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2519F" w14:textId="6830219E" w:rsidR="001C32BA" w:rsidRPr="001E18A9" w:rsidRDefault="00061F12" w:rsidP="00336AFC">
      <w:pPr>
        <w:pStyle w:val="Heading9"/>
        <w:numPr>
          <w:ilvl w:val="0"/>
          <w:numId w:val="0"/>
        </w:numPr>
      </w:pPr>
      <w:bookmarkStart w:id="0" w:name="_Ref513616919"/>
      <w:bookmarkStart w:id="1" w:name="_Toc530127613"/>
      <w:bookmarkStart w:id="2" w:name="_Ref513540129"/>
      <w:r w:rsidRPr="001E18A9">
        <w:t xml:space="preserve">Accessibility </w:t>
      </w:r>
      <w:r w:rsidR="001C32BA" w:rsidRPr="001E18A9">
        <w:t>Strateg</w:t>
      </w:r>
      <w:r w:rsidR="00AB75F5">
        <w:t>y</w:t>
      </w:r>
      <w:bookmarkStart w:id="3" w:name="_GoBack"/>
      <w:bookmarkEnd w:id="3"/>
      <w:r w:rsidR="001C32BA" w:rsidRPr="001E18A9">
        <w:t xml:space="preserve"> Quick Reference Guide</w:t>
      </w:r>
      <w:bookmarkEnd w:id="0"/>
      <w:bookmarkEnd w:id="1"/>
    </w:p>
    <w:bookmarkEnd w:id="2"/>
    <w:p w14:paraId="6B900BC2" w14:textId="77777777" w:rsidR="006E1F6A" w:rsidRDefault="006E1F6A" w:rsidP="006E1F6A">
      <w:pPr>
        <w:pStyle w:val="BodyText"/>
      </w:pPr>
    </w:p>
    <w:p w14:paraId="773C52BB" w14:textId="3A2B77AE" w:rsidR="00E20B04" w:rsidRDefault="006E1F6A" w:rsidP="006E1F6A">
      <w:pPr>
        <w:pStyle w:val="BodyText"/>
      </w:pPr>
      <w:proofErr w:type="gramStart"/>
      <w:r>
        <w:t xml:space="preserve">This </w:t>
      </w:r>
      <w:r w:rsidR="0090462B">
        <w:t>quick reference guide, from Appendix D in</w:t>
      </w:r>
      <w:r>
        <w:t xml:space="preserve"> </w:t>
      </w:r>
      <w:r w:rsidRPr="002F67CC">
        <w:rPr>
          <w:i/>
        </w:rPr>
        <w:t>ACRP Research Report 201</w:t>
      </w:r>
      <w:r w:rsidR="0090462B">
        <w:rPr>
          <w:i/>
        </w:rPr>
        <w:t>,</w:t>
      </w:r>
      <w:r>
        <w:t xml:space="preserve"> is provided in Word format to facilitate use by practitioners</w:t>
      </w:r>
      <w:proofErr w:type="gramEnd"/>
      <w:r>
        <w:t xml:space="preserve">. </w:t>
      </w:r>
    </w:p>
    <w:p w14:paraId="56F0226F" w14:textId="77777777" w:rsidR="006E1F6A" w:rsidRDefault="006E1F6A" w:rsidP="00FD4670">
      <w:pPr>
        <w:pStyle w:val="BodyText"/>
      </w:pPr>
    </w:p>
    <w:p w14:paraId="61323B6B" w14:textId="44D2ABF5" w:rsidR="001C32BA" w:rsidRPr="001E18A9" w:rsidRDefault="001C32BA" w:rsidP="00FD4670">
      <w:pPr>
        <w:pStyle w:val="BodyText"/>
      </w:pPr>
      <w:r w:rsidRPr="001E18A9">
        <w:t xml:space="preserve">This table </w:t>
      </w:r>
      <w:proofErr w:type="gramStart"/>
      <w:r w:rsidRPr="001E18A9">
        <w:t>can be used</w:t>
      </w:r>
      <w:proofErr w:type="gramEnd"/>
      <w:r w:rsidRPr="001E18A9">
        <w:t xml:space="preserve"> as a quick reference guide to identify strategies to help fill gaps identified through the needs assessment process. </w:t>
      </w:r>
      <w:r w:rsidR="00F32FFE">
        <w:t>Details on how th</w:t>
      </w:r>
      <w:r w:rsidR="005322B7">
        <w:t xml:space="preserve">e research team collected the </w:t>
      </w:r>
      <w:r w:rsidR="00F32FFE">
        <w:t xml:space="preserve">information </w:t>
      </w:r>
      <w:proofErr w:type="gramStart"/>
      <w:r w:rsidR="002E3EE1">
        <w:t>have been</w:t>
      </w:r>
      <w:r w:rsidR="005322B7">
        <w:t xml:space="preserve"> </w:t>
      </w:r>
      <w:r w:rsidR="00F32FFE">
        <w:t>provided</w:t>
      </w:r>
      <w:proofErr w:type="gramEnd"/>
      <w:r w:rsidR="00F32FFE">
        <w:t xml:space="preserve"> at the end of the table.</w:t>
      </w:r>
      <w:r w:rsidR="005322B7">
        <w:t xml:space="preserve"> The table </w:t>
      </w:r>
      <w:proofErr w:type="gramStart"/>
      <w:r w:rsidR="005322B7">
        <w:t>is constructed</w:t>
      </w:r>
      <w:proofErr w:type="gramEnd"/>
      <w:r w:rsidR="005322B7">
        <w:t xml:space="preserve"> to provide key information in six columns, as follows:  </w:t>
      </w:r>
    </w:p>
    <w:p w14:paraId="5F1E5F0C" w14:textId="042BE1FA" w:rsidR="001C32BA" w:rsidRPr="001E18A9" w:rsidRDefault="001C32BA" w:rsidP="00F13EBC">
      <w:pPr>
        <w:pStyle w:val="Bullet"/>
      </w:pPr>
      <w:r w:rsidRPr="001E18A9">
        <w:rPr>
          <w:b/>
        </w:rPr>
        <w:t>Strategy</w:t>
      </w:r>
      <w:r w:rsidRPr="00636C5E">
        <w:rPr>
          <w:b/>
        </w:rPr>
        <w:t>:</w:t>
      </w:r>
      <w:r w:rsidRPr="001E18A9">
        <w:t xml:space="preserve"> </w:t>
      </w:r>
      <w:r w:rsidR="005322B7">
        <w:t>T</w:t>
      </w:r>
      <w:r w:rsidRPr="001E18A9">
        <w:t>he technology, method, or resource available</w:t>
      </w:r>
      <w:r w:rsidR="003F7173" w:rsidRPr="001E18A9">
        <w:t>.</w:t>
      </w:r>
    </w:p>
    <w:p w14:paraId="2B312DC5" w14:textId="537194ED" w:rsidR="001C32BA" w:rsidRPr="001E18A9" w:rsidRDefault="001C32BA" w:rsidP="00F13EBC">
      <w:pPr>
        <w:pStyle w:val="Bullet"/>
      </w:pPr>
      <w:r w:rsidRPr="001E18A9">
        <w:rPr>
          <w:b/>
        </w:rPr>
        <w:t>Enhanced Airport Capabilities</w:t>
      </w:r>
      <w:r w:rsidRPr="00636C5E">
        <w:rPr>
          <w:b/>
        </w:rPr>
        <w:t>:</w:t>
      </w:r>
      <w:r w:rsidRPr="001E18A9">
        <w:t xml:space="preserve"> </w:t>
      </w:r>
      <w:r w:rsidR="005322B7">
        <w:t>T</w:t>
      </w:r>
      <w:r w:rsidRPr="001E18A9">
        <w:t xml:space="preserve">he benefits of serving </w:t>
      </w:r>
      <w:r w:rsidR="0022645F">
        <w:t xml:space="preserve">people with </w:t>
      </w:r>
      <w:r w:rsidR="00780754" w:rsidRPr="00780754">
        <w:t>DAFN</w:t>
      </w:r>
      <w:r w:rsidRPr="001E18A9">
        <w:t xml:space="preserve"> w</w:t>
      </w:r>
      <w:r w:rsidR="003F7173" w:rsidRPr="001E18A9">
        <w:t xml:space="preserve">hen the strategy </w:t>
      </w:r>
      <w:proofErr w:type="gramStart"/>
      <w:r w:rsidR="003F7173" w:rsidRPr="001E18A9">
        <w:t>is implemented</w:t>
      </w:r>
      <w:proofErr w:type="gramEnd"/>
      <w:r w:rsidR="003F7173" w:rsidRPr="001E18A9">
        <w:t>.</w:t>
      </w:r>
    </w:p>
    <w:p w14:paraId="18B5B350" w14:textId="778312C6" w:rsidR="001C32BA" w:rsidRPr="001E18A9" w:rsidRDefault="001C32BA" w:rsidP="00F13EBC">
      <w:pPr>
        <w:pStyle w:val="Bullet"/>
      </w:pPr>
      <w:r w:rsidRPr="001E18A9">
        <w:rPr>
          <w:b/>
        </w:rPr>
        <w:t>Description</w:t>
      </w:r>
      <w:r w:rsidRPr="00636C5E">
        <w:rPr>
          <w:b/>
        </w:rPr>
        <w:t>:</w:t>
      </w:r>
      <w:r w:rsidRPr="001E18A9">
        <w:t xml:space="preserve"> </w:t>
      </w:r>
      <w:r w:rsidR="005322B7">
        <w:t>H</w:t>
      </w:r>
      <w:r w:rsidRPr="001E18A9">
        <w:t>ow the user engages with the resource</w:t>
      </w:r>
      <w:r w:rsidR="003F7173" w:rsidRPr="001E18A9">
        <w:t>.</w:t>
      </w:r>
    </w:p>
    <w:p w14:paraId="0DACC840" w14:textId="7A741D2D" w:rsidR="001C32BA" w:rsidRPr="001E18A9" w:rsidRDefault="001C32BA" w:rsidP="00F13EBC">
      <w:pPr>
        <w:pStyle w:val="Bullet"/>
      </w:pPr>
      <w:r w:rsidRPr="001E18A9">
        <w:rPr>
          <w:b/>
        </w:rPr>
        <w:t>Commitment of Airport Resources</w:t>
      </w:r>
      <w:r w:rsidRPr="00636C5E">
        <w:rPr>
          <w:b/>
        </w:rPr>
        <w:t>:</w:t>
      </w:r>
      <w:r w:rsidRPr="001E18A9">
        <w:t xml:space="preserve"> </w:t>
      </w:r>
      <w:r w:rsidR="005322B7">
        <w:t>A</w:t>
      </w:r>
      <w:r w:rsidRPr="001E18A9">
        <w:t xml:space="preserve">n estimate of time and resources required for implementation, evaluated on the following scale: </w:t>
      </w:r>
    </w:p>
    <w:p w14:paraId="388AFDF7" w14:textId="63580193" w:rsidR="001C32BA" w:rsidRPr="001E18A9" w:rsidRDefault="001C32BA" w:rsidP="005322B7">
      <w:pPr>
        <w:pStyle w:val="BL2"/>
      </w:pPr>
      <w:r w:rsidRPr="001E18A9">
        <w:t xml:space="preserve">Low = </w:t>
      </w:r>
      <w:r w:rsidR="005322B7">
        <w:t>Implementation of the s</w:t>
      </w:r>
      <w:r w:rsidRPr="001E18A9">
        <w:t xml:space="preserve">trategy </w:t>
      </w:r>
      <w:r w:rsidR="005322B7">
        <w:t xml:space="preserve">can occur </w:t>
      </w:r>
      <w:r w:rsidRPr="001E18A9">
        <w:t xml:space="preserve">using existing airport resources </w:t>
      </w:r>
      <w:r w:rsidR="00A64303" w:rsidRPr="001E18A9">
        <w:t>(</w:t>
      </w:r>
      <w:r w:rsidRPr="001E18A9">
        <w:t>i.e.</w:t>
      </w:r>
      <w:r w:rsidR="00D93C95" w:rsidRPr="001E18A9">
        <w:t>,</w:t>
      </w:r>
      <w:r w:rsidRPr="001E18A9">
        <w:t xml:space="preserve"> personnel and equipment</w:t>
      </w:r>
      <w:r w:rsidR="00A64303" w:rsidRPr="001E18A9">
        <w:t>)</w:t>
      </w:r>
      <w:r w:rsidRPr="001E18A9">
        <w:t xml:space="preserve"> or </w:t>
      </w:r>
      <w:r w:rsidR="005322B7">
        <w:t>with</w:t>
      </w:r>
      <w:r w:rsidRPr="001E18A9">
        <w:t xml:space="preserve"> minimal additional costs</w:t>
      </w:r>
      <w:r w:rsidR="005322B7">
        <w:t xml:space="preserve">; </w:t>
      </w:r>
      <w:r w:rsidR="005D554F" w:rsidRPr="001E18A9">
        <w:t xml:space="preserve">implementation causes little to no </w:t>
      </w:r>
      <w:r w:rsidR="00E3332F" w:rsidRPr="001E18A9">
        <w:t>impact on</w:t>
      </w:r>
      <w:r w:rsidR="005D554F" w:rsidRPr="001E18A9">
        <w:t xml:space="preserve"> airport operations.</w:t>
      </w:r>
    </w:p>
    <w:p w14:paraId="473DC7D8" w14:textId="61BE83F1" w:rsidR="001C32BA" w:rsidRPr="001E18A9" w:rsidRDefault="001C32BA" w:rsidP="00BF5568">
      <w:pPr>
        <w:pStyle w:val="BL2"/>
      </w:pPr>
      <w:r w:rsidRPr="001E18A9">
        <w:t xml:space="preserve">Medium = </w:t>
      </w:r>
      <w:r w:rsidR="005322B7">
        <w:t>Implementation of the s</w:t>
      </w:r>
      <w:r w:rsidRPr="001E18A9">
        <w:t xml:space="preserve">trategy requires </w:t>
      </w:r>
      <w:r w:rsidR="005322B7">
        <w:t xml:space="preserve">a </w:t>
      </w:r>
      <w:r w:rsidRPr="001E18A9">
        <w:t>time commitment from existing personnel and purchases of equipment or other resources</w:t>
      </w:r>
      <w:r w:rsidR="002E3EE1">
        <w:t xml:space="preserve">; </w:t>
      </w:r>
      <w:r w:rsidR="002E3EE1" w:rsidRPr="001E18A9">
        <w:t>implementation</w:t>
      </w:r>
      <w:r w:rsidR="005D554F" w:rsidRPr="001E18A9">
        <w:t xml:space="preserve"> causes some </w:t>
      </w:r>
      <w:r w:rsidR="00E3332F" w:rsidRPr="001E18A9">
        <w:t>impact</w:t>
      </w:r>
      <w:r w:rsidR="005D554F" w:rsidRPr="001E18A9">
        <w:t xml:space="preserve"> to airport operations.</w:t>
      </w:r>
    </w:p>
    <w:p w14:paraId="28287E84" w14:textId="648FFC10" w:rsidR="001C32BA" w:rsidRPr="001E18A9" w:rsidRDefault="001C32BA" w:rsidP="00BF5568">
      <w:pPr>
        <w:pStyle w:val="BL2"/>
      </w:pPr>
      <w:r w:rsidRPr="001E18A9">
        <w:t xml:space="preserve">High = </w:t>
      </w:r>
      <w:r w:rsidR="005322B7">
        <w:t>Implementation of the s</w:t>
      </w:r>
      <w:r w:rsidRPr="001E18A9">
        <w:t>trategy requires long-term planning, additional personnel or contract support, and substantial funding</w:t>
      </w:r>
      <w:r w:rsidR="002E3EE1">
        <w:t xml:space="preserve">; </w:t>
      </w:r>
      <w:r w:rsidR="002E3EE1" w:rsidRPr="001E18A9">
        <w:t>implementation</w:t>
      </w:r>
      <w:r w:rsidR="005D554F" w:rsidRPr="001E18A9">
        <w:t xml:space="preserve"> causes </w:t>
      </w:r>
      <w:r w:rsidR="00E3332F" w:rsidRPr="001E18A9">
        <w:t xml:space="preserve">significant impact </w:t>
      </w:r>
      <w:r w:rsidR="000B2219" w:rsidRPr="001E18A9">
        <w:t>to airport operations.</w:t>
      </w:r>
    </w:p>
    <w:p w14:paraId="348A47A6" w14:textId="37F182FA" w:rsidR="001C32BA" w:rsidRPr="001E18A9" w:rsidRDefault="001C32BA" w:rsidP="00F13EBC">
      <w:pPr>
        <w:pStyle w:val="Bullet"/>
      </w:pPr>
      <w:r w:rsidRPr="001E18A9">
        <w:rPr>
          <w:b/>
        </w:rPr>
        <w:t>Barriers to Implementation and/or Use</w:t>
      </w:r>
      <w:r w:rsidRPr="00636C5E">
        <w:rPr>
          <w:b/>
        </w:rPr>
        <w:t>:</w:t>
      </w:r>
      <w:r w:rsidRPr="001E18A9">
        <w:t xml:space="preserve"> </w:t>
      </w:r>
      <w:r w:rsidR="005322B7">
        <w:t>S</w:t>
      </w:r>
      <w:r w:rsidRPr="001E18A9">
        <w:t>elf-identified challenges to implementation of a particular technology by providers or use by the target population</w:t>
      </w:r>
      <w:r w:rsidR="003F7173" w:rsidRPr="001E18A9">
        <w:t>.</w:t>
      </w:r>
    </w:p>
    <w:p w14:paraId="07667395" w14:textId="1EA786C3" w:rsidR="001A695B" w:rsidRPr="001E18A9" w:rsidRDefault="001C32BA" w:rsidP="00F105FE">
      <w:pPr>
        <w:pStyle w:val="Bullet"/>
      </w:pPr>
      <w:r w:rsidRPr="006E1F6A">
        <w:rPr>
          <w:b/>
        </w:rPr>
        <w:t>Airports:</w:t>
      </w:r>
      <w:r w:rsidRPr="001E18A9">
        <w:t xml:space="preserve"> </w:t>
      </w:r>
      <w:r w:rsidR="005322B7">
        <w:t>A</w:t>
      </w:r>
      <w:r w:rsidRPr="001E18A9">
        <w:t xml:space="preserve">irports </w:t>
      </w:r>
      <w:r w:rsidR="00D93C95" w:rsidRPr="001E18A9">
        <w:t xml:space="preserve">that </w:t>
      </w:r>
      <w:proofErr w:type="gramStart"/>
      <w:r w:rsidRPr="001E18A9">
        <w:t>have been identified</w:t>
      </w:r>
      <w:proofErr w:type="gramEnd"/>
      <w:r w:rsidRPr="001E18A9">
        <w:t xml:space="preserve"> as users of this strategy</w:t>
      </w:r>
      <w:r w:rsidR="00B0163E" w:rsidRPr="001E18A9">
        <w:t xml:space="preserve">. Please note that the airports listed in this table represent </w:t>
      </w:r>
      <w:r w:rsidR="003766D7">
        <w:t xml:space="preserve">only </w:t>
      </w:r>
      <w:r w:rsidR="00B0163E" w:rsidRPr="001E18A9">
        <w:t>those</w:t>
      </w:r>
      <w:r w:rsidR="003766D7">
        <w:t xml:space="preserve"> airports that </w:t>
      </w:r>
      <w:proofErr w:type="gramStart"/>
      <w:r w:rsidR="003766D7">
        <w:t>have been</w:t>
      </w:r>
      <w:r w:rsidR="00B0163E" w:rsidRPr="001E18A9">
        <w:t xml:space="preserve"> confirmed</w:t>
      </w:r>
      <w:proofErr w:type="gramEnd"/>
      <w:r w:rsidR="00B0163E" w:rsidRPr="001E18A9">
        <w:t xml:space="preserve"> </w:t>
      </w:r>
      <w:r w:rsidR="003766D7">
        <w:t>through research, interviews, and surveys conducted as part of this research project</w:t>
      </w:r>
      <w:r w:rsidR="00B0163E" w:rsidRPr="001E18A9">
        <w:t xml:space="preserve">. There </w:t>
      </w:r>
      <w:r w:rsidR="003766D7">
        <w:t>are likely</w:t>
      </w:r>
      <w:r w:rsidR="00B0163E" w:rsidRPr="001E18A9">
        <w:t xml:space="preserve"> additional airports implementing these strategies that are not included in this list.</w:t>
      </w:r>
      <w:r w:rsidR="006E1F6A">
        <w:t xml:space="preserve"> </w:t>
      </w:r>
    </w:p>
    <w:p w14:paraId="006CCF22" w14:textId="015C1D6A" w:rsidR="001C5B1A" w:rsidRDefault="001C5B1A" w:rsidP="001C32BA"/>
    <w:p w14:paraId="61A74626" w14:textId="77777777" w:rsidR="001C5B1A" w:rsidRPr="001C5B1A" w:rsidRDefault="001C5B1A" w:rsidP="001C5B1A"/>
    <w:p w14:paraId="1B6A685C" w14:textId="77777777" w:rsidR="001C5B1A" w:rsidRPr="001C5B1A" w:rsidRDefault="001C5B1A" w:rsidP="001C5B1A"/>
    <w:p w14:paraId="45E121C2" w14:textId="6BBA3F5D" w:rsidR="001C5B1A" w:rsidRDefault="001C5B1A" w:rsidP="001C5B1A">
      <w:pPr>
        <w:tabs>
          <w:tab w:val="left" w:pos="2332"/>
        </w:tabs>
      </w:pPr>
      <w:r>
        <w:tab/>
      </w:r>
    </w:p>
    <w:p w14:paraId="3133EF10" w14:textId="4A094BED" w:rsidR="001C5B1A" w:rsidRDefault="001C5B1A" w:rsidP="001C5B1A"/>
    <w:p w14:paraId="61B297FD" w14:textId="77777777" w:rsidR="001A695B" w:rsidRPr="001C5B1A" w:rsidRDefault="001A695B" w:rsidP="001C5B1A">
      <w:pPr>
        <w:sectPr w:rsidR="001A695B" w:rsidRPr="001C5B1A" w:rsidSect="00636C5E"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69530113" w14:textId="577C7F50" w:rsidR="001C32BA" w:rsidRPr="00DE69F5" w:rsidRDefault="001C32BA" w:rsidP="00485C07">
      <w:pPr>
        <w:jc w:val="center"/>
        <w:rPr>
          <w:rFonts w:asciiTheme="majorHAnsi" w:hAnsiTheme="majorHAnsi"/>
          <w:b/>
          <w:sz w:val="28"/>
        </w:rPr>
      </w:pPr>
      <w:r w:rsidRPr="00DE69F5">
        <w:rPr>
          <w:rFonts w:asciiTheme="majorHAnsi" w:hAnsiTheme="majorHAnsi"/>
          <w:b/>
          <w:sz w:val="28"/>
        </w:rPr>
        <w:lastRenderedPageBreak/>
        <w:t>Accessibility Strategy Quick Reference Guide</w:t>
      </w:r>
    </w:p>
    <w:p w14:paraId="5E2CF69A" w14:textId="77777777" w:rsidR="009C0E6E" w:rsidRPr="001E18A9" w:rsidRDefault="009C0E6E" w:rsidP="009C0E6E"/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  <w:tblCaption w:val="Accessibility Strategy Quick Reference Guide Table"/>
      </w:tblPr>
      <w:tblGrid>
        <w:gridCol w:w="1414"/>
        <w:gridCol w:w="2268"/>
        <w:gridCol w:w="3672"/>
        <w:gridCol w:w="1577"/>
        <w:gridCol w:w="2776"/>
        <w:gridCol w:w="1240"/>
      </w:tblGrid>
      <w:tr w:rsidR="007D326A" w:rsidRPr="001E18A9" w14:paraId="0CA31162" w14:textId="77777777" w:rsidTr="002C5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305D18CF" w14:textId="76EF31D3" w:rsidR="001C32BA" w:rsidRPr="001E18A9" w:rsidRDefault="00CA23E8" w:rsidP="00FF1648">
            <w:pPr>
              <w:pStyle w:val="TableHeader"/>
            </w:pPr>
            <w:r>
              <w:br/>
            </w:r>
            <w:r w:rsidR="001C32BA" w:rsidRPr="001E18A9">
              <w:t>Strategy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7E8D9982" w14:textId="77777777" w:rsidR="001C32BA" w:rsidRPr="001E18A9" w:rsidRDefault="001C32BA" w:rsidP="00A07E96">
            <w:pPr>
              <w:pStyle w:val="TableHeader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Enhanced Airport Capabilities</w:t>
            </w:r>
          </w:p>
        </w:tc>
        <w:tc>
          <w:tcPr>
            <w:tcW w:w="1418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1947080A" w14:textId="5AED004F" w:rsidR="001C32BA" w:rsidRPr="001E18A9" w:rsidRDefault="00A07E96" w:rsidP="00FF1648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001C32BA" w:rsidRPr="001E18A9">
              <w:t>Description</w:t>
            </w:r>
          </w:p>
        </w:tc>
        <w:tc>
          <w:tcPr>
            <w:tcW w:w="60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550C2C31" w14:textId="153ABA49" w:rsidR="001C32BA" w:rsidRPr="001E18A9" w:rsidRDefault="001C32BA" w:rsidP="00ED064F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Commitment of Airport Resources</w:t>
            </w:r>
            <w:r w:rsidR="00ED064F">
              <w:t xml:space="preserve"> </w:t>
            </w:r>
            <w:r w:rsidR="005322B7">
              <w:t>*</w:t>
            </w:r>
          </w:p>
        </w:tc>
        <w:tc>
          <w:tcPr>
            <w:tcW w:w="107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4F08355B" w14:textId="2E3CD6D9" w:rsidR="001C32BA" w:rsidRPr="001E18A9" w:rsidRDefault="001C32BA" w:rsidP="00FF1648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Barriers to Implementation </w:t>
            </w:r>
            <w:r w:rsidR="00DE69F5">
              <w:br/>
            </w:r>
            <w:r w:rsidRPr="001E18A9">
              <w:t>and/or Use</w:t>
            </w:r>
          </w:p>
        </w:tc>
        <w:tc>
          <w:tcPr>
            <w:tcW w:w="47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08F3D0EF" w14:textId="33368FFF" w:rsidR="001C32BA" w:rsidRPr="001E18A9" w:rsidRDefault="00A07E96" w:rsidP="0085581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001C32BA" w:rsidRPr="001E18A9">
              <w:t>Airports</w:t>
            </w:r>
          </w:p>
        </w:tc>
      </w:tr>
      <w:tr w:rsidR="00287377" w:rsidRPr="001E18A9" w14:paraId="71795DCF" w14:textId="77777777" w:rsidTr="002C5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14:paraId="66DE84B0" w14:textId="7D98FA72" w:rsidR="00287377" w:rsidRPr="001E18A9" w:rsidRDefault="00780754" w:rsidP="00287377">
            <w:pPr>
              <w:pStyle w:val="TableText"/>
            </w:pPr>
            <w:r w:rsidRPr="00780754">
              <w:t>DAFN</w:t>
            </w:r>
            <w:r w:rsidR="00287377" w:rsidRPr="001E18A9">
              <w:t xml:space="preserve"> Advisory Group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01953499" w14:textId="547B6491" w:rsidR="00287377" w:rsidRPr="001E18A9" w:rsidRDefault="005322B7" w:rsidP="005322B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="00287377" w:rsidRPr="001E18A9">
              <w:t>irport gather</w:t>
            </w:r>
            <w:r>
              <w:t>s</w:t>
            </w:r>
            <w:r w:rsidR="00287377" w:rsidRPr="001E18A9">
              <w:t xml:space="preserve"> </w:t>
            </w:r>
            <w:proofErr w:type="gramStart"/>
            <w:r w:rsidR="00287377" w:rsidRPr="001E18A9">
              <w:t>more accurate information about the airport’s design and service accessibility needs, improvements, and challenges</w:t>
            </w:r>
            <w:proofErr w:type="gramEnd"/>
            <w:r w:rsidR="00287377" w:rsidRPr="001E18A9">
              <w:t>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40F9132" w14:textId="218A886E" w:rsidR="00287377" w:rsidRPr="001E18A9" w:rsidRDefault="00287377" w:rsidP="00470F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Airport administrators, emergency management staff, and others coordinate with representatives of </w:t>
            </w:r>
            <w:r w:rsidR="00780754" w:rsidRPr="00780754">
              <w:t>DAFN</w:t>
            </w:r>
            <w:r w:rsidRPr="001E18A9">
              <w:t xml:space="preserve"> groups to provide input on design attributes and services to accommodate </w:t>
            </w:r>
            <w:r w:rsidR="0022645F">
              <w:t xml:space="preserve">people with </w:t>
            </w:r>
            <w:r w:rsidR="00780754" w:rsidRPr="00780754">
              <w:t>DAFN</w:t>
            </w:r>
            <w:r w:rsidRPr="001E18A9">
              <w:t xml:space="preserve">.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74420D2B" w14:textId="77777777" w:rsidR="00287377" w:rsidRPr="001E18A9" w:rsidRDefault="00287377" w:rsidP="0028737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Low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25002668" w14:textId="61CC0B70" w:rsidR="00287377" w:rsidRPr="001E18A9" w:rsidRDefault="00287377" w:rsidP="00DF2F32">
            <w:pPr>
              <w:pStyle w:val="Table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Group members may have limited time for participation</w:t>
            </w:r>
            <w:r w:rsidR="005132C6" w:rsidRPr="001E18A9">
              <w:t>.</w:t>
            </w:r>
          </w:p>
          <w:p w14:paraId="11CE19F5" w14:textId="77777777" w:rsidR="00287377" w:rsidRPr="001E18A9" w:rsidRDefault="00287377" w:rsidP="00DF2F32">
            <w:pPr>
              <w:pStyle w:val="Table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Group may have difficulty getting approval to implement recommendations.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1BEB55E" w14:textId="77777777" w:rsidR="00BE4BDE" w:rsidRDefault="00BE4BDE" w:rsidP="0028737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GRR </w:t>
            </w:r>
          </w:p>
          <w:p w14:paraId="2AC68BFF" w14:textId="68077920" w:rsidR="00287377" w:rsidRPr="001E18A9" w:rsidRDefault="00287377" w:rsidP="0028737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JAX</w:t>
            </w:r>
          </w:p>
          <w:p w14:paraId="1DF56DC3" w14:textId="77777777" w:rsidR="00287377" w:rsidRPr="001E18A9" w:rsidRDefault="00287377" w:rsidP="0028737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LAX</w:t>
            </w:r>
          </w:p>
          <w:p w14:paraId="6B808730" w14:textId="77777777" w:rsidR="00287377" w:rsidRPr="001E18A9" w:rsidRDefault="00287377" w:rsidP="0028737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MSP</w:t>
            </w:r>
          </w:p>
          <w:p w14:paraId="3CCF22DD" w14:textId="0DF279E5" w:rsidR="00287377" w:rsidRPr="001E18A9" w:rsidRDefault="00287377" w:rsidP="0028737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2B7" w:rsidRPr="00150A48" w14:paraId="1758D3F3" w14:textId="77777777" w:rsidTr="002C5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FB68F5" w14:textId="77777777" w:rsidR="005322B7" w:rsidRPr="00CA23E8" w:rsidRDefault="00150A48" w:rsidP="00CA23E8">
            <w:pPr>
              <w:pStyle w:val="TableText"/>
              <w:spacing w:before="120"/>
              <w:ind w:left="-115"/>
              <w:jc w:val="both"/>
              <w:rPr>
                <w:sz w:val="20"/>
                <w:szCs w:val="20"/>
              </w:rPr>
            </w:pPr>
            <w:r w:rsidRPr="00CA23E8">
              <w:rPr>
                <w:sz w:val="20"/>
                <w:szCs w:val="20"/>
              </w:rPr>
              <w:t xml:space="preserve">* Low = Implementation of the strategy can occur using existing airport resources (i.e., personnel and equipment) or with minimal additional costs; </w:t>
            </w:r>
            <w:r w:rsidR="00ED064F" w:rsidRPr="00CA23E8">
              <w:rPr>
                <w:sz w:val="20"/>
                <w:szCs w:val="20"/>
              </w:rPr>
              <w:br/>
              <w:t xml:space="preserve">   </w:t>
            </w:r>
            <w:r w:rsidRPr="00CA23E8">
              <w:rPr>
                <w:sz w:val="20"/>
                <w:szCs w:val="20"/>
              </w:rPr>
              <w:t xml:space="preserve">Medium = Implementation of the strategy requires a time commitment from existing personnel and purchases of equipment or other resources; </w:t>
            </w:r>
            <w:r w:rsidR="00ED064F" w:rsidRPr="00CA23E8">
              <w:rPr>
                <w:sz w:val="20"/>
                <w:szCs w:val="20"/>
              </w:rPr>
              <w:br/>
              <w:t xml:space="preserve">   </w:t>
            </w:r>
            <w:r w:rsidRPr="00CA23E8">
              <w:rPr>
                <w:sz w:val="20"/>
                <w:szCs w:val="20"/>
              </w:rPr>
              <w:t>High = Implementation of the strategy requires long-term planning, additional personnel or contract support, and substantial funding</w:t>
            </w:r>
            <w:r w:rsidR="00DE69F5" w:rsidRPr="00CA23E8">
              <w:rPr>
                <w:sz w:val="20"/>
                <w:szCs w:val="20"/>
              </w:rPr>
              <w:t>.</w:t>
            </w:r>
          </w:p>
          <w:p w14:paraId="0E2936AE" w14:textId="211E9BA9" w:rsidR="00CA23E8" w:rsidRDefault="00CA23E8" w:rsidP="00CA23E8">
            <w:pPr>
              <w:pStyle w:val="TableText"/>
              <w:spacing w:before="120"/>
              <w:ind w:left="-115"/>
              <w:jc w:val="right"/>
              <w:rPr>
                <w:sz w:val="20"/>
                <w:szCs w:val="20"/>
              </w:rPr>
            </w:pPr>
            <w:r w:rsidRPr="004B4E96">
              <w:rPr>
                <w:sz w:val="20"/>
                <w:szCs w:val="20"/>
              </w:rPr>
              <w:t>(</w:t>
            </w:r>
            <w:r w:rsidRPr="004B4E96">
              <w:rPr>
                <w:i/>
                <w:sz w:val="20"/>
                <w:szCs w:val="20"/>
              </w:rPr>
              <w:t>Page 1 of 8</w:t>
            </w:r>
            <w:r w:rsidRPr="004B4E96">
              <w:rPr>
                <w:sz w:val="20"/>
                <w:szCs w:val="20"/>
              </w:rPr>
              <w:t>)</w:t>
            </w:r>
          </w:p>
          <w:p w14:paraId="2521A8E3" w14:textId="2E1C48FF" w:rsidR="00CA23E8" w:rsidRPr="00150A48" w:rsidRDefault="00CA23E8" w:rsidP="00ED064F">
            <w:pPr>
              <w:pStyle w:val="TableText"/>
              <w:spacing w:before="120"/>
              <w:ind w:left="-115"/>
              <w:rPr>
                <w:sz w:val="20"/>
                <w:szCs w:val="20"/>
              </w:rPr>
            </w:pPr>
          </w:p>
        </w:tc>
      </w:tr>
    </w:tbl>
    <w:p w14:paraId="23B6561C" w14:textId="63785F88" w:rsidR="00DE69F5" w:rsidRDefault="00DE69F5"/>
    <w:p w14:paraId="1BF5DC98" w14:textId="77777777" w:rsidR="00DE69F5" w:rsidRDefault="00DE69F5">
      <w:r>
        <w:br w:type="page"/>
      </w:r>
    </w:p>
    <w:p w14:paraId="1F177F39" w14:textId="4D74C6C7" w:rsidR="00DE69F5" w:rsidRDefault="00DE69F5" w:rsidP="00485C07">
      <w:pPr>
        <w:jc w:val="center"/>
        <w:rPr>
          <w:rFonts w:asciiTheme="majorHAnsi" w:hAnsiTheme="majorHAnsi"/>
          <w:b/>
          <w:sz w:val="28"/>
        </w:rPr>
      </w:pPr>
      <w:r w:rsidRPr="00DE69F5">
        <w:rPr>
          <w:rFonts w:asciiTheme="majorHAnsi" w:hAnsiTheme="majorHAnsi"/>
          <w:b/>
          <w:sz w:val="28"/>
        </w:rPr>
        <w:lastRenderedPageBreak/>
        <w:t>Accessibility Strategy Quick Reference Guide</w:t>
      </w:r>
      <w:r>
        <w:rPr>
          <w:rFonts w:asciiTheme="majorHAnsi" w:hAnsiTheme="majorHAnsi"/>
          <w:b/>
          <w:sz w:val="28"/>
        </w:rPr>
        <w:t xml:space="preserve"> (Continued)</w:t>
      </w:r>
    </w:p>
    <w:p w14:paraId="13FAA021" w14:textId="77777777" w:rsidR="00DE69F5" w:rsidRDefault="00DE69F5">
      <w:pPr>
        <w:rPr>
          <w:rFonts w:asciiTheme="majorHAnsi" w:hAnsiTheme="majorHAnsi"/>
          <w:b/>
          <w:sz w:val="28"/>
        </w:rPr>
      </w:pPr>
    </w:p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  <w:tblCaption w:val="Accessibility Strategy Quick Reference Guide Table"/>
      </w:tblPr>
      <w:tblGrid>
        <w:gridCol w:w="1414"/>
        <w:gridCol w:w="2268"/>
        <w:gridCol w:w="3672"/>
        <w:gridCol w:w="1577"/>
        <w:gridCol w:w="2776"/>
        <w:gridCol w:w="1240"/>
      </w:tblGrid>
      <w:tr w:rsidR="00DE69F5" w:rsidRPr="001E18A9" w14:paraId="62CA0F94" w14:textId="77777777" w:rsidTr="00DE6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14:paraId="765E6BDC" w14:textId="06364D91" w:rsidR="00DE69F5" w:rsidRPr="001E18A9" w:rsidRDefault="00DE69F5" w:rsidP="00DE69F5">
            <w:pPr>
              <w:pStyle w:val="TableHeader"/>
            </w:pPr>
            <w:r w:rsidRPr="001E18A9">
              <w:t>Strategy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1F5CC824" w14:textId="77777777" w:rsidR="00DE69F5" w:rsidRPr="001E18A9" w:rsidRDefault="00DE69F5" w:rsidP="00DE69F5">
            <w:pPr>
              <w:pStyle w:val="TableHeader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Enhanced Airport Capabilities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576D23D" w14:textId="3FD41A14" w:rsidR="00DE69F5" w:rsidRPr="001E18A9" w:rsidRDefault="00DE69F5" w:rsidP="00DE69F5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Description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7A6C3ABC" w14:textId="6E95B84D" w:rsidR="00DE69F5" w:rsidRPr="001E18A9" w:rsidRDefault="00DE69F5" w:rsidP="00DE69F5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Commitment of Airport Resources</w:t>
            </w:r>
            <w:r w:rsidR="00ED064F">
              <w:t xml:space="preserve"> </w:t>
            </w:r>
            <w:r>
              <w:t>*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25163091" w14:textId="77777777" w:rsidR="00DE69F5" w:rsidRPr="001E18A9" w:rsidRDefault="00DE69F5" w:rsidP="00DE69F5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Barriers to Implementation </w:t>
            </w:r>
            <w:r>
              <w:br/>
            </w:r>
            <w:r w:rsidRPr="001E18A9">
              <w:t>and/or Use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5F51DE4D" w14:textId="05BBBEE1" w:rsidR="00DE69F5" w:rsidRPr="001E18A9" w:rsidRDefault="00DE69F5" w:rsidP="00DE69F5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Airports</w:t>
            </w:r>
          </w:p>
        </w:tc>
      </w:tr>
      <w:tr w:rsidR="00DE69F5" w:rsidRPr="001E18A9" w14:paraId="6C62C12E" w14:textId="77777777" w:rsidTr="00D7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10D31F" w14:textId="63715A9A" w:rsidR="00DE69F5" w:rsidRPr="001E18A9" w:rsidRDefault="00DE69F5" w:rsidP="00DE69F5">
            <w:pPr>
              <w:pStyle w:val="TableText"/>
            </w:pPr>
            <w:r w:rsidRPr="001E18A9">
              <w:t>Visual Paging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802F18" w14:textId="23C830B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>irport transcribe</w:t>
            </w:r>
            <w:r>
              <w:t>s</w:t>
            </w:r>
            <w:r w:rsidRPr="001E18A9">
              <w:t xml:space="preserve"> important audio information so it </w:t>
            </w:r>
            <w:proofErr w:type="gramStart"/>
            <w:r w:rsidRPr="001E18A9">
              <w:t>is visually displayed</w:t>
            </w:r>
            <w:proofErr w:type="gramEnd"/>
            <w:r w:rsidRPr="001E18A9">
              <w:t>.</w:t>
            </w:r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9B759A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Airport occupants receive audio notifications and </w:t>
            </w:r>
            <w:proofErr w:type="gramStart"/>
            <w:r w:rsidRPr="001E18A9">
              <w:t>are also</w:t>
            </w:r>
            <w:proofErr w:type="gramEnd"/>
            <w:r w:rsidRPr="001E18A9">
              <w:t xml:space="preserve"> able to read the messages on monitors in the facility. 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FB4C2B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Medium</w:t>
            </w:r>
          </w:p>
        </w:tc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A5E271" w14:textId="77777777" w:rsidR="00DE69F5" w:rsidRPr="001E18A9" w:rsidRDefault="00DE69F5" w:rsidP="00DE69F5">
            <w:pPr>
              <w:pStyle w:val="Table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Requires airport occupants to know to look for transcriptions.</w:t>
            </w:r>
          </w:p>
          <w:p w14:paraId="0BECD435" w14:textId="6437E6C9" w:rsidR="00DE69F5" w:rsidRDefault="00DE69F5" w:rsidP="00DE69F5">
            <w:pPr>
              <w:pStyle w:val="Table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Limited use to individuals with </w:t>
            </w:r>
            <w:r>
              <w:t>limited English proficiency (</w:t>
            </w:r>
            <w:r w:rsidRPr="001E18A9">
              <w:t>LEP</w:t>
            </w:r>
            <w:r>
              <w:t>)</w:t>
            </w:r>
            <w:r w:rsidRPr="001E18A9">
              <w:t xml:space="preserve"> </w:t>
            </w:r>
            <w:r>
              <w:t>because</w:t>
            </w:r>
            <w:r w:rsidRPr="001E18A9">
              <w:t xml:space="preserve"> messages </w:t>
            </w:r>
            <w:proofErr w:type="gramStart"/>
            <w:r w:rsidRPr="001E18A9">
              <w:t>are rarely translated</w:t>
            </w:r>
            <w:proofErr w:type="gramEnd"/>
            <w:r w:rsidRPr="001E18A9">
              <w:t>.</w:t>
            </w:r>
          </w:p>
          <w:p w14:paraId="1CC65246" w14:textId="77777777" w:rsidR="00DE69F5" w:rsidRPr="002C55CF" w:rsidRDefault="00DE69F5" w:rsidP="00DE6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588F54" w14:textId="77777777" w:rsidR="00DE69F5" w:rsidRPr="002C55CF" w:rsidRDefault="00DE69F5" w:rsidP="00DE6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FA6671" w14:textId="77777777" w:rsidR="00DE69F5" w:rsidRPr="002C55CF" w:rsidRDefault="00DE69F5" w:rsidP="00DE6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9D9000" w14:textId="477F4156" w:rsidR="00DE69F5" w:rsidRPr="002C55CF" w:rsidRDefault="00DE69F5" w:rsidP="00DE6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70C13E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</w:t>
            </w:r>
          </w:p>
          <w:p w14:paraId="3BC1670D" w14:textId="43BD04DF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</w:t>
            </w:r>
          </w:p>
          <w:p w14:paraId="6C973A29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</w:t>
            </w:r>
          </w:p>
          <w:p w14:paraId="72E133A8" w14:textId="639BD715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CLT </w:t>
            </w:r>
          </w:p>
          <w:p w14:paraId="1795AFDA" w14:textId="4CA1043C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DEN </w:t>
            </w:r>
          </w:p>
          <w:p w14:paraId="62D652D8" w14:textId="058276E2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DFW</w:t>
            </w:r>
          </w:p>
          <w:p w14:paraId="07567750" w14:textId="7FFBB945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EFD</w:t>
            </w:r>
          </w:p>
          <w:p w14:paraId="7134636A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FLL</w:t>
            </w:r>
          </w:p>
          <w:p w14:paraId="05244A90" w14:textId="0DDCF875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</w:t>
            </w:r>
          </w:p>
          <w:p w14:paraId="2C8059F5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IAH</w:t>
            </w:r>
          </w:p>
          <w:p w14:paraId="5F9E15BB" w14:textId="59FBD0A6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JAX</w:t>
            </w:r>
          </w:p>
          <w:p w14:paraId="5EA8B931" w14:textId="43C2CB70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LAX</w:t>
            </w:r>
          </w:p>
          <w:p w14:paraId="230366C6" w14:textId="40113982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MKE</w:t>
            </w:r>
          </w:p>
          <w:p w14:paraId="63D65BF7" w14:textId="258849D8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</w:t>
            </w:r>
          </w:p>
          <w:p w14:paraId="7885B789" w14:textId="75E5A13F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PDX</w:t>
            </w:r>
          </w:p>
          <w:p w14:paraId="0567D9A3" w14:textId="1C0E2241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RFD</w:t>
            </w:r>
          </w:p>
          <w:p w14:paraId="37C4F4D2" w14:textId="75744DCC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RSW</w:t>
            </w:r>
          </w:p>
          <w:p w14:paraId="0ED0BCE1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</w:t>
            </w:r>
          </w:p>
          <w:p w14:paraId="02DFF1A3" w14:textId="02B2576E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STL</w:t>
            </w:r>
          </w:p>
          <w:p w14:paraId="6487F351" w14:textId="7FE8039F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YEG</w:t>
            </w:r>
          </w:p>
          <w:p w14:paraId="22DF523D" w14:textId="24FDA755" w:rsidR="00DE69F5" w:rsidRPr="001E18A9" w:rsidRDefault="00DE69F5" w:rsidP="00ED06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YVR YWG</w:t>
            </w:r>
          </w:p>
        </w:tc>
      </w:tr>
      <w:tr w:rsidR="00ED064F" w:rsidRPr="001E18A9" w14:paraId="32B1214A" w14:textId="77777777" w:rsidTr="00DE6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B9FE2" w14:textId="77777777" w:rsidR="00ED064F" w:rsidRDefault="00ED064F" w:rsidP="00ED064F">
            <w:pPr>
              <w:pStyle w:val="TableText"/>
              <w:spacing w:before="120"/>
              <w:jc w:val="both"/>
              <w:rPr>
                <w:sz w:val="20"/>
                <w:szCs w:val="20"/>
              </w:rPr>
            </w:pPr>
            <w:r w:rsidRPr="00150A48">
              <w:rPr>
                <w:sz w:val="20"/>
                <w:szCs w:val="20"/>
              </w:rPr>
              <w:t xml:space="preserve">* Low = Implementation of the strategy can occur using existing airport resources (i.e., personnel and equipment) or with minimal additional costs;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 xml:space="preserve">Medium = Implementation of the strategy requires a time commitment from existing personnel and purchases of equipment or other resources;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>High = Implementation of the strategy requires long-term planning, additional personnel or contract support, and substantial funding</w:t>
            </w:r>
            <w:r>
              <w:rPr>
                <w:sz w:val="20"/>
                <w:szCs w:val="20"/>
              </w:rPr>
              <w:t>.</w:t>
            </w:r>
          </w:p>
          <w:p w14:paraId="1DAEA09B" w14:textId="77777777" w:rsidR="00CA23E8" w:rsidRDefault="00CA23E8" w:rsidP="00CA23E8">
            <w:pPr>
              <w:pStyle w:val="TableText"/>
              <w:spacing w:before="120"/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0B8C">
              <w:rPr>
                <w:i/>
                <w:sz w:val="20"/>
                <w:szCs w:val="20"/>
              </w:rPr>
              <w:t xml:space="preserve">Page 2 of </w:t>
            </w:r>
            <w:r>
              <w:rPr>
                <w:i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  <w:p w14:paraId="479B7A56" w14:textId="484AAAEA" w:rsidR="00CA23E8" w:rsidRPr="00150A48" w:rsidRDefault="00CA23E8" w:rsidP="00ED064F">
            <w:pPr>
              <w:pStyle w:val="TableText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45254BBD" w14:textId="77777777" w:rsidR="00ED064F" w:rsidRDefault="00ED064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5FE3923F" w14:textId="58475F71" w:rsidR="00ED064F" w:rsidRDefault="00ED064F" w:rsidP="00485C07">
      <w:pPr>
        <w:jc w:val="center"/>
        <w:rPr>
          <w:rFonts w:asciiTheme="majorHAnsi" w:hAnsiTheme="majorHAnsi"/>
          <w:b/>
          <w:sz w:val="28"/>
        </w:rPr>
      </w:pPr>
      <w:r w:rsidRPr="00DE69F5">
        <w:rPr>
          <w:rFonts w:asciiTheme="majorHAnsi" w:hAnsiTheme="majorHAnsi"/>
          <w:b/>
          <w:sz w:val="28"/>
        </w:rPr>
        <w:lastRenderedPageBreak/>
        <w:t>Accessibility Strategy Quick Reference Guide</w:t>
      </w:r>
      <w:r>
        <w:rPr>
          <w:rFonts w:asciiTheme="majorHAnsi" w:hAnsiTheme="majorHAnsi"/>
          <w:b/>
          <w:sz w:val="28"/>
        </w:rPr>
        <w:t xml:space="preserve"> (Continued)</w:t>
      </w:r>
    </w:p>
    <w:p w14:paraId="386E6835" w14:textId="426E9064" w:rsidR="00ED064F" w:rsidRDefault="00ED064F" w:rsidP="00ED064F">
      <w:pPr>
        <w:rPr>
          <w:rFonts w:asciiTheme="majorHAnsi" w:hAnsiTheme="majorHAnsi"/>
          <w:b/>
          <w:sz w:val="28"/>
        </w:rPr>
      </w:pPr>
    </w:p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  <w:tblCaption w:val="Accessibility Strategy Quick Reference Guide Table"/>
      </w:tblPr>
      <w:tblGrid>
        <w:gridCol w:w="1414"/>
        <w:gridCol w:w="2268"/>
        <w:gridCol w:w="3672"/>
        <w:gridCol w:w="1577"/>
        <w:gridCol w:w="2776"/>
        <w:gridCol w:w="1240"/>
      </w:tblGrid>
      <w:tr w:rsidR="00ED064F" w:rsidRPr="001E18A9" w14:paraId="3D04DCB9" w14:textId="77777777" w:rsidTr="00ED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14:paraId="7ABB258D" w14:textId="5EFFF580" w:rsidR="00ED064F" w:rsidRPr="001E18A9" w:rsidRDefault="00ED064F" w:rsidP="00131DE6">
            <w:pPr>
              <w:pStyle w:val="TableHeader"/>
            </w:pPr>
            <w:r w:rsidRPr="001E18A9">
              <w:t>Strategy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789C9E56" w14:textId="77777777" w:rsidR="00ED064F" w:rsidRPr="001E18A9" w:rsidRDefault="00ED064F" w:rsidP="00131DE6">
            <w:pPr>
              <w:pStyle w:val="TableHeader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Enhanced Airport Capabilities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B733CDC" w14:textId="3C88AB01" w:rsidR="00ED064F" w:rsidRPr="001E18A9" w:rsidRDefault="00ED064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Description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7EF281E2" w14:textId="77777777" w:rsidR="00ED064F" w:rsidRPr="001E18A9" w:rsidRDefault="00ED064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Commitment of Airport Resources</w:t>
            </w:r>
            <w:r>
              <w:t>*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386DC39F" w14:textId="77777777" w:rsidR="00ED064F" w:rsidRPr="001E18A9" w:rsidRDefault="00ED064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Barriers to Implementation </w:t>
            </w:r>
            <w:r>
              <w:br/>
            </w:r>
            <w:r w:rsidRPr="001E18A9">
              <w:t>and/or Use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5F682CD" w14:textId="25DF1F99" w:rsidR="00ED064F" w:rsidRPr="001E18A9" w:rsidRDefault="00ED064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Airports</w:t>
            </w:r>
          </w:p>
        </w:tc>
      </w:tr>
      <w:tr w:rsidR="00ED064F" w:rsidRPr="001E18A9" w14:paraId="5B41CE9E" w14:textId="77777777" w:rsidTr="00ED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nil"/>
            </w:tcBorders>
          </w:tcPr>
          <w:p w14:paraId="53B14A10" w14:textId="6F840717" w:rsidR="00DE69F5" w:rsidRPr="001E18A9" w:rsidRDefault="00DE69F5" w:rsidP="00DE69F5">
            <w:pPr>
              <w:pStyle w:val="TableText"/>
            </w:pPr>
            <w:r w:rsidRPr="001E18A9">
              <w:t>Employee Accessibility Training Program</w:t>
            </w:r>
          </w:p>
        </w:tc>
        <w:tc>
          <w:tcPr>
            <w:tcW w:w="876" w:type="pct"/>
            <w:tcBorders>
              <w:top w:val="nil"/>
            </w:tcBorders>
          </w:tcPr>
          <w:p w14:paraId="537330DC" w14:textId="4DD0A59C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Airport employees are skilled in assisting occupants</w:t>
            </w:r>
            <w:r>
              <w:t xml:space="preserve"> with DAFN</w:t>
            </w:r>
            <w:r w:rsidRPr="001E18A9">
              <w:t xml:space="preserve"> during emergency and non-</w:t>
            </w:r>
            <w:r>
              <w:t>emergencies</w:t>
            </w:r>
            <w:r w:rsidRPr="001E18A9">
              <w:t>.</w:t>
            </w:r>
          </w:p>
        </w:tc>
        <w:tc>
          <w:tcPr>
            <w:tcW w:w="1418" w:type="pct"/>
            <w:tcBorders>
              <w:top w:val="nil"/>
            </w:tcBorders>
          </w:tcPr>
          <w:p w14:paraId="05265B17" w14:textId="122C4644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Airports develop a training curriculum and deliver training courses to employees either in person or via </w:t>
            </w:r>
            <w:r w:rsidR="00442A1A">
              <w:br/>
            </w:r>
            <w:r w:rsidRPr="001E18A9">
              <w:t>pre-recorded training videos.</w:t>
            </w:r>
          </w:p>
        </w:tc>
        <w:tc>
          <w:tcPr>
            <w:tcW w:w="609" w:type="pct"/>
            <w:tcBorders>
              <w:top w:val="nil"/>
            </w:tcBorders>
          </w:tcPr>
          <w:p w14:paraId="2B813BCD" w14:textId="45874B4A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Medium</w:t>
            </w:r>
          </w:p>
        </w:tc>
        <w:tc>
          <w:tcPr>
            <w:tcW w:w="1072" w:type="pct"/>
            <w:tcBorders>
              <w:top w:val="nil"/>
            </w:tcBorders>
          </w:tcPr>
          <w:p w14:paraId="726020E2" w14:textId="77777777" w:rsidR="00DE69F5" w:rsidRPr="001E18A9" w:rsidRDefault="00DE69F5" w:rsidP="00DE69F5">
            <w:pPr>
              <w:pStyle w:val="Table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Requires employee time and ongoing training maintenance.</w:t>
            </w:r>
          </w:p>
          <w:p w14:paraId="17DFF507" w14:textId="6CDA777C" w:rsidR="00DE69F5" w:rsidRPr="001E18A9" w:rsidRDefault="00DE69F5" w:rsidP="00DE69F5">
            <w:pPr>
              <w:pStyle w:val="Table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Limited use for tenants</w:t>
            </w:r>
            <w:r>
              <w:t xml:space="preserve"> and</w:t>
            </w:r>
            <w:r w:rsidRPr="001E18A9">
              <w:t xml:space="preserve"> concessionaires.</w:t>
            </w:r>
          </w:p>
        </w:tc>
        <w:tc>
          <w:tcPr>
            <w:tcW w:w="479" w:type="pct"/>
            <w:tcBorders>
              <w:top w:val="nil"/>
            </w:tcBorders>
          </w:tcPr>
          <w:p w14:paraId="1426B3C8" w14:textId="0484E048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JAX </w:t>
            </w:r>
          </w:p>
          <w:p w14:paraId="2BCBAA24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LAX</w:t>
            </w:r>
          </w:p>
          <w:p w14:paraId="05C7C0F3" w14:textId="789CEC64" w:rsidR="00DE69F5" w:rsidRPr="001E18A9" w:rsidDel="009A323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YWG</w:t>
            </w:r>
          </w:p>
        </w:tc>
      </w:tr>
      <w:tr w:rsidR="00DE69F5" w:rsidRPr="001E18A9" w14:paraId="14084990" w14:textId="77777777" w:rsidTr="00ED0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shd w:val="clear" w:color="auto" w:fill="DBE5F1" w:themeFill="accent1" w:themeFillTint="33"/>
          </w:tcPr>
          <w:p w14:paraId="4B411884" w14:textId="79388BA4" w:rsidR="00DE69F5" w:rsidRPr="001E18A9" w:rsidRDefault="00DE69F5" w:rsidP="00DE69F5">
            <w:pPr>
              <w:pStyle w:val="TableText"/>
            </w:pPr>
            <w:r w:rsidRPr="001E18A9">
              <w:t>Inclusive Emergency Preparedness</w:t>
            </w:r>
          </w:p>
        </w:tc>
        <w:tc>
          <w:tcPr>
            <w:tcW w:w="876" w:type="pct"/>
            <w:shd w:val="clear" w:color="auto" w:fill="DBE5F1" w:themeFill="accent1" w:themeFillTint="33"/>
          </w:tcPr>
          <w:p w14:paraId="1B5669AE" w14:textId="0841DE49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</w:t>
            </w:r>
            <w:r w:rsidRPr="001E18A9">
              <w:t>irport can identify areas for improving accessibility during emergency operations.</w:t>
            </w:r>
          </w:p>
        </w:tc>
        <w:tc>
          <w:tcPr>
            <w:tcW w:w="1418" w:type="pct"/>
            <w:shd w:val="clear" w:color="auto" w:fill="DBE5F1" w:themeFill="accent1" w:themeFillTint="33"/>
          </w:tcPr>
          <w:p w14:paraId="5D210277" w14:textId="71F1FEBF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Airport employees coordinate with representatives of </w:t>
            </w:r>
            <w:r w:rsidRPr="00780754">
              <w:t>DAFN</w:t>
            </w:r>
            <w:r w:rsidRPr="001E18A9">
              <w:t xml:space="preserve"> groups to conduct emergency planning, training, and exercises.</w:t>
            </w:r>
          </w:p>
        </w:tc>
        <w:tc>
          <w:tcPr>
            <w:tcW w:w="609" w:type="pct"/>
            <w:shd w:val="clear" w:color="auto" w:fill="DBE5F1" w:themeFill="accent1" w:themeFillTint="33"/>
          </w:tcPr>
          <w:p w14:paraId="5668694B" w14:textId="71D19F20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Low</w:t>
            </w:r>
          </w:p>
        </w:tc>
        <w:tc>
          <w:tcPr>
            <w:tcW w:w="1072" w:type="pct"/>
            <w:shd w:val="clear" w:color="auto" w:fill="DBE5F1" w:themeFill="accent1" w:themeFillTint="33"/>
          </w:tcPr>
          <w:p w14:paraId="11D2943A" w14:textId="77777777" w:rsidR="00DE69F5" w:rsidRPr="001E18A9" w:rsidRDefault="00DE69F5" w:rsidP="00DE69F5">
            <w:pPr>
              <w:pStyle w:val="TableText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Requires implementation of regular emergency planning, training, and exercise activities.</w:t>
            </w:r>
          </w:p>
          <w:p w14:paraId="7E9C48D2" w14:textId="568D2373" w:rsidR="00DE69F5" w:rsidRPr="001E18A9" w:rsidRDefault="00DE69F5" w:rsidP="00DE69F5">
            <w:pPr>
              <w:pStyle w:val="TableText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Implementation must be in coordination with airport administration. </w:t>
            </w:r>
          </w:p>
        </w:tc>
        <w:tc>
          <w:tcPr>
            <w:tcW w:w="479" w:type="pct"/>
            <w:shd w:val="clear" w:color="auto" w:fill="DBE5F1" w:themeFill="accent1" w:themeFillTint="33"/>
          </w:tcPr>
          <w:p w14:paraId="33589E3B" w14:textId="77777777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JAX</w:t>
            </w:r>
          </w:p>
          <w:p w14:paraId="69BB189E" w14:textId="77777777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LAX</w:t>
            </w:r>
          </w:p>
          <w:p w14:paraId="00D3B99A" w14:textId="77777777" w:rsidR="00DE69F5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MSP </w:t>
            </w:r>
          </w:p>
          <w:p w14:paraId="61916CFD" w14:textId="7BF854A2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YYZ</w:t>
            </w:r>
          </w:p>
          <w:p w14:paraId="4CA293AE" w14:textId="49AC67C6" w:rsidR="00DE69F5" w:rsidRPr="001E18A9" w:rsidDel="009A3235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064F" w:rsidRPr="001E18A9" w14:paraId="534E643A" w14:textId="77777777" w:rsidTr="00ED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14:paraId="2399E571" w14:textId="77777777" w:rsidR="00DE69F5" w:rsidRPr="001E18A9" w:rsidRDefault="00DE69F5" w:rsidP="00DE69F5">
            <w:pPr>
              <w:pStyle w:val="TableText"/>
            </w:pPr>
            <w:r w:rsidRPr="001E18A9">
              <w:t>Mobile Translation Applications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6203F0E6" w14:textId="510A8EC2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>irport can provide important information to individuals with LEP.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C3D8105" w14:textId="445CC4EC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Airport occupants with </w:t>
            </w:r>
            <w:r>
              <w:t>limited English proficiency</w:t>
            </w:r>
            <w:r w:rsidRPr="001E18A9">
              <w:t xml:space="preserve"> can communicate with customer service staff by using translation applications on web-enabled devices (e.g., tablets, phones) at the information desks.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6E8B7202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Low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76A1A4B8" w14:textId="6F41C13A" w:rsidR="00DE69F5" w:rsidRPr="001E18A9" w:rsidRDefault="00DE69F5" w:rsidP="00DE69F5">
            <w:pPr>
              <w:pStyle w:val="Table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Requires travelers to </w:t>
            </w:r>
            <w:r w:rsidRPr="001E18A9">
              <w:t>find a customer service representative or information booth.</w:t>
            </w:r>
          </w:p>
          <w:p w14:paraId="3239198F" w14:textId="489ECCEC" w:rsidR="00DE69F5" w:rsidRPr="001E18A9" w:rsidRDefault="00DE69F5" w:rsidP="00DE69F5">
            <w:pPr>
              <w:pStyle w:val="Table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Requires availability of mobile devices and chargers.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22F1F851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BLD</w:t>
            </w:r>
          </w:p>
          <w:p w14:paraId="56346CFD" w14:textId="6AD9071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DIK</w:t>
            </w:r>
          </w:p>
          <w:p w14:paraId="416002CF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GRR </w:t>
            </w:r>
          </w:p>
          <w:p w14:paraId="3531A722" w14:textId="2F4D3E69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MSP</w:t>
            </w:r>
          </w:p>
          <w:p w14:paraId="4AFC7CD9" w14:textId="0F286782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9F5" w:rsidRPr="001E18A9" w14:paraId="13EF5F0B" w14:textId="77777777" w:rsidTr="00ED0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0167E548" w14:textId="1C179DAD" w:rsidR="00DE69F5" w:rsidRPr="001E18A9" w:rsidRDefault="00DE69F5" w:rsidP="00DE69F5">
            <w:pPr>
              <w:pStyle w:val="TableText"/>
            </w:pPr>
            <w:r>
              <w:t>Go-Kits for Information Desks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09D3B754" w14:textId="5E3CCD35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Customer service staff have additional tools to enhance communications during emergencies and during day-to-day operations.</w:t>
            </w:r>
          </w:p>
        </w:tc>
        <w:tc>
          <w:tcPr>
            <w:tcW w:w="1418" w:type="pct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1A2CBF87" w14:textId="5CD31302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duffel bag or box with the following items </w:t>
            </w:r>
            <w:proofErr w:type="gramStart"/>
            <w:r>
              <w:t>can be placed</w:t>
            </w:r>
            <w:proofErr w:type="gramEnd"/>
            <w:r>
              <w:t xml:space="preserve"> at information desks: signage with universal symbols; materials in braille, large print, or multiple languages; megaphone; pen and paper and/or whiteboard and markers.</w:t>
            </w:r>
          </w:p>
        </w:tc>
        <w:tc>
          <w:tcPr>
            <w:tcW w:w="609" w:type="pct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41BC4AE3" w14:textId="20CC4164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072" w:type="pct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2F94D83F" w14:textId="288D2219" w:rsidR="00DE69F5" w:rsidRPr="001E18A9" w:rsidRDefault="00DE69F5" w:rsidP="00DE69F5">
            <w:pPr>
              <w:pStyle w:val="TableText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Requires travelers to </w:t>
            </w:r>
            <w:r w:rsidRPr="001E18A9">
              <w:t>find a customer service representative or information booth.</w:t>
            </w:r>
          </w:p>
          <w:p w14:paraId="46C323F0" w14:textId="0CF91E3C" w:rsidR="00DE69F5" w:rsidRPr="001E18A9" w:rsidRDefault="00DE69F5" w:rsidP="00DE69F5">
            <w:pPr>
              <w:pStyle w:val="TableText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Requires training to staff to use the items.</w:t>
            </w:r>
          </w:p>
        </w:tc>
        <w:tc>
          <w:tcPr>
            <w:tcW w:w="479" w:type="pct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5F8F34F4" w14:textId="5A29C2B3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 airports </w:t>
            </w:r>
            <w:proofErr w:type="gramStart"/>
            <w:r>
              <w:t>were identified</w:t>
            </w:r>
            <w:proofErr w:type="gramEnd"/>
            <w:r>
              <w:t xml:space="preserve"> as part of this research.</w:t>
            </w:r>
          </w:p>
        </w:tc>
      </w:tr>
      <w:tr w:rsidR="00ED064F" w:rsidRPr="001E18A9" w14:paraId="22B8601F" w14:textId="77777777" w:rsidTr="00ED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84AB8" w14:textId="77777777" w:rsidR="00ED064F" w:rsidRDefault="00ED064F" w:rsidP="00CA23E8">
            <w:pPr>
              <w:pStyle w:val="TableText"/>
              <w:spacing w:before="120"/>
              <w:jc w:val="both"/>
              <w:rPr>
                <w:sz w:val="20"/>
                <w:szCs w:val="20"/>
              </w:rPr>
            </w:pPr>
            <w:r w:rsidRPr="00150A48">
              <w:rPr>
                <w:sz w:val="20"/>
                <w:szCs w:val="20"/>
              </w:rPr>
              <w:t xml:space="preserve">* Low = Implementation of the strategy can occur using existing airport resources (i.e., personnel and equipment) or with minimal additional costs;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 xml:space="preserve">Medium = Implementation of the strategy requires a time commitment from existing personnel and purchases of equipment or other resources;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>High = Implementation of the strategy requires long-term planning, additional personnel or contract support, and substantial funding</w:t>
            </w:r>
            <w:r>
              <w:rPr>
                <w:sz w:val="20"/>
                <w:szCs w:val="20"/>
              </w:rPr>
              <w:t>.</w:t>
            </w:r>
          </w:p>
          <w:p w14:paraId="26FF143E" w14:textId="2162D657" w:rsidR="00CA23E8" w:rsidRDefault="00CA23E8" w:rsidP="00CA23E8">
            <w:pPr>
              <w:pStyle w:val="TableText"/>
              <w:spacing w:before="120"/>
              <w:ind w:right="-30"/>
              <w:jc w:val="right"/>
            </w:pPr>
            <w:r>
              <w:rPr>
                <w:sz w:val="20"/>
                <w:szCs w:val="20"/>
              </w:rPr>
              <w:t>(</w:t>
            </w:r>
            <w:r w:rsidRPr="000C0B8C">
              <w:rPr>
                <w:i/>
                <w:sz w:val="20"/>
                <w:szCs w:val="20"/>
              </w:rPr>
              <w:t xml:space="preserve">Page 3 of </w:t>
            </w:r>
            <w:r>
              <w:rPr>
                <w:i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68849DE" w14:textId="3185D37F" w:rsidR="005E40CF" w:rsidRDefault="007B2529" w:rsidP="00485C0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br/>
      </w:r>
      <w:r w:rsidR="005E40CF" w:rsidRPr="00DE69F5">
        <w:rPr>
          <w:rFonts w:asciiTheme="majorHAnsi" w:hAnsiTheme="majorHAnsi"/>
          <w:b/>
          <w:sz w:val="28"/>
        </w:rPr>
        <w:t>Accessibility Strategy Quick Reference Guide</w:t>
      </w:r>
      <w:r w:rsidR="005E40CF">
        <w:rPr>
          <w:rFonts w:asciiTheme="majorHAnsi" w:hAnsiTheme="majorHAnsi"/>
          <w:b/>
          <w:sz w:val="28"/>
        </w:rPr>
        <w:t xml:space="preserve"> (Continued)</w:t>
      </w:r>
    </w:p>
    <w:p w14:paraId="35867DF3" w14:textId="77777777" w:rsidR="005E40CF" w:rsidRDefault="005E40CF" w:rsidP="005E40CF">
      <w:pPr>
        <w:rPr>
          <w:rFonts w:asciiTheme="majorHAnsi" w:hAnsiTheme="majorHAnsi"/>
          <w:b/>
          <w:sz w:val="28"/>
        </w:rPr>
      </w:pPr>
    </w:p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  <w:tblCaption w:val="Accessibility Strategy Quick Reference Guide Table"/>
      </w:tblPr>
      <w:tblGrid>
        <w:gridCol w:w="1414"/>
        <w:gridCol w:w="2268"/>
        <w:gridCol w:w="3672"/>
        <w:gridCol w:w="1577"/>
        <w:gridCol w:w="2776"/>
        <w:gridCol w:w="1240"/>
      </w:tblGrid>
      <w:tr w:rsidR="005E40CF" w:rsidRPr="001E18A9" w14:paraId="28449F22" w14:textId="77777777" w:rsidTr="005E4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14:paraId="039AA4E1" w14:textId="505AA04B" w:rsidR="005E40CF" w:rsidRPr="001E18A9" w:rsidRDefault="005E40CF" w:rsidP="00131DE6">
            <w:pPr>
              <w:pStyle w:val="TableHeader"/>
            </w:pPr>
            <w:r w:rsidRPr="001E18A9">
              <w:t>Strategy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5EB3F7CB" w14:textId="77777777" w:rsidR="005E40CF" w:rsidRPr="001E18A9" w:rsidRDefault="005E40CF" w:rsidP="00131DE6">
            <w:pPr>
              <w:pStyle w:val="TableHeader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Enhanced Airport Capabilities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9361F75" w14:textId="5F6D858B" w:rsidR="005E40CF" w:rsidRPr="001E18A9" w:rsidRDefault="005E40C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Description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6C6196E1" w14:textId="77777777" w:rsidR="005E40CF" w:rsidRPr="001E18A9" w:rsidRDefault="005E40C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Commitment of Airport Resources</w:t>
            </w:r>
            <w:r>
              <w:t>*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76E62B99" w14:textId="77777777" w:rsidR="005E40CF" w:rsidRPr="001E18A9" w:rsidRDefault="005E40C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Barriers to Implementation </w:t>
            </w:r>
            <w:r>
              <w:br/>
            </w:r>
            <w:r w:rsidRPr="001E18A9">
              <w:t>and/or Use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7238224" w14:textId="323AF108" w:rsidR="005E40CF" w:rsidRPr="001E18A9" w:rsidRDefault="005E40C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Airports</w:t>
            </w:r>
          </w:p>
        </w:tc>
      </w:tr>
      <w:tr w:rsidR="00DE69F5" w:rsidRPr="001E18A9" w14:paraId="1545EA04" w14:textId="77777777" w:rsidTr="005E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1DD9C6" w14:textId="2747E6BE" w:rsidR="00DE69F5" w:rsidRPr="001E18A9" w:rsidRDefault="00DE69F5" w:rsidP="00DE69F5">
            <w:pPr>
              <w:pStyle w:val="TableText"/>
            </w:pPr>
            <w:r w:rsidRPr="001E18A9">
              <w:t>Accessible Wayfinding</w:t>
            </w:r>
          </w:p>
        </w:tc>
        <w:tc>
          <w:tcPr>
            <w:tcW w:w="8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386449" w14:textId="7D551208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 xml:space="preserve">irport </w:t>
            </w:r>
            <w:r>
              <w:t>is</w:t>
            </w:r>
            <w:r w:rsidRPr="001E18A9">
              <w:t xml:space="preserve"> able to help a variety</w:t>
            </w:r>
            <w:r>
              <w:t xml:space="preserve"> of</w:t>
            </w:r>
            <w:r w:rsidRPr="001E18A9">
              <w:t xml:space="preserve"> </w:t>
            </w:r>
            <w:r>
              <w:t xml:space="preserve">passengers, including passengers with </w:t>
            </w:r>
            <w:r w:rsidRPr="001E18A9">
              <w:t>LEP</w:t>
            </w:r>
            <w:r>
              <w:t>,</w:t>
            </w:r>
            <w:r w:rsidRPr="001E18A9">
              <w:t xml:space="preserve"> better navigate by incorporating universal design elements.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6C18D0" w14:textId="75686D20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>irport incorporate</w:t>
            </w:r>
            <w:r>
              <w:t>s</w:t>
            </w:r>
            <w:r w:rsidRPr="001E18A9">
              <w:t xml:space="preserve"> accessibility wayfinding options in the design </w:t>
            </w:r>
            <w:r w:rsidR="00442A1A">
              <w:br/>
            </w:r>
            <w:r w:rsidRPr="001E18A9">
              <w:t xml:space="preserve">and fit-out of </w:t>
            </w:r>
            <w:r>
              <w:t xml:space="preserve">the </w:t>
            </w:r>
            <w:r w:rsidRPr="001E18A9">
              <w:t xml:space="preserve">airport facility </w:t>
            </w:r>
            <w:r w:rsidR="00442A1A">
              <w:br/>
            </w:r>
            <w:r w:rsidRPr="001E18A9">
              <w:t>(e.g., bilingual and/or braille signage, tactile flooring, audible and tactile maps</w:t>
            </w:r>
            <w:r>
              <w:t>, and so forth</w:t>
            </w:r>
            <w:r w:rsidRPr="001E18A9">
              <w:t>).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00CAA9" w14:textId="627B4E31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Medium</w:t>
            </w:r>
          </w:p>
        </w:tc>
        <w:tc>
          <w:tcPr>
            <w:tcW w:w="10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EDF74" w14:textId="48938CF0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Requires consistency throughout </w:t>
            </w:r>
            <w:r>
              <w:t xml:space="preserve">the </w:t>
            </w:r>
            <w:r w:rsidRPr="001E18A9">
              <w:t>entire facility.</w:t>
            </w:r>
          </w:p>
          <w:p w14:paraId="4B0F14A5" w14:textId="11378004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Variety of </w:t>
            </w:r>
            <w:proofErr w:type="gramStart"/>
            <w:r w:rsidRPr="001E18A9">
              <w:t>options</w:t>
            </w:r>
            <w:r>
              <w:t>,</w:t>
            </w:r>
            <w:proofErr w:type="gramEnd"/>
            <w:r w:rsidRPr="001E18A9">
              <w:t xml:space="preserve"> and some are more cost-efficient than others. </w:t>
            </w:r>
          </w:p>
          <w:p w14:paraId="18C68478" w14:textId="1C97DDED" w:rsidR="00DE69F5" w:rsidRPr="001E18A9" w:rsidRDefault="00DE69F5" w:rsidP="00DE69F5">
            <w:pPr>
              <w:pStyle w:val="Table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E18A9">
              <w:t>Must be updated</w:t>
            </w:r>
            <w:proofErr w:type="gramEnd"/>
            <w:r w:rsidRPr="001E18A9">
              <w:t xml:space="preserve"> when elements are changed or remodeled.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4D4934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HKG</w:t>
            </w:r>
          </w:p>
          <w:p w14:paraId="5B7AB32E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NRT</w:t>
            </w:r>
          </w:p>
          <w:p w14:paraId="7B1D29FF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YEG</w:t>
            </w:r>
          </w:p>
          <w:p w14:paraId="00D9F6DF" w14:textId="0F46140B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YHZ YOW</w:t>
            </w:r>
          </w:p>
          <w:p w14:paraId="09299ABA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YVR</w:t>
            </w:r>
          </w:p>
          <w:p w14:paraId="532485C6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YWG</w:t>
            </w:r>
          </w:p>
          <w:p w14:paraId="17258401" w14:textId="3892E4BC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YYC</w:t>
            </w:r>
          </w:p>
        </w:tc>
      </w:tr>
      <w:tr w:rsidR="00DE69F5" w:rsidRPr="001E18A9" w14:paraId="6729FA2E" w14:textId="77777777" w:rsidTr="005E4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759CA5" w14:textId="77777777" w:rsidR="00DE69F5" w:rsidRPr="001E18A9" w:rsidRDefault="00DE69F5" w:rsidP="00DE69F5">
            <w:pPr>
              <w:pStyle w:val="TableText"/>
            </w:pPr>
            <w:r w:rsidRPr="001E18A9">
              <w:t>Airline Mobile Applications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071C91" w14:textId="499D818D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</w:t>
            </w:r>
            <w:r w:rsidRPr="001E18A9">
              <w:t>irport can provide updated emergency information to travelers who may not have access to in-airport audio or visual notifications.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7DFAA1D" w14:textId="5A7C28B6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</w:t>
            </w:r>
            <w:r w:rsidRPr="001E18A9">
              <w:t>irport provide</w:t>
            </w:r>
            <w:r>
              <w:t>s</w:t>
            </w:r>
            <w:r w:rsidRPr="001E18A9">
              <w:t xml:space="preserve"> emergency notifications to airlines to include in their mobile applications, and airlines disseminate the messages to their users.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8DE04B" w14:textId="77777777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High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017B17" w14:textId="17DD0861" w:rsidR="00DE69F5" w:rsidRDefault="00DE69F5" w:rsidP="00DE69F5">
            <w:pPr>
              <w:pStyle w:val="TableText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</w:t>
            </w:r>
            <w:r w:rsidRPr="001E18A9">
              <w:t xml:space="preserve">irport </w:t>
            </w:r>
            <w:r>
              <w:t xml:space="preserve">must </w:t>
            </w:r>
            <w:r w:rsidRPr="001E18A9">
              <w:t>execute an agreement with the airline</w:t>
            </w:r>
            <w:r>
              <w:t>(s)</w:t>
            </w:r>
            <w:r w:rsidRPr="001E18A9">
              <w:t xml:space="preserve"> to share its emergency notifications through an application</w:t>
            </w:r>
            <w:r>
              <w:t>-</w:t>
            </w:r>
            <w:r w:rsidRPr="001E18A9">
              <w:t>programming interface (</w:t>
            </w:r>
            <w:r w:rsidR="00DE541C">
              <w:t>API).</w:t>
            </w:r>
            <w:r w:rsidRPr="001E18A9">
              <w:t xml:space="preserve"> </w:t>
            </w:r>
          </w:p>
          <w:p w14:paraId="3FE27B35" w14:textId="7E5070BA" w:rsidR="00DE69F5" w:rsidRPr="001E18A9" w:rsidRDefault="00DE69F5" w:rsidP="00DE69F5">
            <w:pPr>
              <w:pStyle w:val="TableText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Requires travelers to have the airline application installed and set to receive notifications.</w:t>
            </w:r>
          </w:p>
          <w:p w14:paraId="6E9D718C" w14:textId="11DF77E6" w:rsidR="00DE69F5" w:rsidRPr="001E18A9" w:rsidRDefault="00DE69F5" w:rsidP="00DE69F5">
            <w:pPr>
              <w:pStyle w:val="TableText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</w:t>
            </w:r>
            <w:r w:rsidRPr="001E18A9">
              <w:t>irport does not have control over distribution of messaging.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47E0188" w14:textId="77777777" w:rsidR="00DE69F5" w:rsidRPr="000741E1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41E1">
              <w:t>DFW</w:t>
            </w:r>
          </w:p>
          <w:p w14:paraId="17FCFAE5" w14:textId="77777777" w:rsidR="00DE69F5" w:rsidRPr="000741E1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41E1">
              <w:t>DTW</w:t>
            </w:r>
          </w:p>
          <w:p w14:paraId="0748B878" w14:textId="34D02981" w:rsidR="00DE69F5" w:rsidRPr="000741E1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41E1">
              <w:t>ORD</w:t>
            </w:r>
          </w:p>
          <w:p w14:paraId="30D50937" w14:textId="493E6CA0" w:rsidR="00DE69F5" w:rsidRPr="000741E1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41E1">
              <w:t>PHX</w:t>
            </w:r>
          </w:p>
          <w:p w14:paraId="3C2EBFAE" w14:textId="77777777" w:rsidR="00DE69F5" w:rsidRPr="000741E1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41E1">
              <w:t>SEA</w:t>
            </w:r>
          </w:p>
          <w:p w14:paraId="0885A806" w14:textId="1C0663C8" w:rsidR="00DE69F5" w:rsidRPr="000741E1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41E1">
              <w:t>STL</w:t>
            </w:r>
          </w:p>
          <w:p w14:paraId="291A0B23" w14:textId="1A50D0D6" w:rsidR="00DE69F5" w:rsidRPr="004B4E96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69F5" w:rsidRPr="001E18A9" w14:paraId="59F2C945" w14:textId="77777777" w:rsidTr="005E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5CD9B9" w14:textId="77777777" w:rsidR="00DE69F5" w:rsidRDefault="005E40CF" w:rsidP="005453DF">
            <w:pPr>
              <w:pStyle w:val="TableText"/>
              <w:spacing w:before="120"/>
              <w:jc w:val="both"/>
              <w:rPr>
                <w:sz w:val="20"/>
                <w:szCs w:val="20"/>
              </w:rPr>
            </w:pPr>
            <w:r w:rsidRPr="00150A48">
              <w:rPr>
                <w:sz w:val="20"/>
                <w:szCs w:val="20"/>
              </w:rPr>
              <w:t xml:space="preserve">* Low = Implementation of the strategy can occur using existing airport resources (i.e., personnel and equipment) or with minimal additional costs;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 xml:space="preserve">Medium = Implementation of the strategy requires a time commitment from existing personnel and purchases of equipment or other resources;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>High = Implementation of the strategy requires long-term planning, additional personnel or contract support, and substantial funding</w:t>
            </w:r>
            <w:r>
              <w:rPr>
                <w:sz w:val="20"/>
                <w:szCs w:val="20"/>
              </w:rPr>
              <w:t>.</w:t>
            </w:r>
          </w:p>
          <w:p w14:paraId="285EBD39" w14:textId="77777777" w:rsidR="005453DF" w:rsidRDefault="005453DF" w:rsidP="005453DF">
            <w:pPr>
              <w:pStyle w:val="TableTex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0B8C">
              <w:rPr>
                <w:i/>
                <w:sz w:val="20"/>
                <w:szCs w:val="20"/>
              </w:rPr>
              <w:t xml:space="preserve">Page 4 of </w:t>
            </w:r>
            <w:r>
              <w:rPr>
                <w:i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  <w:p w14:paraId="5A6E7106" w14:textId="13F2BD82" w:rsidR="005453DF" w:rsidRPr="001E18A9" w:rsidRDefault="005453DF" w:rsidP="005E40CF">
            <w:pPr>
              <w:pStyle w:val="TableText"/>
            </w:pPr>
          </w:p>
        </w:tc>
      </w:tr>
    </w:tbl>
    <w:p w14:paraId="41453C3D" w14:textId="2D3BB332" w:rsidR="005E40CF" w:rsidRDefault="005E40CF">
      <w:r>
        <w:br w:type="page"/>
      </w:r>
    </w:p>
    <w:p w14:paraId="78F19959" w14:textId="77777777" w:rsidR="005E40CF" w:rsidRDefault="005E40CF" w:rsidP="00485C07">
      <w:pPr>
        <w:jc w:val="center"/>
        <w:rPr>
          <w:rFonts w:asciiTheme="majorHAnsi" w:hAnsiTheme="majorHAnsi"/>
          <w:b/>
          <w:sz w:val="28"/>
        </w:rPr>
      </w:pPr>
      <w:r w:rsidRPr="00DE69F5">
        <w:rPr>
          <w:rFonts w:asciiTheme="majorHAnsi" w:hAnsiTheme="majorHAnsi"/>
          <w:b/>
          <w:sz w:val="28"/>
        </w:rPr>
        <w:lastRenderedPageBreak/>
        <w:t>Accessibility Strategy Quick Reference Guide</w:t>
      </w:r>
      <w:r>
        <w:rPr>
          <w:rFonts w:asciiTheme="majorHAnsi" w:hAnsiTheme="majorHAnsi"/>
          <w:b/>
          <w:sz w:val="28"/>
        </w:rPr>
        <w:t xml:space="preserve"> (Continued)</w:t>
      </w:r>
    </w:p>
    <w:p w14:paraId="6794DAE6" w14:textId="77777777" w:rsidR="005E40CF" w:rsidRDefault="005E40CF" w:rsidP="005E40CF">
      <w:pPr>
        <w:rPr>
          <w:rFonts w:asciiTheme="majorHAnsi" w:hAnsiTheme="majorHAnsi"/>
          <w:b/>
          <w:sz w:val="28"/>
        </w:rPr>
      </w:pPr>
    </w:p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  <w:tblCaption w:val="Accessibility Strategy Quick Reference Guide Table"/>
      </w:tblPr>
      <w:tblGrid>
        <w:gridCol w:w="1414"/>
        <w:gridCol w:w="2268"/>
        <w:gridCol w:w="3672"/>
        <w:gridCol w:w="1577"/>
        <w:gridCol w:w="2776"/>
        <w:gridCol w:w="1240"/>
      </w:tblGrid>
      <w:tr w:rsidR="005E40CF" w:rsidRPr="001E18A9" w14:paraId="66D671BD" w14:textId="77777777" w:rsidTr="005E4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14:paraId="549E953A" w14:textId="3EBE7CBA" w:rsidR="005E40CF" w:rsidRPr="001E18A9" w:rsidRDefault="005E40CF" w:rsidP="00131DE6">
            <w:pPr>
              <w:pStyle w:val="TableHeader"/>
            </w:pPr>
            <w:r w:rsidRPr="001E18A9">
              <w:t>Strategy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62CFAC95" w14:textId="77777777" w:rsidR="005E40CF" w:rsidRPr="001E18A9" w:rsidRDefault="005E40CF" w:rsidP="00131DE6">
            <w:pPr>
              <w:pStyle w:val="TableHeader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Enhanced Airport Capabilities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41CBA27" w14:textId="5D78D847" w:rsidR="005E40CF" w:rsidRPr="001E18A9" w:rsidRDefault="005E40C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Description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6D1E44D4" w14:textId="4D90A490" w:rsidR="005E40CF" w:rsidRPr="001E18A9" w:rsidRDefault="005E40C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Commitment of Airport Resources</w:t>
            </w:r>
            <w:r>
              <w:t xml:space="preserve"> *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3D4370FA" w14:textId="77777777" w:rsidR="005E40CF" w:rsidRPr="001E18A9" w:rsidRDefault="005E40C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Barriers to Implementation </w:t>
            </w:r>
            <w:r>
              <w:br/>
            </w:r>
            <w:r w:rsidRPr="001E18A9">
              <w:t>and/or Use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5F51F951" w14:textId="6D0FEA8E" w:rsidR="005E40CF" w:rsidRPr="001E18A9" w:rsidRDefault="005E40CF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Airports</w:t>
            </w:r>
          </w:p>
        </w:tc>
      </w:tr>
      <w:tr w:rsidR="00DE69F5" w:rsidRPr="001E18A9" w14:paraId="7CE494E8" w14:textId="77777777" w:rsidTr="005E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6FA6F4" w14:textId="5600289E" w:rsidR="00DE69F5" w:rsidRPr="001E18A9" w:rsidRDefault="00DE69F5" w:rsidP="00DE69F5">
            <w:pPr>
              <w:pStyle w:val="TableText"/>
            </w:pPr>
            <w:r w:rsidRPr="001E18A9">
              <w:t>Direct</w:t>
            </w:r>
            <w:r>
              <w:t>-</w:t>
            </w:r>
            <w:r w:rsidRPr="001E18A9">
              <w:t>Line Courtesy Phones</w:t>
            </w:r>
          </w:p>
        </w:tc>
        <w:tc>
          <w:tcPr>
            <w:tcW w:w="8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64BC39" w14:textId="06801A43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 xml:space="preserve">irport </w:t>
            </w:r>
            <w:r>
              <w:t>is</w:t>
            </w:r>
            <w:r w:rsidRPr="001E18A9">
              <w:t xml:space="preserve"> able to provide information on request.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95D1E4" w14:textId="7ACC8C68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Mounted phones </w:t>
            </w:r>
            <w:proofErr w:type="gramStart"/>
            <w:r w:rsidRPr="001E18A9">
              <w:t>are connected</w:t>
            </w:r>
            <w:proofErr w:type="gramEnd"/>
            <w:r w:rsidRPr="001E18A9">
              <w:t xml:space="preserve"> directly to an information/operations desk where staff can identify the location by the phone unit and provide requested information or dispatch a staff member to that location.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A1E2FC" w14:textId="14337C7A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Low</w:t>
            </w:r>
          </w:p>
        </w:tc>
        <w:tc>
          <w:tcPr>
            <w:tcW w:w="10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A82445" w14:textId="63E263CF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Requires user</w:t>
            </w:r>
            <w:r>
              <w:t>s</w:t>
            </w:r>
            <w:r w:rsidRPr="001E18A9">
              <w:t xml:space="preserve"> to locate and access phones.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E8E04B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YOW</w:t>
            </w:r>
          </w:p>
          <w:p w14:paraId="5D5765AD" w14:textId="6AF19BCC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YYZ</w:t>
            </w:r>
          </w:p>
        </w:tc>
      </w:tr>
      <w:tr w:rsidR="00DE69F5" w:rsidRPr="001E18A9" w14:paraId="486C9F6A" w14:textId="77777777" w:rsidTr="005E4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17A2C" w14:textId="5600289E" w:rsidR="00DE69F5" w:rsidRPr="001E18A9" w:rsidRDefault="00DE69F5" w:rsidP="00DE69F5">
            <w:pPr>
              <w:pStyle w:val="TableText"/>
            </w:pPr>
            <w:r w:rsidRPr="001E18A9">
              <w:t>Volunteer Customer Assistance Program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28C76B" w14:textId="75DF7613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</w:t>
            </w:r>
            <w:r w:rsidRPr="001E18A9">
              <w:t xml:space="preserve">irport </w:t>
            </w:r>
            <w:r>
              <w:t>is</w:t>
            </w:r>
            <w:r w:rsidRPr="001E18A9">
              <w:t xml:space="preserve"> able to provide additional assistance and information to travelers.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77411E" w14:textId="765DDA22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Volunteers trained in assisting </w:t>
            </w:r>
            <w:r>
              <w:t>people</w:t>
            </w:r>
            <w:r w:rsidRPr="001E18A9">
              <w:t xml:space="preserve"> with disabilities are located throughout the airport to facilitate wayfinding, information, and mobility.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09EF4B" w14:textId="5C40EFA2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Medium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2DF075" w14:textId="2D872660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Requires management of volunteer program by airport staff (e.g., provide </w:t>
            </w:r>
            <w:proofErr w:type="gramStart"/>
            <w:r w:rsidRPr="001E18A9">
              <w:t>training,</w:t>
            </w:r>
            <w:proofErr w:type="gramEnd"/>
            <w:r w:rsidRPr="001E18A9">
              <w:t xml:space="preserve"> develop scheduling, </w:t>
            </w:r>
            <w:r>
              <w:t>and so forth</w:t>
            </w:r>
            <w:r w:rsidRPr="001E18A9">
              <w:t>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90C23F" w14:textId="77777777" w:rsidR="00DE69F5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LAX </w:t>
            </w:r>
          </w:p>
          <w:p w14:paraId="1F0F5F50" w14:textId="33DB9FDD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MSP</w:t>
            </w:r>
          </w:p>
          <w:p w14:paraId="2D288413" w14:textId="69CACF78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YEG </w:t>
            </w:r>
          </w:p>
          <w:p w14:paraId="065F991C" w14:textId="09864264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YOW </w:t>
            </w:r>
          </w:p>
          <w:p w14:paraId="7B7EBEDA" w14:textId="674C9606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YVR </w:t>
            </w:r>
            <w:r>
              <w:t>YWG</w:t>
            </w:r>
          </w:p>
        </w:tc>
      </w:tr>
      <w:tr w:rsidR="00DE69F5" w:rsidRPr="001E18A9" w14:paraId="6EEB071D" w14:textId="77777777" w:rsidTr="005E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0D29B" w14:textId="534918E8" w:rsidR="00DE69F5" w:rsidRPr="001E18A9" w:rsidRDefault="00DE69F5" w:rsidP="00DE69F5">
            <w:pPr>
              <w:pStyle w:val="TableText"/>
            </w:pPr>
            <w:r w:rsidRPr="001E18A9">
              <w:t>Real-time American Sign Language Interpretation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C43C6" w14:textId="666F2C21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 xml:space="preserve">irport </w:t>
            </w:r>
            <w:r>
              <w:t>is</w:t>
            </w:r>
            <w:r w:rsidRPr="001E18A9">
              <w:t xml:space="preserve"> able to provide real-time, custom information </w:t>
            </w:r>
            <w:r w:rsidR="00442A1A">
              <w:br/>
            </w:r>
            <w:r w:rsidRPr="001E18A9">
              <w:t xml:space="preserve">to individuals who </w:t>
            </w:r>
            <w:r w:rsidR="00442A1A">
              <w:br/>
            </w:r>
            <w:r w:rsidRPr="001E18A9">
              <w:t>are hard of hearing.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0D6FF" w14:textId="515224E5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Airports hire trained American Sign Language (ASL) interpreters to provide services on an as-needed basis or during peak times.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4ED32" w14:textId="575E58A8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Low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C7AF8" w14:textId="597BFB59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Users must request service and/or know the service is available.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668C4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AUS</w:t>
            </w:r>
          </w:p>
          <w:p w14:paraId="47158CC0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JAX </w:t>
            </w:r>
          </w:p>
          <w:p w14:paraId="5EDCB79C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LAX </w:t>
            </w:r>
          </w:p>
          <w:p w14:paraId="6E35EB55" w14:textId="4E8EBC12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MSP</w:t>
            </w:r>
          </w:p>
          <w:p w14:paraId="54D1D887" w14:textId="1E374830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PHX</w:t>
            </w:r>
          </w:p>
          <w:p w14:paraId="5F81B46D" w14:textId="19540376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A653D6" w14:textId="167D244B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9F5" w:rsidRPr="001E18A9" w14:paraId="7E3367BB" w14:textId="77777777" w:rsidTr="005E4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8931C6" w14:textId="27DC36AE" w:rsidR="00DE69F5" w:rsidRPr="001E18A9" w:rsidRDefault="00DE69F5" w:rsidP="00DE69F5">
            <w:pPr>
              <w:pStyle w:val="TableText"/>
            </w:pPr>
            <w:r w:rsidRPr="001E18A9">
              <w:t>Foreign Language Translation Services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476700" w14:textId="2FBCC922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</w:t>
            </w:r>
            <w:r w:rsidRPr="001E18A9">
              <w:t xml:space="preserve">irport </w:t>
            </w:r>
            <w:r>
              <w:t>is</w:t>
            </w:r>
            <w:r w:rsidRPr="001E18A9">
              <w:t xml:space="preserve"> able to provide information to individuals with LEP.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473E52" w14:textId="4EA0675E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1E18A9">
              <w:t>Airport customer service employees</w:t>
            </w:r>
            <w:proofErr w:type="gramEnd"/>
            <w:r w:rsidRPr="001E18A9">
              <w:t xml:space="preserve"> who are fluent and/or native speakers staff information desks, or the airport contracts a call-in service for real-time translation via information desk phones.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2EA907" w14:textId="7AAA54D7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Low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175832" w14:textId="7385B82F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Users must request service and/or know the service is available.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F7DB7B" w14:textId="77777777" w:rsidR="00DE69F5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DTW</w:t>
            </w:r>
          </w:p>
          <w:p w14:paraId="1EABF9FE" w14:textId="77777777" w:rsidR="00DE69F5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PIT</w:t>
            </w:r>
          </w:p>
          <w:p w14:paraId="46A245F0" w14:textId="77777777" w:rsidR="00DE69F5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TUL</w:t>
            </w:r>
          </w:p>
          <w:p w14:paraId="465D23CE" w14:textId="5A61D8A9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YVR</w:t>
            </w:r>
          </w:p>
        </w:tc>
      </w:tr>
      <w:tr w:rsidR="00DE69F5" w:rsidRPr="001E18A9" w14:paraId="60016787" w14:textId="77777777" w:rsidTr="005E4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E112FA" w14:textId="05E9DBD5" w:rsidR="00DE69F5" w:rsidRDefault="005E40CF" w:rsidP="005453DF">
            <w:pPr>
              <w:pStyle w:val="TableText"/>
              <w:spacing w:before="120"/>
              <w:jc w:val="both"/>
              <w:rPr>
                <w:sz w:val="20"/>
                <w:szCs w:val="20"/>
              </w:rPr>
            </w:pPr>
            <w:r w:rsidRPr="00150A48">
              <w:rPr>
                <w:sz w:val="20"/>
                <w:szCs w:val="20"/>
              </w:rPr>
              <w:t xml:space="preserve">* Low = Implementation of the strategy can occur using existing airport resources (i.e., personnel and equipment) or with minimal additional costs;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 xml:space="preserve">Medium = Implementation of the strategy requires a time commitment from existing personnel and purchases of equipment or other resources;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>High = Implementation of the strategy requires long-term planning, additional personnel or contract support, and substantial funding</w:t>
            </w:r>
            <w:r w:rsidR="005453DF">
              <w:rPr>
                <w:sz w:val="20"/>
                <w:szCs w:val="20"/>
              </w:rPr>
              <w:t>.</w:t>
            </w:r>
          </w:p>
          <w:p w14:paraId="71800E97" w14:textId="77777777" w:rsidR="005453DF" w:rsidRDefault="005453DF" w:rsidP="005453DF">
            <w:pPr>
              <w:pStyle w:val="TableText"/>
              <w:spacing w:before="120"/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Page 5 of 8</w:t>
            </w:r>
            <w:r>
              <w:rPr>
                <w:sz w:val="20"/>
                <w:szCs w:val="20"/>
              </w:rPr>
              <w:t>)</w:t>
            </w:r>
          </w:p>
          <w:p w14:paraId="66943D52" w14:textId="4F5F9B99" w:rsidR="005453DF" w:rsidRDefault="005453DF" w:rsidP="005E40CF">
            <w:pPr>
              <w:pStyle w:val="TableText"/>
              <w:jc w:val="both"/>
            </w:pPr>
          </w:p>
        </w:tc>
      </w:tr>
    </w:tbl>
    <w:p w14:paraId="39D41ACA" w14:textId="77777777" w:rsidR="007B2529" w:rsidRDefault="007B2529" w:rsidP="00485C07">
      <w:pPr>
        <w:jc w:val="center"/>
        <w:rPr>
          <w:rFonts w:asciiTheme="majorHAnsi" w:hAnsiTheme="majorHAnsi"/>
          <w:b/>
          <w:sz w:val="28"/>
        </w:rPr>
      </w:pPr>
    </w:p>
    <w:p w14:paraId="45E02032" w14:textId="3A27EEBC" w:rsidR="007B2529" w:rsidRDefault="007B2529">
      <w:pPr>
        <w:rPr>
          <w:rFonts w:asciiTheme="majorHAnsi" w:hAnsiTheme="majorHAnsi"/>
          <w:b/>
          <w:sz w:val="28"/>
        </w:rPr>
      </w:pPr>
    </w:p>
    <w:p w14:paraId="5BB0757F" w14:textId="1914968B" w:rsidR="000C0B8C" w:rsidRDefault="000C0B8C" w:rsidP="00485C07">
      <w:pPr>
        <w:jc w:val="center"/>
        <w:rPr>
          <w:rFonts w:asciiTheme="majorHAnsi" w:hAnsiTheme="majorHAnsi"/>
          <w:b/>
          <w:sz w:val="28"/>
        </w:rPr>
      </w:pPr>
      <w:r w:rsidRPr="00DE69F5">
        <w:rPr>
          <w:rFonts w:asciiTheme="majorHAnsi" w:hAnsiTheme="majorHAnsi"/>
          <w:b/>
          <w:sz w:val="28"/>
        </w:rPr>
        <w:t>Accessibility Strategy Quick Reference Guide</w:t>
      </w:r>
      <w:r>
        <w:rPr>
          <w:rFonts w:asciiTheme="majorHAnsi" w:hAnsiTheme="majorHAnsi"/>
          <w:b/>
          <w:sz w:val="28"/>
        </w:rPr>
        <w:t xml:space="preserve"> (Continued)</w:t>
      </w:r>
    </w:p>
    <w:p w14:paraId="1B98738A" w14:textId="77777777" w:rsidR="000C0B8C" w:rsidRDefault="000C0B8C" w:rsidP="000C0B8C">
      <w:pPr>
        <w:rPr>
          <w:rFonts w:asciiTheme="majorHAnsi" w:hAnsiTheme="majorHAnsi"/>
          <w:b/>
          <w:sz w:val="28"/>
        </w:rPr>
      </w:pPr>
    </w:p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  <w:tblCaption w:val="Accessibility Strategy Quick Reference Guide Table"/>
      </w:tblPr>
      <w:tblGrid>
        <w:gridCol w:w="1414"/>
        <w:gridCol w:w="2268"/>
        <w:gridCol w:w="3672"/>
        <w:gridCol w:w="1577"/>
        <w:gridCol w:w="2776"/>
        <w:gridCol w:w="1240"/>
      </w:tblGrid>
      <w:tr w:rsidR="000C0B8C" w:rsidRPr="001E18A9" w14:paraId="7AD00A1E" w14:textId="77777777" w:rsidTr="000C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14:paraId="429525E9" w14:textId="28B34018" w:rsidR="000C0B8C" w:rsidRPr="001E18A9" w:rsidRDefault="000C0B8C" w:rsidP="00131DE6">
            <w:pPr>
              <w:pStyle w:val="TableHeader"/>
            </w:pPr>
            <w:r w:rsidRPr="001E18A9">
              <w:t>Strategy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6EDC3EFF" w14:textId="77777777" w:rsidR="000C0B8C" w:rsidRPr="001E18A9" w:rsidRDefault="000C0B8C" w:rsidP="00131DE6">
            <w:pPr>
              <w:pStyle w:val="TableHeader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Enhanced Airport Capabilities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1269B74C" w14:textId="2516BC72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Description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7CA99F6B" w14:textId="77777777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Commitment of Airport Resources</w:t>
            </w:r>
            <w:r>
              <w:t xml:space="preserve"> *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1255D0A6" w14:textId="77777777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Barriers to Implementation </w:t>
            </w:r>
            <w:r>
              <w:br/>
            </w:r>
            <w:r w:rsidRPr="001E18A9">
              <w:t>and/or Use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01321EB1" w14:textId="296C855F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Airports</w:t>
            </w:r>
          </w:p>
        </w:tc>
      </w:tr>
      <w:tr w:rsidR="00DE69F5" w:rsidRPr="001E18A9" w14:paraId="16174EA5" w14:textId="77777777" w:rsidTr="000C0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nil"/>
            </w:tcBorders>
            <w:shd w:val="clear" w:color="auto" w:fill="auto"/>
          </w:tcPr>
          <w:p w14:paraId="7A662CFC" w14:textId="2296D814" w:rsidR="00DE69F5" w:rsidRPr="001E18A9" w:rsidRDefault="00DE69F5" w:rsidP="00DE69F5">
            <w:pPr>
              <w:pStyle w:val="TableText"/>
            </w:pPr>
            <w:r w:rsidRPr="001E18A9">
              <w:t xml:space="preserve">Pre-Recorded Audio Video Translation </w:t>
            </w:r>
          </w:p>
        </w:tc>
        <w:tc>
          <w:tcPr>
            <w:tcW w:w="876" w:type="pct"/>
            <w:tcBorders>
              <w:top w:val="nil"/>
            </w:tcBorders>
            <w:shd w:val="clear" w:color="auto" w:fill="auto"/>
          </w:tcPr>
          <w:p w14:paraId="3CD8B004" w14:textId="76450A1D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airport p</w:t>
            </w:r>
            <w:r w:rsidRPr="001E18A9">
              <w:t>rovid</w:t>
            </w:r>
            <w:r>
              <w:t>es</w:t>
            </w:r>
            <w:r w:rsidRPr="001E18A9">
              <w:t xml:space="preserve"> general emergency information in pre-recorded format for individuals with LEP. </w:t>
            </w:r>
          </w:p>
        </w:tc>
        <w:tc>
          <w:tcPr>
            <w:tcW w:w="1418" w:type="pct"/>
            <w:tcBorders>
              <w:top w:val="nil"/>
            </w:tcBorders>
            <w:shd w:val="clear" w:color="auto" w:fill="auto"/>
          </w:tcPr>
          <w:p w14:paraId="5FE555A7" w14:textId="00166473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>irport pre-records audio translations or develops video content in languages that accommodate non-English speakers.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</w:tcPr>
          <w:p w14:paraId="7C13DD74" w14:textId="15CA0E32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Low</w:t>
            </w:r>
          </w:p>
        </w:tc>
        <w:tc>
          <w:tcPr>
            <w:tcW w:w="1072" w:type="pct"/>
            <w:tcBorders>
              <w:top w:val="nil"/>
            </w:tcBorders>
            <w:shd w:val="clear" w:color="auto" w:fill="auto"/>
          </w:tcPr>
          <w:p w14:paraId="038F43E6" w14:textId="77777777" w:rsidR="00DE69F5" w:rsidRPr="001E18A9" w:rsidRDefault="00DE69F5" w:rsidP="00DE69F5">
            <w:pPr>
              <w:pStyle w:val="TableTex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Requires audio and video production equipment.</w:t>
            </w:r>
          </w:p>
          <w:p w14:paraId="212399A9" w14:textId="48E8746D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Pre-recorded content is not adaptable to a highly fluid </w:t>
            </w:r>
            <w:proofErr w:type="gramStart"/>
            <w:r w:rsidRPr="001E18A9">
              <w:t>emergency situation</w:t>
            </w:r>
            <w:proofErr w:type="gramEnd"/>
            <w:r w:rsidRPr="001E18A9">
              <w:t>.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14:paraId="06D3321C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BLD</w:t>
            </w:r>
          </w:p>
          <w:p w14:paraId="6F3617AA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</w:t>
            </w:r>
          </w:p>
          <w:p w14:paraId="4E71730C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STL</w:t>
            </w:r>
          </w:p>
          <w:p w14:paraId="6DCABF3C" w14:textId="0021308B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STX</w:t>
            </w:r>
          </w:p>
        </w:tc>
      </w:tr>
      <w:tr w:rsidR="00DE69F5" w:rsidRPr="001E18A9" w14:paraId="4BECF7E3" w14:textId="77777777" w:rsidTr="000C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7FB135" w14:textId="25A25BFE" w:rsidR="00DE69F5" w:rsidRPr="001E18A9" w:rsidRDefault="00DE69F5" w:rsidP="00DE69F5">
            <w:pPr>
              <w:pStyle w:val="TableText"/>
            </w:pPr>
            <w:r w:rsidRPr="001E18A9">
              <w:t>Reduc</w:t>
            </w:r>
            <w:r>
              <w:t>ing</w:t>
            </w:r>
            <w:r w:rsidRPr="001E18A9">
              <w:t xml:space="preserve"> </w:t>
            </w:r>
            <w:r>
              <w:t xml:space="preserve">Barriers to </w:t>
            </w:r>
            <w:r w:rsidRPr="001E18A9">
              <w:t xml:space="preserve">Access 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EBE1B16" w14:textId="67592CC9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</w:t>
            </w:r>
            <w:r w:rsidRPr="001E18A9">
              <w:t xml:space="preserve">irport is able to disseminate messages to all travelers efficiently to accommodate the needs of </w:t>
            </w:r>
            <w:r>
              <w:t xml:space="preserve">people with </w:t>
            </w:r>
            <w:r w:rsidRPr="00780754">
              <w:t>DAFN</w:t>
            </w:r>
            <w:r w:rsidRPr="001E18A9">
              <w:t>.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221D39" w14:textId="02FE8F3A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</w:t>
            </w:r>
            <w:r w:rsidRPr="001E18A9">
              <w:t>irport reduce</w:t>
            </w:r>
            <w:r>
              <w:t>s</w:t>
            </w:r>
            <w:r w:rsidRPr="001E18A9">
              <w:t xml:space="preserve"> impediments to viewing, hearing, or comprehending emergency messages. Examples include providing low-mounted phones, monitors, and </w:t>
            </w:r>
            <w:bookmarkStart w:id="4" w:name="_Hlk514049021"/>
            <w:r w:rsidRPr="001E18A9">
              <w:t>counters, and visual as well as audio alarms.</w:t>
            </w:r>
            <w:bookmarkEnd w:id="4"/>
            <w:r>
              <w:t xml:space="preserve"> Incorporating Service Animal Relief Areas (SARAs) also can be part of this strategy.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C7BB7E" w14:textId="0F944B84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Medium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721CD16" w14:textId="77777777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Retrofitting existing space can be costly. </w:t>
            </w:r>
          </w:p>
          <w:p w14:paraId="0270BBED" w14:textId="1526E81E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Effective use of S</w:t>
            </w:r>
            <w:r w:rsidRPr="001E18A9">
              <w:t>ARAs require</w:t>
            </w:r>
            <w:r>
              <w:t>s</w:t>
            </w:r>
            <w:r w:rsidRPr="001E18A9">
              <w:t xml:space="preserve"> </w:t>
            </w:r>
            <w:r>
              <w:t>that an adequate number be provided, that they be located properly, and that staff be trained to manage them.</w:t>
            </w:r>
            <w:r w:rsidRPr="001E18A9">
              <w:t xml:space="preserve"> 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0960F7" w14:textId="77777777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ABQ</w:t>
            </w:r>
          </w:p>
          <w:p w14:paraId="7BBBAE2C" w14:textId="77777777" w:rsidR="00DE69F5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GRR </w:t>
            </w:r>
          </w:p>
          <w:p w14:paraId="63F7BE2F" w14:textId="55D8DDA4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HKG</w:t>
            </w:r>
          </w:p>
          <w:p w14:paraId="2F070E02" w14:textId="77777777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YEG</w:t>
            </w:r>
          </w:p>
          <w:p w14:paraId="195FD264" w14:textId="77777777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YOW</w:t>
            </w:r>
          </w:p>
          <w:p w14:paraId="3528F1AA" w14:textId="77777777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YVR</w:t>
            </w:r>
          </w:p>
          <w:p w14:paraId="468523DA" w14:textId="77777777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YYZ</w:t>
            </w:r>
          </w:p>
          <w:p w14:paraId="39E61CD5" w14:textId="123AEDE5" w:rsidR="00DE69F5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69F5" w:rsidRPr="001E18A9" w14:paraId="6F8D8064" w14:textId="77777777" w:rsidTr="000C0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  <w:shd w:val="clear" w:color="auto" w:fill="auto"/>
          </w:tcPr>
          <w:p w14:paraId="151F5F3B" w14:textId="708DF216" w:rsidR="00DE69F5" w:rsidRPr="001E18A9" w:rsidRDefault="00DE69F5" w:rsidP="00DE69F5">
            <w:pPr>
              <w:pStyle w:val="TableText"/>
            </w:pPr>
            <w:r w:rsidRPr="001E18A9">
              <w:t>Website Accessibility Information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6F951C4B" w14:textId="2B191693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ai</w:t>
            </w:r>
            <w:r w:rsidRPr="001E18A9">
              <w:t xml:space="preserve">rport </w:t>
            </w:r>
            <w:r>
              <w:t>is</w:t>
            </w:r>
            <w:r w:rsidRPr="001E18A9">
              <w:t xml:space="preserve"> able to prepare travelers </w:t>
            </w:r>
            <w:r>
              <w:t xml:space="preserve">with </w:t>
            </w:r>
            <w:r w:rsidRPr="00780754">
              <w:t>DAFN</w:t>
            </w:r>
            <w:r w:rsidRPr="001E18A9">
              <w:t xml:space="preserve"> to use the accessibility services at the airport.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auto"/>
          </w:tcPr>
          <w:p w14:paraId="466B5C7C" w14:textId="2690A7C2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Airport web administrators include written information about accessibility services related to how to arrange for transportation through the airport, how to contact a volunteer, services available at information booths, </w:t>
            </w:r>
            <w:r>
              <w:t>and so forth</w:t>
            </w:r>
            <w:r w:rsidRPr="001E18A9">
              <w:t xml:space="preserve">.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14:paraId="1FC7E8FA" w14:textId="69C19FD9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Low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106BC38D" w14:textId="441E359A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Content must be developed and maintained for accuracy. 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5367336F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AUS</w:t>
            </w:r>
          </w:p>
          <w:p w14:paraId="794ED341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DEN </w:t>
            </w:r>
          </w:p>
          <w:p w14:paraId="04FDA262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LAX</w:t>
            </w:r>
          </w:p>
          <w:p w14:paraId="2BEC9877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MSP</w:t>
            </w:r>
          </w:p>
          <w:p w14:paraId="55FB32C1" w14:textId="7DB3E46B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NRT</w:t>
            </w:r>
          </w:p>
          <w:p w14:paraId="71BD8B02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YEG</w:t>
            </w:r>
          </w:p>
          <w:p w14:paraId="732199E5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YQT</w:t>
            </w:r>
          </w:p>
          <w:p w14:paraId="66E48623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YUL</w:t>
            </w:r>
          </w:p>
          <w:p w14:paraId="1139C028" w14:textId="19860101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9F5" w:rsidRPr="001E18A9" w14:paraId="3B35E94B" w14:textId="77777777" w:rsidTr="000C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9140C" w14:textId="77777777" w:rsidR="00DE69F5" w:rsidRDefault="000C0B8C" w:rsidP="005453DF">
            <w:pPr>
              <w:pStyle w:val="TableText"/>
              <w:spacing w:before="120"/>
              <w:jc w:val="both"/>
              <w:rPr>
                <w:sz w:val="20"/>
                <w:szCs w:val="20"/>
              </w:rPr>
            </w:pPr>
            <w:r w:rsidRPr="00150A48">
              <w:rPr>
                <w:sz w:val="20"/>
                <w:szCs w:val="20"/>
              </w:rPr>
              <w:t xml:space="preserve">* Low = Implementation of the strategy can occur using existing airport resources (i.e., personnel and equipment) or with minimal additional costs;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 xml:space="preserve">Medium = Implementation of the strategy requires a time commitment from existing personnel and purchases of equipment or other resources;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>High = Implementation of the strategy requires long-term planning, additional personnel or contract support, and substantial funding</w:t>
            </w:r>
            <w:r>
              <w:rPr>
                <w:sz w:val="20"/>
                <w:szCs w:val="20"/>
              </w:rPr>
              <w:t>.</w:t>
            </w:r>
          </w:p>
          <w:p w14:paraId="6463D20D" w14:textId="77777777" w:rsidR="005453DF" w:rsidRDefault="005453DF" w:rsidP="005453DF">
            <w:pPr>
              <w:pStyle w:val="TableText"/>
              <w:spacing w:before="120"/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C0B8C">
              <w:rPr>
                <w:i/>
                <w:sz w:val="20"/>
                <w:szCs w:val="20"/>
              </w:rPr>
              <w:t xml:space="preserve">Page 6 of </w:t>
            </w:r>
            <w:r>
              <w:rPr>
                <w:i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  <w:p w14:paraId="2C93BFE8" w14:textId="4E86C10E" w:rsidR="005453DF" w:rsidRPr="001E18A9" w:rsidRDefault="005453DF" w:rsidP="000C0B8C">
            <w:pPr>
              <w:pStyle w:val="TableText"/>
              <w:jc w:val="both"/>
            </w:pPr>
          </w:p>
        </w:tc>
      </w:tr>
    </w:tbl>
    <w:p w14:paraId="7FF838BE" w14:textId="4DC8DEDD" w:rsidR="000C0B8C" w:rsidRDefault="000C0B8C">
      <w:r>
        <w:br w:type="page"/>
      </w:r>
    </w:p>
    <w:p w14:paraId="74AB8DF2" w14:textId="77777777" w:rsidR="000C0B8C" w:rsidRDefault="000C0B8C" w:rsidP="00485C07">
      <w:pPr>
        <w:jc w:val="center"/>
        <w:rPr>
          <w:rFonts w:asciiTheme="majorHAnsi" w:hAnsiTheme="majorHAnsi"/>
          <w:b/>
          <w:sz w:val="28"/>
        </w:rPr>
      </w:pPr>
      <w:r w:rsidRPr="00DE69F5">
        <w:rPr>
          <w:rFonts w:asciiTheme="majorHAnsi" w:hAnsiTheme="majorHAnsi"/>
          <w:b/>
          <w:sz w:val="28"/>
        </w:rPr>
        <w:lastRenderedPageBreak/>
        <w:t>Accessibility Strategy Quick Reference Guide</w:t>
      </w:r>
      <w:r>
        <w:rPr>
          <w:rFonts w:asciiTheme="majorHAnsi" w:hAnsiTheme="majorHAnsi"/>
          <w:b/>
          <w:sz w:val="28"/>
        </w:rPr>
        <w:t xml:space="preserve"> (Continued)</w:t>
      </w:r>
    </w:p>
    <w:p w14:paraId="74717F70" w14:textId="77777777" w:rsidR="000C0B8C" w:rsidRDefault="000C0B8C" w:rsidP="000C0B8C">
      <w:pPr>
        <w:rPr>
          <w:rFonts w:asciiTheme="majorHAnsi" w:hAnsiTheme="majorHAnsi"/>
          <w:b/>
          <w:sz w:val="28"/>
        </w:rPr>
      </w:pPr>
    </w:p>
    <w:tbl>
      <w:tblPr>
        <w:tblStyle w:val="IEMTable"/>
        <w:tblW w:w="5000" w:type="pct"/>
        <w:tblLook w:val="04A0" w:firstRow="1" w:lastRow="0" w:firstColumn="1" w:lastColumn="0" w:noHBand="0" w:noVBand="1"/>
        <w:tblCaption w:val="Accessibility Strategy Quick Reference Guide Table"/>
      </w:tblPr>
      <w:tblGrid>
        <w:gridCol w:w="1414"/>
        <w:gridCol w:w="2269"/>
        <w:gridCol w:w="3673"/>
        <w:gridCol w:w="1577"/>
        <w:gridCol w:w="2776"/>
        <w:gridCol w:w="1241"/>
      </w:tblGrid>
      <w:tr w:rsidR="000C0B8C" w:rsidRPr="001E18A9" w14:paraId="1F5166C7" w14:textId="77777777" w:rsidTr="000C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14:paraId="4132D5B6" w14:textId="6A0C0ED2" w:rsidR="000C0B8C" w:rsidRPr="001E18A9" w:rsidRDefault="000C0B8C" w:rsidP="00131DE6">
            <w:pPr>
              <w:pStyle w:val="TableHeader"/>
            </w:pPr>
            <w:r w:rsidRPr="001E18A9">
              <w:t>Strategy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563D81DB" w14:textId="77777777" w:rsidR="000C0B8C" w:rsidRPr="001E18A9" w:rsidRDefault="000C0B8C" w:rsidP="00131DE6">
            <w:pPr>
              <w:pStyle w:val="TableHeader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Enhanced Airport Capabilities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10AB8721" w14:textId="5800F74E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Description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1F6BA4ED" w14:textId="77777777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Commitment of Airport Resources</w:t>
            </w:r>
            <w:r>
              <w:t xml:space="preserve"> *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14:paraId="7FA2EAD1" w14:textId="77777777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Barriers to Implementation </w:t>
            </w:r>
            <w:r>
              <w:br/>
            </w:r>
            <w:r w:rsidRPr="001E18A9">
              <w:t>and/or Use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28174226" w14:textId="0790845D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Airports</w:t>
            </w:r>
          </w:p>
        </w:tc>
      </w:tr>
      <w:tr w:rsidR="00DE69F5" w:rsidRPr="001E18A9" w14:paraId="56475C9E" w14:textId="77777777" w:rsidTr="000C0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nil"/>
            </w:tcBorders>
            <w:shd w:val="clear" w:color="auto" w:fill="DBE5F1" w:themeFill="accent1" w:themeFillTint="33"/>
          </w:tcPr>
          <w:p w14:paraId="22836F92" w14:textId="4CC41F88" w:rsidR="00DE69F5" w:rsidRPr="001E18A9" w:rsidRDefault="00DE69F5" w:rsidP="00DE69F5">
            <w:pPr>
              <w:pStyle w:val="TableText"/>
            </w:pPr>
            <w:r>
              <w:t>Self-Identification Program</w:t>
            </w:r>
          </w:p>
        </w:tc>
        <w:tc>
          <w:tcPr>
            <w:tcW w:w="876" w:type="pct"/>
            <w:tcBorders>
              <w:top w:val="nil"/>
            </w:tcBorders>
            <w:shd w:val="clear" w:color="auto" w:fill="DBE5F1" w:themeFill="accent1" w:themeFillTint="33"/>
          </w:tcPr>
          <w:p w14:paraId="275BF59A" w14:textId="1B7F4DD8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Airport staff are able to provide enhanced customer service to travelers who identify as needing additional help.</w:t>
            </w:r>
          </w:p>
        </w:tc>
        <w:tc>
          <w:tcPr>
            <w:tcW w:w="1418" w:type="pct"/>
            <w:tcBorders>
              <w:top w:val="nil"/>
            </w:tcBorders>
            <w:shd w:val="clear" w:color="auto" w:fill="DBE5F1" w:themeFill="accent1" w:themeFillTint="33"/>
          </w:tcPr>
          <w:p w14:paraId="0DE9EC51" w14:textId="3F2E54EC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Travelers have the option to self-identify as someone who needs help (e.g., wheelchairs) by wearing a lanyard, sticker, or brightly colored bracelets.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DBE5F1" w:themeFill="accent1" w:themeFillTint="33"/>
          </w:tcPr>
          <w:p w14:paraId="621B8AF5" w14:textId="72CA8800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072" w:type="pct"/>
            <w:tcBorders>
              <w:top w:val="nil"/>
            </w:tcBorders>
            <w:shd w:val="clear" w:color="auto" w:fill="DBE5F1" w:themeFill="accent1" w:themeFillTint="33"/>
          </w:tcPr>
          <w:p w14:paraId="55AEC74C" w14:textId="78E4F281" w:rsidR="00DE69F5" w:rsidRPr="001E18A9" w:rsidRDefault="00DE69F5" w:rsidP="00DE69F5">
            <w:pPr>
              <w:pStyle w:val="Table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Users must request service and/or know the service is available</w:t>
            </w:r>
            <w:r>
              <w:t>.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DBE5F1" w:themeFill="accent1" w:themeFillTint="33"/>
          </w:tcPr>
          <w:p w14:paraId="2D2096D6" w14:textId="3B152F2F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LAX</w:t>
            </w:r>
          </w:p>
        </w:tc>
      </w:tr>
      <w:tr w:rsidR="000C0B8C" w:rsidRPr="001E18A9" w14:paraId="569A2B5F" w14:textId="77777777" w:rsidTr="000C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  <w:shd w:val="clear" w:color="auto" w:fill="auto"/>
          </w:tcPr>
          <w:p w14:paraId="50A2C674" w14:textId="6EDAD58F" w:rsidR="00DE69F5" w:rsidRPr="001E18A9" w:rsidRDefault="00DE69F5" w:rsidP="00DE69F5">
            <w:pPr>
              <w:pStyle w:val="TableText"/>
            </w:pPr>
            <w:r>
              <w:t>Pre-Flight Preparation Program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0FA44136" w14:textId="6954A7FD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airport provides wayfinding and emergency information to people with </w:t>
            </w:r>
            <w:r w:rsidRPr="00780754">
              <w:t>DAFN</w:t>
            </w:r>
            <w:r>
              <w:t xml:space="preserve"> ahead of travel.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auto"/>
          </w:tcPr>
          <w:p w14:paraId="2B666BC4" w14:textId="530379C3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airport develops or participates in programs that provide a guided tour to people with </w:t>
            </w:r>
            <w:r w:rsidRPr="00780754">
              <w:t>DAFN</w:t>
            </w:r>
            <w:r>
              <w:t xml:space="preserve">.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14:paraId="13410C0F" w14:textId="35C11A03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717D7A22" w14:textId="197DA2E2" w:rsidR="00DE69F5" w:rsidRDefault="00DE69F5" w:rsidP="00DE69F5">
            <w:pPr>
              <w:pStyle w:val="TableText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Users must request </w:t>
            </w:r>
            <w:r>
              <w:t>the</w:t>
            </w:r>
            <w:r w:rsidRPr="001E18A9">
              <w:t xml:space="preserve"> service and/or know </w:t>
            </w:r>
            <w:r>
              <w:t xml:space="preserve">that </w:t>
            </w:r>
            <w:r w:rsidRPr="001E18A9">
              <w:t>the service is available</w:t>
            </w:r>
            <w:r>
              <w:t>.</w:t>
            </w:r>
          </w:p>
          <w:p w14:paraId="4178445C" w14:textId="601AFBF2" w:rsidR="00DE69F5" w:rsidRPr="001E18A9" w:rsidRDefault="00DE69F5" w:rsidP="00DE69F5">
            <w:pPr>
              <w:pStyle w:val="TableText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Requires employee time and ongoing </w:t>
            </w:r>
            <w:r>
              <w:t xml:space="preserve">maintenance </w:t>
            </w:r>
            <w:r w:rsidRPr="001E18A9">
              <w:t>training</w:t>
            </w:r>
            <w:r>
              <w:t>.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3DE35E01" w14:textId="61CAC0CE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YUL</w:t>
            </w:r>
          </w:p>
        </w:tc>
      </w:tr>
      <w:tr w:rsidR="00DE69F5" w:rsidRPr="001E18A9" w14:paraId="44AD22A1" w14:textId="77777777" w:rsidTr="000C0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41F12F" w14:textId="77777777" w:rsidR="00DE69F5" w:rsidRPr="001E18A9" w:rsidRDefault="00DE69F5" w:rsidP="00DE69F5">
            <w:pPr>
              <w:pStyle w:val="TableText"/>
            </w:pPr>
            <w:r w:rsidRPr="001E18A9">
              <w:t>Induction Loop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CE676D" w14:textId="44E13C89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When installed, an induction loop creates an electromagnetic field that picks up audio and sends that audio directly to the individual’s hearing aid with a t-coil or to a cochlear implant. The induction loop is one of the few passive, universal systems to enhance communication with individuals with hearing loss.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6281CA" w14:textId="6BD7915F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>irport install</w:t>
            </w:r>
            <w:r>
              <w:t>s</w:t>
            </w:r>
            <w:r w:rsidRPr="001E18A9">
              <w:t xml:space="preserve"> specialized equipment in various areas of the facility depending on the application.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19D6E7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Medium to High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5668C9" w14:textId="77777777" w:rsidR="00DE69F5" w:rsidRPr="001E18A9" w:rsidRDefault="00DE69F5" w:rsidP="00DE69F5">
            <w:pPr>
              <w:pStyle w:val="TableTex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Target users must have hearing aids with a specific setting, cochlear implants, or a specialized receiver.</w:t>
            </w:r>
          </w:p>
          <w:p w14:paraId="4DFEAD14" w14:textId="77777777" w:rsidR="00DE69F5" w:rsidRPr="001E18A9" w:rsidRDefault="00DE69F5" w:rsidP="00DE69F5">
            <w:pPr>
              <w:pStyle w:val="TableTex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Requires retrofitting that may be cost prohibitive.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A84212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AUS</w:t>
            </w:r>
          </w:p>
          <w:p w14:paraId="74AA4C51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ATL </w:t>
            </w:r>
          </w:p>
          <w:p w14:paraId="1EC3327A" w14:textId="11549379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AZO</w:t>
            </w:r>
          </w:p>
          <w:p w14:paraId="41742A5E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DTW</w:t>
            </w:r>
          </w:p>
          <w:p w14:paraId="3A41E60A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GRR</w:t>
            </w:r>
          </w:p>
          <w:p w14:paraId="22D6A8F8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MSP</w:t>
            </w:r>
          </w:p>
          <w:p w14:paraId="1B6B8336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PHX</w:t>
            </w:r>
          </w:p>
          <w:p w14:paraId="6FE91160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ROC</w:t>
            </w:r>
          </w:p>
          <w:p w14:paraId="780FA1A3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SBN</w:t>
            </w:r>
          </w:p>
          <w:p w14:paraId="7EAD9406" w14:textId="77A42A6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29BFBB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9F5" w:rsidRPr="001E18A9" w14:paraId="4ECFC439" w14:textId="77777777" w:rsidTr="000C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04AA3" w14:textId="77777777" w:rsidR="00DE69F5" w:rsidRDefault="000C0B8C" w:rsidP="00B75CEF">
            <w:pPr>
              <w:pStyle w:val="TableText"/>
              <w:spacing w:before="120"/>
              <w:jc w:val="both"/>
              <w:rPr>
                <w:sz w:val="20"/>
                <w:szCs w:val="20"/>
              </w:rPr>
            </w:pPr>
            <w:r w:rsidRPr="00150A48">
              <w:rPr>
                <w:sz w:val="20"/>
                <w:szCs w:val="20"/>
              </w:rPr>
              <w:t xml:space="preserve">* Low = Implementation of the strategy can occur using existing airport resources (i.e., personnel and equipment) or with minimal additional costs;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 xml:space="preserve">Medium = Implementation of the strategy requires a time commitment from existing personnel and purchases of equipment or other resources;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>High = Implementation of the strategy requires long-term planning, additional personnel or contract support, and substantial funding</w:t>
            </w:r>
            <w:r>
              <w:rPr>
                <w:sz w:val="20"/>
                <w:szCs w:val="20"/>
              </w:rPr>
              <w:t>.</w:t>
            </w:r>
          </w:p>
          <w:p w14:paraId="658C34BB" w14:textId="59981B6E" w:rsidR="00B75CEF" w:rsidRPr="00B75CEF" w:rsidRDefault="00B75CEF" w:rsidP="00B75CEF">
            <w:pPr>
              <w:pStyle w:val="TableText"/>
              <w:spacing w:before="120"/>
              <w:ind w:right="-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Page 7 of 8</w:t>
            </w:r>
            <w:r>
              <w:rPr>
                <w:sz w:val="20"/>
                <w:szCs w:val="20"/>
              </w:rPr>
              <w:t>)</w:t>
            </w:r>
            <w:r w:rsidR="003506E3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0B8BF46E" w14:textId="77777777" w:rsidR="003E4175" w:rsidRDefault="003E4175" w:rsidP="00485C07">
      <w:pPr>
        <w:jc w:val="center"/>
        <w:rPr>
          <w:rFonts w:asciiTheme="majorHAnsi" w:hAnsiTheme="majorHAnsi"/>
          <w:b/>
          <w:sz w:val="28"/>
        </w:rPr>
      </w:pPr>
    </w:p>
    <w:p w14:paraId="5243FF12" w14:textId="6482DE03" w:rsidR="000C0B8C" w:rsidRDefault="000C0B8C" w:rsidP="00485C07">
      <w:pPr>
        <w:jc w:val="center"/>
        <w:rPr>
          <w:rFonts w:asciiTheme="majorHAnsi" w:hAnsiTheme="majorHAnsi"/>
          <w:b/>
          <w:sz w:val="28"/>
        </w:rPr>
      </w:pPr>
      <w:r w:rsidRPr="00DE69F5">
        <w:rPr>
          <w:rFonts w:asciiTheme="majorHAnsi" w:hAnsiTheme="majorHAnsi"/>
          <w:b/>
          <w:sz w:val="28"/>
        </w:rPr>
        <w:lastRenderedPageBreak/>
        <w:t>Accessibility Strategy Quick Reference Guide</w:t>
      </w:r>
      <w:r>
        <w:rPr>
          <w:rFonts w:asciiTheme="majorHAnsi" w:hAnsiTheme="majorHAnsi"/>
          <w:b/>
          <w:sz w:val="28"/>
        </w:rPr>
        <w:t xml:space="preserve"> (Continued)</w:t>
      </w:r>
    </w:p>
    <w:p w14:paraId="159D318E" w14:textId="77777777" w:rsidR="000C0B8C" w:rsidRDefault="000C0B8C" w:rsidP="000C0B8C">
      <w:pPr>
        <w:rPr>
          <w:rFonts w:asciiTheme="majorHAnsi" w:hAnsiTheme="majorHAnsi"/>
          <w:b/>
          <w:sz w:val="28"/>
        </w:rPr>
      </w:pPr>
    </w:p>
    <w:tbl>
      <w:tblPr>
        <w:tblStyle w:val="IEMTable"/>
        <w:tblW w:w="5001" w:type="pct"/>
        <w:tblInd w:w="-2" w:type="dxa"/>
        <w:tblLook w:val="04A0" w:firstRow="1" w:lastRow="0" w:firstColumn="1" w:lastColumn="0" w:noHBand="0" w:noVBand="1"/>
        <w:tblCaption w:val="Accessibility Strategy Quick Reference Guide Table"/>
      </w:tblPr>
      <w:tblGrid>
        <w:gridCol w:w="1415"/>
        <w:gridCol w:w="2269"/>
        <w:gridCol w:w="3673"/>
        <w:gridCol w:w="1578"/>
        <w:gridCol w:w="2777"/>
        <w:gridCol w:w="1241"/>
      </w:tblGrid>
      <w:tr w:rsidR="000C0B8C" w:rsidRPr="001E18A9" w14:paraId="5BBD7601" w14:textId="77777777" w:rsidTr="000C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14:paraId="4A82CA29" w14:textId="26AB2440" w:rsidR="000C0B8C" w:rsidRPr="001E18A9" w:rsidRDefault="000C0B8C" w:rsidP="00131DE6">
            <w:pPr>
              <w:pStyle w:val="TableHeader"/>
            </w:pPr>
            <w:r w:rsidRPr="001E18A9">
              <w:t>Strategy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16925BDE" w14:textId="77777777" w:rsidR="000C0B8C" w:rsidRPr="001E18A9" w:rsidRDefault="000C0B8C" w:rsidP="00131DE6">
            <w:pPr>
              <w:pStyle w:val="TableHeader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Enhanced Airport Capabilities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7DB0661" w14:textId="672DDA26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Description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78906996" w14:textId="77777777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Commitment of Airport Resources</w:t>
            </w:r>
            <w:r>
              <w:t xml:space="preserve"> *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572FA217" w14:textId="77777777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Barriers to Implementation </w:t>
            </w:r>
            <w:r>
              <w:br/>
            </w:r>
            <w:r w:rsidRPr="001E18A9">
              <w:t>and/or Use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596A3D45" w14:textId="037770F1" w:rsidR="000C0B8C" w:rsidRPr="001E18A9" w:rsidRDefault="000C0B8C" w:rsidP="00131DE6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Airports</w:t>
            </w:r>
          </w:p>
        </w:tc>
      </w:tr>
      <w:tr w:rsidR="00DE69F5" w:rsidRPr="001E18A9" w14:paraId="1FE47DBE" w14:textId="77777777" w:rsidTr="000C0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top w:val="nil"/>
            </w:tcBorders>
            <w:shd w:val="clear" w:color="auto" w:fill="auto"/>
          </w:tcPr>
          <w:p w14:paraId="13A57AA1" w14:textId="6306C600" w:rsidR="00DE69F5" w:rsidRPr="001E18A9" w:rsidRDefault="00DE69F5" w:rsidP="00DE69F5">
            <w:pPr>
              <w:pStyle w:val="TableText"/>
            </w:pPr>
            <w:r w:rsidRPr="001E18A9">
              <w:t xml:space="preserve">Video Remote Interpreting (VRI) </w:t>
            </w:r>
          </w:p>
        </w:tc>
        <w:tc>
          <w:tcPr>
            <w:tcW w:w="876" w:type="pct"/>
            <w:tcBorders>
              <w:top w:val="nil"/>
            </w:tcBorders>
            <w:shd w:val="clear" w:color="auto" w:fill="auto"/>
          </w:tcPr>
          <w:p w14:paraId="4E5E4057" w14:textId="03F99C4F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 xml:space="preserve">irport </w:t>
            </w:r>
            <w:r>
              <w:t>is</w:t>
            </w:r>
            <w:r w:rsidRPr="001E18A9">
              <w:t xml:space="preserve"> able to provide real-time ASL interpretation.</w:t>
            </w:r>
          </w:p>
        </w:tc>
        <w:tc>
          <w:tcPr>
            <w:tcW w:w="1418" w:type="pct"/>
            <w:tcBorders>
              <w:top w:val="nil"/>
            </w:tcBorders>
            <w:shd w:val="clear" w:color="auto" w:fill="auto"/>
          </w:tcPr>
          <w:p w14:paraId="10D718E2" w14:textId="55C90405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Information desk and customer service representatives are equipped with web cameras or videophones to connect with ASL interpreters.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auto"/>
          </w:tcPr>
          <w:p w14:paraId="26E25053" w14:textId="1BAC20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Medium</w:t>
            </w:r>
          </w:p>
        </w:tc>
        <w:tc>
          <w:tcPr>
            <w:tcW w:w="1072" w:type="pct"/>
            <w:tcBorders>
              <w:top w:val="nil"/>
            </w:tcBorders>
            <w:shd w:val="clear" w:color="auto" w:fill="auto"/>
          </w:tcPr>
          <w:p w14:paraId="3566373E" w14:textId="77777777" w:rsidR="00DE69F5" w:rsidRPr="001E18A9" w:rsidRDefault="00DE69F5" w:rsidP="00DE69F5">
            <w:pPr>
              <w:pStyle w:val="TableTex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Requires trained and/or certified interpreters to be available on call.</w:t>
            </w:r>
          </w:p>
          <w:p w14:paraId="533038CC" w14:textId="07764476" w:rsidR="00DE69F5" w:rsidRPr="001E18A9" w:rsidRDefault="00DE69F5" w:rsidP="00DE69F5">
            <w:pPr>
              <w:pStyle w:val="TableTex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Requires availability of mobile devices and adequate </w:t>
            </w:r>
            <w:r>
              <w:t>I</w:t>
            </w:r>
            <w:r w:rsidRPr="001E18A9">
              <w:t>nternet service.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14:paraId="287F62C7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</w:t>
            </w:r>
          </w:p>
          <w:p w14:paraId="39FD3679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</w:t>
            </w:r>
          </w:p>
          <w:p w14:paraId="7BFFD03C" w14:textId="421F930D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STL</w:t>
            </w:r>
          </w:p>
        </w:tc>
      </w:tr>
      <w:tr w:rsidR="00DE69F5" w:rsidRPr="001E18A9" w14:paraId="128D6CF9" w14:textId="77777777" w:rsidTr="000C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4E9AC2" w14:textId="715EB344" w:rsidR="00DE69F5" w:rsidRPr="001E18A9" w:rsidRDefault="00DE69F5" w:rsidP="00DE69F5">
            <w:pPr>
              <w:pStyle w:val="TableText"/>
            </w:pPr>
            <w:r>
              <w:t>Mobile Assistive Technology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93D84A" w14:textId="630E008D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airport can provide supplemental services to support visual and audio communications. 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DD3582" w14:textId="7EB4A006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airport can provide equipment and/or software to enhance real-time visual, verbal, and virtual communications.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5A9B46" w14:textId="01DCB549" w:rsidR="00DE69F5" w:rsidRPr="001E18A9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Highly dependent on specific solution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03A2E5" w14:textId="5D880017" w:rsidR="00DE69F5" w:rsidRPr="001E18A9" w:rsidRDefault="00DE69F5" w:rsidP="00DE69F5">
            <w:pPr>
              <w:pStyle w:val="TableText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Dependent on specific technology; generally, must have a smart phone or other equipment.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8D1C8E" w14:textId="22300944" w:rsidR="00DE69F5" w:rsidRDefault="00DE69F5" w:rsidP="00DE69F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Highly dependent on end-user</w:t>
            </w:r>
          </w:p>
        </w:tc>
      </w:tr>
      <w:tr w:rsidR="00DE69F5" w:rsidRPr="001E18A9" w14:paraId="0809D768" w14:textId="77777777" w:rsidTr="000C0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  <w:shd w:val="clear" w:color="auto" w:fill="auto"/>
          </w:tcPr>
          <w:p w14:paraId="41164F15" w14:textId="5F628544" w:rsidR="00DE69F5" w:rsidRPr="001E18A9" w:rsidRDefault="00DE69F5" w:rsidP="00DE69F5">
            <w:pPr>
              <w:pStyle w:val="TableText"/>
            </w:pPr>
            <w:proofErr w:type="spellStart"/>
            <w:r w:rsidRPr="001E18A9">
              <w:t>Geofenced</w:t>
            </w:r>
            <w:proofErr w:type="spellEnd"/>
            <w:r w:rsidRPr="001E18A9">
              <w:t xml:space="preserve"> Mobile and SMS Alerts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0FE4B53E" w14:textId="2859C11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>irport can provide tailored emergency messaging via SMS text</w:t>
            </w:r>
            <w:r>
              <w:t>s</w:t>
            </w:r>
            <w:r w:rsidRPr="001E18A9">
              <w:t xml:space="preserve"> in real time.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auto"/>
          </w:tcPr>
          <w:p w14:paraId="5409D27B" w14:textId="1FC143FB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Pr="001E18A9">
              <w:t>irport contracts with a software</w:t>
            </w:r>
            <w:r>
              <w:t>-</w:t>
            </w:r>
            <w:r w:rsidRPr="001E18A9">
              <w:t>as</w:t>
            </w:r>
            <w:r>
              <w:t>-</w:t>
            </w:r>
            <w:r w:rsidRPr="001E18A9">
              <w:t>a</w:t>
            </w:r>
            <w:r>
              <w:t>-</w:t>
            </w:r>
            <w:r w:rsidRPr="001E18A9">
              <w:t>service</w:t>
            </w:r>
            <w:r w:rsidRPr="001E18A9" w:rsidDel="00D93C95">
              <w:t xml:space="preserve"> </w:t>
            </w:r>
            <w:r>
              <w:t xml:space="preserve">(SaaS) </w:t>
            </w:r>
            <w:r w:rsidRPr="001E18A9">
              <w:t>vendor who provide</w:t>
            </w:r>
            <w:r>
              <w:t>s</w:t>
            </w:r>
            <w:r w:rsidRPr="001E18A9">
              <w:t xml:space="preserve"> a platform from which alerts </w:t>
            </w:r>
            <w:proofErr w:type="gramStart"/>
            <w:r w:rsidRPr="001E18A9">
              <w:t>can be issued</w:t>
            </w:r>
            <w:proofErr w:type="gramEnd"/>
            <w:r w:rsidRPr="001E18A9"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14:paraId="17DC930D" w14:textId="77777777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Medium to High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04020F73" w14:textId="77777777" w:rsidR="00DE69F5" w:rsidRPr="001E18A9" w:rsidRDefault="00DE69F5" w:rsidP="00DE69F5">
            <w:pPr>
              <w:pStyle w:val="TableTex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Users must have a mobile phone.</w:t>
            </w:r>
          </w:p>
          <w:p w14:paraId="5E176B51" w14:textId="47F74A7D" w:rsidR="00DE69F5" w:rsidRPr="001E18A9" w:rsidRDefault="00DE69F5" w:rsidP="00DE69F5">
            <w:pPr>
              <w:pStyle w:val="TableTex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Users must know the system exists and register for it.</w:t>
            </w:r>
          </w:p>
          <w:p w14:paraId="437CF9A3" w14:textId="77777777" w:rsidR="00DE69F5" w:rsidRPr="001E18A9" w:rsidRDefault="00DE69F5" w:rsidP="00DE69F5">
            <w:pPr>
              <w:pStyle w:val="TableTex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Administrators of the system </w:t>
            </w:r>
            <w:proofErr w:type="gramStart"/>
            <w:r w:rsidRPr="001E18A9">
              <w:t>must be trained and authorized to send messages</w:t>
            </w:r>
            <w:proofErr w:type="gramEnd"/>
            <w:r w:rsidRPr="001E18A9">
              <w:t>.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14:paraId="4B85FA27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</w:t>
            </w:r>
          </w:p>
          <w:p w14:paraId="6A9FC34D" w14:textId="12B882FE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DFW</w:t>
            </w:r>
          </w:p>
          <w:p w14:paraId="2E6807AA" w14:textId="2294AB5B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DTW</w:t>
            </w:r>
          </w:p>
          <w:p w14:paraId="67788A9F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FLL</w:t>
            </w:r>
          </w:p>
          <w:p w14:paraId="3C7E96A7" w14:textId="7B0AC6C6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NUQ</w:t>
            </w:r>
          </w:p>
          <w:p w14:paraId="50128662" w14:textId="77777777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PHX</w:t>
            </w:r>
          </w:p>
          <w:p w14:paraId="4B23E147" w14:textId="78D64B45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SMF </w:t>
            </w:r>
          </w:p>
          <w:p w14:paraId="370DF1D2" w14:textId="457E0ABF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STL</w:t>
            </w:r>
          </w:p>
          <w:p w14:paraId="58EFA274" w14:textId="36DCAE9F" w:rsidR="00DE69F5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TUL</w:t>
            </w:r>
          </w:p>
          <w:p w14:paraId="2C81BBAE" w14:textId="39D86111" w:rsidR="00DE69F5" w:rsidRPr="001E18A9" w:rsidRDefault="00DE69F5" w:rsidP="00DE69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9F5" w:rsidRPr="001E18A9" w14:paraId="1EE64B2D" w14:textId="77777777" w:rsidTr="000C0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51D0F" w14:textId="77777777" w:rsidR="00DE69F5" w:rsidRDefault="000C0B8C" w:rsidP="003506E3">
            <w:pPr>
              <w:pStyle w:val="TableText"/>
              <w:spacing w:before="120"/>
              <w:jc w:val="both"/>
              <w:rPr>
                <w:sz w:val="20"/>
                <w:szCs w:val="20"/>
              </w:rPr>
            </w:pPr>
            <w:r w:rsidRPr="00150A48">
              <w:rPr>
                <w:sz w:val="20"/>
                <w:szCs w:val="20"/>
              </w:rPr>
              <w:t xml:space="preserve">* Low = Implementation of the strategy can occur using existing airport resources (i.e., personnel and equipment) or with minimal additional costs;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 xml:space="preserve">Medium = Implementation of the strategy requires a time commitment from existing personnel and purchases of equipment or other resources;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150A48">
              <w:rPr>
                <w:sz w:val="20"/>
                <w:szCs w:val="20"/>
              </w:rPr>
              <w:t>High = Implementation of the strategy requires long-term planning, additional personnel or contract support, and substantial funding</w:t>
            </w:r>
            <w:r>
              <w:rPr>
                <w:sz w:val="20"/>
                <w:szCs w:val="20"/>
              </w:rPr>
              <w:t>.</w:t>
            </w:r>
          </w:p>
          <w:p w14:paraId="0951B701" w14:textId="3FA24C67" w:rsidR="003506E3" w:rsidRDefault="003506E3" w:rsidP="003506E3">
            <w:pPr>
              <w:pStyle w:val="TableText"/>
              <w:spacing w:before="120"/>
              <w:ind w:right="-115"/>
              <w:jc w:val="right"/>
            </w:pPr>
            <w:r>
              <w:rPr>
                <w:sz w:val="20"/>
                <w:szCs w:val="20"/>
              </w:rPr>
              <w:t>(</w:t>
            </w:r>
            <w:r w:rsidRPr="000C0B8C">
              <w:rPr>
                <w:i/>
                <w:sz w:val="20"/>
                <w:szCs w:val="20"/>
              </w:rPr>
              <w:t>Page 8 of 8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7C997869" w14:textId="1790DD05" w:rsidR="00855816" w:rsidRDefault="00855816" w:rsidP="0090462B"/>
    <w:sectPr w:rsidR="00855816" w:rsidSect="0090462B">
      <w:footerReference w:type="default" r:id="rId9"/>
      <w:pgSz w:w="15840" w:h="12240" w:orient="landscape"/>
      <w:pgMar w:top="630" w:right="1440" w:bottom="540" w:left="1440" w:header="720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068C" w14:textId="77777777" w:rsidR="005C5C81" w:rsidRDefault="005C5C81" w:rsidP="00ED3989">
      <w:r>
        <w:separator/>
      </w:r>
    </w:p>
  </w:endnote>
  <w:endnote w:type="continuationSeparator" w:id="0">
    <w:p w14:paraId="134966FB" w14:textId="77777777" w:rsidR="005C5C81" w:rsidRDefault="005C5C81" w:rsidP="00ED3989">
      <w:r>
        <w:continuationSeparator/>
      </w:r>
    </w:p>
  </w:endnote>
  <w:endnote w:type="continuationNotice" w:id="1">
    <w:p w14:paraId="37183A8E" w14:textId="77777777" w:rsidR="005C5C81" w:rsidRDefault="005C5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88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D3BF6" w14:textId="5A521566" w:rsidR="005176E4" w:rsidRDefault="005176E4" w:rsidP="005176E4">
        <w:pPr>
          <w:pStyle w:val="Footer"/>
          <w:jc w:val="both"/>
          <w:rPr>
            <w:noProof/>
          </w:rPr>
        </w:pPr>
        <w:r w:rsidRPr="00EB4C21">
          <w:rPr>
            <w:i/>
          </w:rPr>
          <w:t xml:space="preserve">ACRP Research Report 201, </w:t>
        </w:r>
        <w:r w:rsidR="00A04EE2">
          <w:t>D—</w:t>
        </w:r>
        <w:r w:rsidR="0090462B" w:rsidRPr="0090462B">
          <w:t>Accessibility Strateg</w:t>
        </w:r>
        <w:r w:rsidR="00AB75F5">
          <w:t>y</w:t>
        </w:r>
        <w:r w:rsidR="0090462B" w:rsidRPr="0090462B">
          <w:t xml:space="preserve"> Quick Reference Guide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5F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523E95">
          <w:rPr>
            <w:noProof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CF1D" w14:textId="44EBDB17" w:rsidR="0090462B" w:rsidRDefault="0090462B" w:rsidP="005176E4">
    <w:pPr>
      <w:pStyle w:val="Footer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A090" w14:textId="77777777" w:rsidR="005C5C81" w:rsidRDefault="005C5C81" w:rsidP="00ED3989">
      <w:r>
        <w:separator/>
      </w:r>
    </w:p>
  </w:footnote>
  <w:footnote w:type="continuationSeparator" w:id="0">
    <w:p w14:paraId="42C3CDDD" w14:textId="77777777" w:rsidR="005C5C81" w:rsidRDefault="005C5C81" w:rsidP="00ED3989">
      <w:r>
        <w:continuationSeparator/>
      </w:r>
    </w:p>
  </w:footnote>
  <w:footnote w:type="continuationNotice" w:id="1">
    <w:p w14:paraId="0E392C6B" w14:textId="77777777" w:rsidR="005C5C81" w:rsidRDefault="005C5C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0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50DD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662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22D2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7C28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90AE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6AF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A8CA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1462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8B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719AF"/>
    <w:multiLevelType w:val="multilevel"/>
    <w:tmpl w:val="CD8A9D6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D928C4"/>
    <w:multiLevelType w:val="multilevel"/>
    <w:tmpl w:val="586E07E0"/>
    <w:lvl w:ilvl="0">
      <w:start w:val="1"/>
      <w:numFmt w:val="bullet"/>
      <w:pStyle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pStyle w:val="BL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pStyle w:val="BL3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pStyle w:val="BL4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pStyle w:val="BL5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pStyle w:val="BL6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pStyle w:val="BL7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pStyle w:val="BL8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pStyle w:val="BL9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2" w15:restartNumberingAfterBreak="0">
    <w:nsid w:val="0D3E27B4"/>
    <w:multiLevelType w:val="hybridMultilevel"/>
    <w:tmpl w:val="E2C0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1024A"/>
    <w:multiLevelType w:val="multilevel"/>
    <w:tmpl w:val="18026E28"/>
    <w:lvl w:ilvl="0">
      <w:start w:val="1"/>
      <w:numFmt w:val="decimal"/>
      <w:pStyle w:val="Number"/>
      <w:lvlText w:val="%1."/>
      <w:lvlJc w:val="left"/>
      <w:pPr>
        <w:tabs>
          <w:tab w:val="num" w:pos="2610"/>
        </w:tabs>
        <w:ind w:left="2610" w:hanging="360"/>
      </w:pPr>
    </w:lvl>
    <w:lvl w:ilvl="1" w:tentative="1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entative="1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entative="1">
      <w:start w:val="1"/>
      <w:numFmt w:val="decimal"/>
      <w:lvlText w:val="%5."/>
      <w:lvlJc w:val="left"/>
      <w:pPr>
        <w:tabs>
          <w:tab w:val="num" w:pos="5490"/>
        </w:tabs>
        <w:ind w:left="5490" w:hanging="360"/>
      </w:pPr>
    </w:lvl>
    <w:lvl w:ilvl="5" w:tentative="1">
      <w:start w:val="1"/>
      <w:numFmt w:val="decimal"/>
      <w:lvlText w:val="%6."/>
      <w:lvlJc w:val="left"/>
      <w:pPr>
        <w:tabs>
          <w:tab w:val="num" w:pos="6210"/>
        </w:tabs>
        <w:ind w:left="6210" w:hanging="360"/>
      </w:pPr>
    </w:lvl>
    <w:lvl w:ilvl="6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entative="1">
      <w:start w:val="1"/>
      <w:numFmt w:val="decimal"/>
      <w:lvlText w:val="%8."/>
      <w:lvlJc w:val="left"/>
      <w:pPr>
        <w:tabs>
          <w:tab w:val="num" w:pos="7650"/>
        </w:tabs>
        <w:ind w:left="7650" w:hanging="360"/>
      </w:pPr>
    </w:lvl>
    <w:lvl w:ilvl="8" w:tentative="1">
      <w:start w:val="1"/>
      <w:numFmt w:val="decimal"/>
      <w:lvlText w:val="%9."/>
      <w:lvlJc w:val="left"/>
      <w:pPr>
        <w:tabs>
          <w:tab w:val="num" w:pos="8370"/>
        </w:tabs>
        <w:ind w:left="8370" w:hanging="360"/>
      </w:pPr>
    </w:lvl>
  </w:abstractNum>
  <w:abstractNum w:abstractNumId="14" w15:restartNumberingAfterBreak="0">
    <w:nsid w:val="14C16AE3"/>
    <w:multiLevelType w:val="hybridMultilevel"/>
    <w:tmpl w:val="1388B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C25BDC"/>
    <w:multiLevelType w:val="hybridMultilevel"/>
    <w:tmpl w:val="E4F08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2542D"/>
    <w:multiLevelType w:val="hybridMultilevel"/>
    <w:tmpl w:val="20A26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D720C"/>
    <w:multiLevelType w:val="hybridMultilevel"/>
    <w:tmpl w:val="A9EEBD4C"/>
    <w:lvl w:ilvl="0" w:tplc="8D744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A7A61"/>
    <w:multiLevelType w:val="hybridMultilevel"/>
    <w:tmpl w:val="73C0E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B41CD"/>
    <w:multiLevelType w:val="hybridMultilevel"/>
    <w:tmpl w:val="6E40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E02499"/>
    <w:multiLevelType w:val="multilevel"/>
    <w:tmpl w:val="E9CE3B4A"/>
    <w:lvl w:ilvl="0">
      <w:start w:val="1"/>
      <w:numFmt w:val="bullet"/>
      <w:pStyle w:val="Table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BL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2">
      <w:start w:val="1"/>
      <w:numFmt w:val="bullet"/>
      <w:pStyle w:val="TBL3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pStyle w:val="TBL4"/>
      <w:lvlText w:val="−"/>
      <w:lvlJc w:val="left"/>
      <w:pPr>
        <w:tabs>
          <w:tab w:val="num" w:pos="1152"/>
        </w:tabs>
        <w:ind w:left="1152" w:hanging="288"/>
      </w:pPr>
      <w:rPr>
        <w:rFonts w:ascii="Times New Roman" w:hAnsi="Times New Roman" w:cs="Times New Roman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6">
      <w:start w:val="1"/>
      <w:numFmt w:val="bullet"/>
      <w:pStyle w:val="TBL7"/>
      <w:lvlText w:val="○"/>
      <w:lvlJc w:val="left"/>
      <w:pPr>
        <w:tabs>
          <w:tab w:val="num" w:pos="2016"/>
        </w:tabs>
        <w:ind w:left="2016" w:hanging="288"/>
      </w:pPr>
      <w:rPr>
        <w:rFonts w:ascii="Times New Roman" w:hAnsi="Times New Roman" w:cs="Times New Roman" w:hint="default"/>
      </w:rPr>
    </w:lvl>
    <w:lvl w:ilvl="7">
      <w:start w:val="1"/>
      <w:numFmt w:val="bullet"/>
      <w:pStyle w:val="TBL8"/>
      <w:lvlText w:val="−"/>
      <w:lvlJc w:val="left"/>
      <w:pPr>
        <w:tabs>
          <w:tab w:val="num" w:pos="2304"/>
        </w:tabs>
        <w:ind w:left="2304" w:hanging="288"/>
      </w:pPr>
      <w:rPr>
        <w:rFonts w:ascii="Times New Roman" w:hAnsi="Times New Roman" w:cs="Times New Roman" w:hint="default"/>
      </w:rPr>
    </w:lvl>
    <w:lvl w:ilvl="8">
      <w:start w:val="1"/>
      <w:numFmt w:val="bullet"/>
      <w:pStyle w:val="TBL9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1" w15:restartNumberingAfterBreak="0">
    <w:nsid w:val="4EDD3DE3"/>
    <w:multiLevelType w:val="multilevel"/>
    <w:tmpl w:val="C6AEAE18"/>
    <w:lvl w:ilvl="0">
      <w:start w:val="1"/>
      <w:numFmt w:val="upperLetter"/>
      <w:pStyle w:val="Heading9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BA7CB5"/>
    <w:multiLevelType w:val="hybridMultilevel"/>
    <w:tmpl w:val="21703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2"/>
  </w:num>
  <w:num w:numId="5">
    <w:abstractNumId w:val="19"/>
  </w:num>
  <w:num w:numId="6">
    <w:abstractNumId w:val="18"/>
  </w:num>
  <w:num w:numId="7">
    <w:abstractNumId w:val="16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5E"/>
    <w:rsid w:val="00000476"/>
    <w:rsid w:val="0000172E"/>
    <w:rsid w:val="00004CF6"/>
    <w:rsid w:val="0000500B"/>
    <w:rsid w:val="00006B5F"/>
    <w:rsid w:val="00007A3D"/>
    <w:rsid w:val="000105AF"/>
    <w:rsid w:val="0001060B"/>
    <w:rsid w:val="00012319"/>
    <w:rsid w:val="00013ABB"/>
    <w:rsid w:val="00013AC3"/>
    <w:rsid w:val="000150C1"/>
    <w:rsid w:val="00015770"/>
    <w:rsid w:val="00016244"/>
    <w:rsid w:val="000171C4"/>
    <w:rsid w:val="00017500"/>
    <w:rsid w:val="00020F8C"/>
    <w:rsid w:val="000211A3"/>
    <w:rsid w:val="0002398E"/>
    <w:rsid w:val="0002533E"/>
    <w:rsid w:val="0002554A"/>
    <w:rsid w:val="00025C10"/>
    <w:rsid w:val="00025C2C"/>
    <w:rsid w:val="0002610B"/>
    <w:rsid w:val="00026704"/>
    <w:rsid w:val="00027F74"/>
    <w:rsid w:val="000315E8"/>
    <w:rsid w:val="00033ADE"/>
    <w:rsid w:val="00034120"/>
    <w:rsid w:val="00034AAD"/>
    <w:rsid w:val="00035416"/>
    <w:rsid w:val="00035744"/>
    <w:rsid w:val="00035933"/>
    <w:rsid w:val="0003633D"/>
    <w:rsid w:val="00036ACC"/>
    <w:rsid w:val="00037527"/>
    <w:rsid w:val="0004011B"/>
    <w:rsid w:val="0004103D"/>
    <w:rsid w:val="00041FB9"/>
    <w:rsid w:val="00042019"/>
    <w:rsid w:val="000425F7"/>
    <w:rsid w:val="000426A7"/>
    <w:rsid w:val="0004297E"/>
    <w:rsid w:val="00042AE1"/>
    <w:rsid w:val="000437FB"/>
    <w:rsid w:val="000461AA"/>
    <w:rsid w:val="00046DDC"/>
    <w:rsid w:val="00046E0F"/>
    <w:rsid w:val="00047043"/>
    <w:rsid w:val="000505F9"/>
    <w:rsid w:val="00053921"/>
    <w:rsid w:val="00053C24"/>
    <w:rsid w:val="00056686"/>
    <w:rsid w:val="000569AC"/>
    <w:rsid w:val="00057823"/>
    <w:rsid w:val="00057AD0"/>
    <w:rsid w:val="00057C93"/>
    <w:rsid w:val="000614F3"/>
    <w:rsid w:val="000617A5"/>
    <w:rsid w:val="00061DA0"/>
    <w:rsid w:val="00061F12"/>
    <w:rsid w:val="00063D65"/>
    <w:rsid w:val="00064457"/>
    <w:rsid w:val="000650FE"/>
    <w:rsid w:val="0006527D"/>
    <w:rsid w:val="000656CE"/>
    <w:rsid w:val="00065939"/>
    <w:rsid w:val="00066981"/>
    <w:rsid w:val="00067895"/>
    <w:rsid w:val="00067B10"/>
    <w:rsid w:val="000709AB"/>
    <w:rsid w:val="00072573"/>
    <w:rsid w:val="000726BF"/>
    <w:rsid w:val="000741E1"/>
    <w:rsid w:val="000743D0"/>
    <w:rsid w:val="00076487"/>
    <w:rsid w:val="0007665E"/>
    <w:rsid w:val="00076C14"/>
    <w:rsid w:val="000778B7"/>
    <w:rsid w:val="00077BF4"/>
    <w:rsid w:val="000804F9"/>
    <w:rsid w:val="000807CB"/>
    <w:rsid w:val="00081C50"/>
    <w:rsid w:val="00082615"/>
    <w:rsid w:val="00082D3C"/>
    <w:rsid w:val="00082DF0"/>
    <w:rsid w:val="00084474"/>
    <w:rsid w:val="0008478D"/>
    <w:rsid w:val="00085D20"/>
    <w:rsid w:val="00087562"/>
    <w:rsid w:val="00091C2F"/>
    <w:rsid w:val="000920BA"/>
    <w:rsid w:val="00094136"/>
    <w:rsid w:val="000941D6"/>
    <w:rsid w:val="00096962"/>
    <w:rsid w:val="000A0A16"/>
    <w:rsid w:val="000A0E15"/>
    <w:rsid w:val="000A160D"/>
    <w:rsid w:val="000A28D5"/>
    <w:rsid w:val="000A3D28"/>
    <w:rsid w:val="000A4126"/>
    <w:rsid w:val="000A424E"/>
    <w:rsid w:val="000A64FE"/>
    <w:rsid w:val="000A75A5"/>
    <w:rsid w:val="000B072F"/>
    <w:rsid w:val="000B0C83"/>
    <w:rsid w:val="000B2219"/>
    <w:rsid w:val="000B2E2E"/>
    <w:rsid w:val="000B3E5B"/>
    <w:rsid w:val="000B42D1"/>
    <w:rsid w:val="000B44C7"/>
    <w:rsid w:val="000C0B8C"/>
    <w:rsid w:val="000C2C51"/>
    <w:rsid w:val="000C5636"/>
    <w:rsid w:val="000C5AE1"/>
    <w:rsid w:val="000C7BE1"/>
    <w:rsid w:val="000D0260"/>
    <w:rsid w:val="000D0264"/>
    <w:rsid w:val="000D2214"/>
    <w:rsid w:val="000D23D9"/>
    <w:rsid w:val="000D2835"/>
    <w:rsid w:val="000D36A4"/>
    <w:rsid w:val="000D383D"/>
    <w:rsid w:val="000D3FEF"/>
    <w:rsid w:val="000D400D"/>
    <w:rsid w:val="000D4A0F"/>
    <w:rsid w:val="000D6DE4"/>
    <w:rsid w:val="000D74AB"/>
    <w:rsid w:val="000D7B67"/>
    <w:rsid w:val="000E018B"/>
    <w:rsid w:val="000E0CF0"/>
    <w:rsid w:val="000E2613"/>
    <w:rsid w:val="000E299F"/>
    <w:rsid w:val="000E29BD"/>
    <w:rsid w:val="000E463D"/>
    <w:rsid w:val="000E4DBA"/>
    <w:rsid w:val="000E69E7"/>
    <w:rsid w:val="000E7D1C"/>
    <w:rsid w:val="000F00D3"/>
    <w:rsid w:val="000F079F"/>
    <w:rsid w:val="000F2757"/>
    <w:rsid w:val="000F28D3"/>
    <w:rsid w:val="000F3446"/>
    <w:rsid w:val="000F4115"/>
    <w:rsid w:val="000F47F4"/>
    <w:rsid w:val="000F482E"/>
    <w:rsid w:val="000F54CD"/>
    <w:rsid w:val="000F67CD"/>
    <w:rsid w:val="000F7979"/>
    <w:rsid w:val="00100646"/>
    <w:rsid w:val="00100B32"/>
    <w:rsid w:val="00102667"/>
    <w:rsid w:val="00103443"/>
    <w:rsid w:val="00103DBB"/>
    <w:rsid w:val="0010412D"/>
    <w:rsid w:val="00104753"/>
    <w:rsid w:val="001072F1"/>
    <w:rsid w:val="001079E2"/>
    <w:rsid w:val="00110703"/>
    <w:rsid w:val="0011131E"/>
    <w:rsid w:val="00111382"/>
    <w:rsid w:val="0011252D"/>
    <w:rsid w:val="00112768"/>
    <w:rsid w:val="00112CB8"/>
    <w:rsid w:val="00114EB1"/>
    <w:rsid w:val="001154E8"/>
    <w:rsid w:val="001157CE"/>
    <w:rsid w:val="00115D16"/>
    <w:rsid w:val="00117A7C"/>
    <w:rsid w:val="00120144"/>
    <w:rsid w:val="001204F7"/>
    <w:rsid w:val="001223E8"/>
    <w:rsid w:val="001224E3"/>
    <w:rsid w:val="00125653"/>
    <w:rsid w:val="0012616A"/>
    <w:rsid w:val="001263C4"/>
    <w:rsid w:val="00130DF1"/>
    <w:rsid w:val="0013113F"/>
    <w:rsid w:val="001318B8"/>
    <w:rsid w:val="0013190E"/>
    <w:rsid w:val="00131B38"/>
    <w:rsid w:val="00131B61"/>
    <w:rsid w:val="00131DE6"/>
    <w:rsid w:val="00132B4F"/>
    <w:rsid w:val="00132D19"/>
    <w:rsid w:val="00134522"/>
    <w:rsid w:val="001347F0"/>
    <w:rsid w:val="001350A6"/>
    <w:rsid w:val="00137340"/>
    <w:rsid w:val="0013735E"/>
    <w:rsid w:val="00140F21"/>
    <w:rsid w:val="00141DA6"/>
    <w:rsid w:val="00142A38"/>
    <w:rsid w:val="001432DE"/>
    <w:rsid w:val="0014340C"/>
    <w:rsid w:val="00146095"/>
    <w:rsid w:val="00146287"/>
    <w:rsid w:val="00147396"/>
    <w:rsid w:val="00150958"/>
    <w:rsid w:val="00150A48"/>
    <w:rsid w:val="001530CC"/>
    <w:rsid w:val="001540D4"/>
    <w:rsid w:val="00154F4D"/>
    <w:rsid w:val="001560AC"/>
    <w:rsid w:val="00156A8F"/>
    <w:rsid w:val="0016045C"/>
    <w:rsid w:val="00160B63"/>
    <w:rsid w:val="00161A43"/>
    <w:rsid w:val="00162AEF"/>
    <w:rsid w:val="00162F56"/>
    <w:rsid w:val="00163FCA"/>
    <w:rsid w:val="00166C77"/>
    <w:rsid w:val="00166FE7"/>
    <w:rsid w:val="001702B3"/>
    <w:rsid w:val="001707FA"/>
    <w:rsid w:val="00171D04"/>
    <w:rsid w:val="00172E65"/>
    <w:rsid w:val="00174B39"/>
    <w:rsid w:val="0017536E"/>
    <w:rsid w:val="00175ABF"/>
    <w:rsid w:val="00177AB1"/>
    <w:rsid w:val="00181096"/>
    <w:rsid w:val="001813AB"/>
    <w:rsid w:val="00182B10"/>
    <w:rsid w:val="00183AFE"/>
    <w:rsid w:val="001840D1"/>
    <w:rsid w:val="001844FE"/>
    <w:rsid w:val="001867DF"/>
    <w:rsid w:val="00186ED7"/>
    <w:rsid w:val="00187818"/>
    <w:rsid w:val="001900FF"/>
    <w:rsid w:val="00190781"/>
    <w:rsid w:val="00190D63"/>
    <w:rsid w:val="0019168C"/>
    <w:rsid w:val="00191992"/>
    <w:rsid w:val="00191DDD"/>
    <w:rsid w:val="00192385"/>
    <w:rsid w:val="0019382C"/>
    <w:rsid w:val="00194CBE"/>
    <w:rsid w:val="0019527F"/>
    <w:rsid w:val="001957E1"/>
    <w:rsid w:val="00195865"/>
    <w:rsid w:val="001A0220"/>
    <w:rsid w:val="001A03DE"/>
    <w:rsid w:val="001A0A65"/>
    <w:rsid w:val="001A0D16"/>
    <w:rsid w:val="001A26F3"/>
    <w:rsid w:val="001A3076"/>
    <w:rsid w:val="001A3D01"/>
    <w:rsid w:val="001A412B"/>
    <w:rsid w:val="001A4CEB"/>
    <w:rsid w:val="001A5012"/>
    <w:rsid w:val="001A5935"/>
    <w:rsid w:val="001A695B"/>
    <w:rsid w:val="001B2524"/>
    <w:rsid w:val="001B3634"/>
    <w:rsid w:val="001B48F7"/>
    <w:rsid w:val="001B51E3"/>
    <w:rsid w:val="001B531E"/>
    <w:rsid w:val="001B56B6"/>
    <w:rsid w:val="001B5CD1"/>
    <w:rsid w:val="001B5CF6"/>
    <w:rsid w:val="001B5E52"/>
    <w:rsid w:val="001B671F"/>
    <w:rsid w:val="001B7C9B"/>
    <w:rsid w:val="001C04CE"/>
    <w:rsid w:val="001C12FC"/>
    <w:rsid w:val="001C13F8"/>
    <w:rsid w:val="001C1A00"/>
    <w:rsid w:val="001C1A5B"/>
    <w:rsid w:val="001C1F2F"/>
    <w:rsid w:val="001C2076"/>
    <w:rsid w:val="001C2567"/>
    <w:rsid w:val="001C3023"/>
    <w:rsid w:val="001C32BA"/>
    <w:rsid w:val="001C3955"/>
    <w:rsid w:val="001C4541"/>
    <w:rsid w:val="001C5AA5"/>
    <w:rsid w:val="001C5B1A"/>
    <w:rsid w:val="001C6792"/>
    <w:rsid w:val="001D00E8"/>
    <w:rsid w:val="001D1567"/>
    <w:rsid w:val="001D182D"/>
    <w:rsid w:val="001D1B03"/>
    <w:rsid w:val="001D3946"/>
    <w:rsid w:val="001D3B26"/>
    <w:rsid w:val="001D3D3A"/>
    <w:rsid w:val="001D68F0"/>
    <w:rsid w:val="001E18A9"/>
    <w:rsid w:val="001E1A4B"/>
    <w:rsid w:val="001E1EF2"/>
    <w:rsid w:val="001E2DC3"/>
    <w:rsid w:val="001E3609"/>
    <w:rsid w:val="001E38C0"/>
    <w:rsid w:val="001E4701"/>
    <w:rsid w:val="001E585D"/>
    <w:rsid w:val="001E5A84"/>
    <w:rsid w:val="001E667A"/>
    <w:rsid w:val="001E6967"/>
    <w:rsid w:val="001E6FBC"/>
    <w:rsid w:val="001E75CB"/>
    <w:rsid w:val="001F01C9"/>
    <w:rsid w:val="001F1C30"/>
    <w:rsid w:val="001F25E2"/>
    <w:rsid w:val="001F33B1"/>
    <w:rsid w:val="001F3AA1"/>
    <w:rsid w:val="001F55E1"/>
    <w:rsid w:val="001F5FDF"/>
    <w:rsid w:val="001F6321"/>
    <w:rsid w:val="001F72E7"/>
    <w:rsid w:val="001F7409"/>
    <w:rsid w:val="001F74E6"/>
    <w:rsid w:val="00201068"/>
    <w:rsid w:val="0020120A"/>
    <w:rsid w:val="00201972"/>
    <w:rsid w:val="00201B3F"/>
    <w:rsid w:val="00205D37"/>
    <w:rsid w:val="00207932"/>
    <w:rsid w:val="00210DFB"/>
    <w:rsid w:val="00212C91"/>
    <w:rsid w:val="002139FD"/>
    <w:rsid w:val="00213E1D"/>
    <w:rsid w:val="00214F6E"/>
    <w:rsid w:val="002155B1"/>
    <w:rsid w:val="00217FFD"/>
    <w:rsid w:val="002211DB"/>
    <w:rsid w:val="00222442"/>
    <w:rsid w:val="00222BFB"/>
    <w:rsid w:val="00223929"/>
    <w:rsid w:val="00224247"/>
    <w:rsid w:val="002242B0"/>
    <w:rsid w:val="00225A40"/>
    <w:rsid w:val="0022645F"/>
    <w:rsid w:val="00226FFB"/>
    <w:rsid w:val="0022771E"/>
    <w:rsid w:val="002300B5"/>
    <w:rsid w:val="00230865"/>
    <w:rsid w:val="002319DD"/>
    <w:rsid w:val="00232C6D"/>
    <w:rsid w:val="00235BCF"/>
    <w:rsid w:val="00236D7D"/>
    <w:rsid w:val="0023765A"/>
    <w:rsid w:val="00240A6F"/>
    <w:rsid w:val="00240A88"/>
    <w:rsid w:val="00243A7E"/>
    <w:rsid w:val="00243D39"/>
    <w:rsid w:val="00245EF3"/>
    <w:rsid w:val="00247042"/>
    <w:rsid w:val="00250694"/>
    <w:rsid w:val="00250C07"/>
    <w:rsid w:val="002512E6"/>
    <w:rsid w:val="002547F7"/>
    <w:rsid w:val="00255A1A"/>
    <w:rsid w:val="00260348"/>
    <w:rsid w:val="00262784"/>
    <w:rsid w:val="00262BB6"/>
    <w:rsid w:val="002630EB"/>
    <w:rsid w:val="0026703E"/>
    <w:rsid w:val="002701B5"/>
    <w:rsid w:val="00272037"/>
    <w:rsid w:val="002720FC"/>
    <w:rsid w:val="00272289"/>
    <w:rsid w:val="00273C1C"/>
    <w:rsid w:val="00274185"/>
    <w:rsid w:val="002746A3"/>
    <w:rsid w:val="00277120"/>
    <w:rsid w:val="00277ECA"/>
    <w:rsid w:val="0028162D"/>
    <w:rsid w:val="00281C13"/>
    <w:rsid w:val="00281CDB"/>
    <w:rsid w:val="0028374F"/>
    <w:rsid w:val="00283E79"/>
    <w:rsid w:val="00287377"/>
    <w:rsid w:val="0028750C"/>
    <w:rsid w:val="00287A99"/>
    <w:rsid w:val="00287F9E"/>
    <w:rsid w:val="002904AD"/>
    <w:rsid w:val="00290CC3"/>
    <w:rsid w:val="002916BC"/>
    <w:rsid w:val="00292AE1"/>
    <w:rsid w:val="00292CDB"/>
    <w:rsid w:val="00292CEE"/>
    <w:rsid w:val="00293AB8"/>
    <w:rsid w:val="00295CE6"/>
    <w:rsid w:val="002963FD"/>
    <w:rsid w:val="00296E31"/>
    <w:rsid w:val="00297D55"/>
    <w:rsid w:val="002A1741"/>
    <w:rsid w:val="002A2488"/>
    <w:rsid w:val="002A2F6A"/>
    <w:rsid w:val="002A3F2B"/>
    <w:rsid w:val="002A4C49"/>
    <w:rsid w:val="002A6C12"/>
    <w:rsid w:val="002A700D"/>
    <w:rsid w:val="002A7B9E"/>
    <w:rsid w:val="002B08CB"/>
    <w:rsid w:val="002B1644"/>
    <w:rsid w:val="002B29FE"/>
    <w:rsid w:val="002B382B"/>
    <w:rsid w:val="002B38CA"/>
    <w:rsid w:val="002B3F5D"/>
    <w:rsid w:val="002B40ED"/>
    <w:rsid w:val="002B4ABF"/>
    <w:rsid w:val="002B59E2"/>
    <w:rsid w:val="002B61B4"/>
    <w:rsid w:val="002B70E9"/>
    <w:rsid w:val="002B72F0"/>
    <w:rsid w:val="002B7883"/>
    <w:rsid w:val="002C021A"/>
    <w:rsid w:val="002C0295"/>
    <w:rsid w:val="002C0A82"/>
    <w:rsid w:val="002C0EA9"/>
    <w:rsid w:val="002C1033"/>
    <w:rsid w:val="002C192A"/>
    <w:rsid w:val="002C3585"/>
    <w:rsid w:val="002C47CA"/>
    <w:rsid w:val="002C4B9C"/>
    <w:rsid w:val="002C55CF"/>
    <w:rsid w:val="002C6073"/>
    <w:rsid w:val="002C611A"/>
    <w:rsid w:val="002D050F"/>
    <w:rsid w:val="002D1E55"/>
    <w:rsid w:val="002D2128"/>
    <w:rsid w:val="002D3107"/>
    <w:rsid w:val="002D312A"/>
    <w:rsid w:val="002D3B5D"/>
    <w:rsid w:val="002D3ED3"/>
    <w:rsid w:val="002D4885"/>
    <w:rsid w:val="002D5367"/>
    <w:rsid w:val="002D5A22"/>
    <w:rsid w:val="002D6202"/>
    <w:rsid w:val="002D71F7"/>
    <w:rsid w:val="002D73DE"/>
    <w:rsid w:val="002E068F"/>
    <w:rsid w:val="002E0CCA"/>
    <w:rsid w:val="002E1550"/>
    <w:rsid w:val="002E2556"/>
    <w:rsid w:val="002E2E87"/>
    <w:rsid w:val="002E3883"/>
    <w:rsid w:val="002E3EE1"/>
    <w:rsid w:val="002E45FB"/>
    <w:rsid w:val="002E607E"/>
    <w:rsid w:val="002E64B9"/>
    <w:rsid w:val="002F5912"/>
    <w:rsid w:val="002F7A28"/>
    <w:rsid w:val="002F7F62"/>
    <w:rsid w:val="00300ADA"/>
    <w:rsid w:val="0030156E"/>
    <w:rsid w:val="00301CA6"/>
    <w:rsid w:val="003040BA"/>
    <w:rsid w:val="00305075"/>
    <w:rsid w:val="0030676B"/>
    <w:rsid w:val="00307C79"/>
    <w:rsid w:val="0031028B"/>
    <w:rsid w:val="00311258"/>
    <w:rsid w:val="00312146"/>
    <w:rsid w:val="00312F15"/>
    <w:rsid w:val="003130D2"/>
    <w:rsid w:val="00313DB8"/>
    <w:rsid w:val="00313E27"/>
    <w:rsid w:val="00313E60"/>
    <w:rsid w:val="00314F63"/>
    <w:rsid w:val="00315122"/>
    <w:rsid w:val="00316B1E"/>
    <w:rsid w:val="003179B0"/>
    <w:rsid w:val="00321223"/>
    <w:rsid w:val="00321862"/>
    <w:rsid w:val="00322277"/>
    <w:rsid w:val="00323077"/>
    <w:rsid w:val="003244D5"/>
    <w:rsid w:val="003246A0"/>
    <w:rsid w:val="003254D4"/>
    <w:rsid w:val="0032553A"/>
    <w:rsid w:val="0032582D"/>
    <w:rsid w:val="00331374"/>
    <w:rsid w:val="00332616"/>
    <w:rsid w:val="003358C8"/>
    <w:rsid w:val="0033603A"/>
    <w:rsid w:val="00336A03"/>
    <w:rsid w:val="00336AFC"/>
    <w:rsid w:val="00340B4F"/>
    <w:rsid w:val="00342E74"/>
    <w:rsid w:val="00343796"/>
    <w:rsid w:val="00343C01"/>
    <w:rsid w:val="00343E17"/>
    <w:rsid w:val="00344F33"/>
    <w:rsid w:val="00346F70"/>
    <w:rsid w:val="00346FB9"/>
    <w:rsid w:val="00347015"/>
    <w:rsid w:val="00350488"/>
    <w:rsid w:val="003506E3"/>
    <w:rsid w:val="00351D15"/>
    <w:rsid w:val="00352CFF"/>
    <w:rsid w:val="00352E53"/>
    <w:rsid w:val="00352F7E"/>
    <w:rsid w:val="0035337D"/>
    <w:rsid w:val="0035473F"/>
    <w:rsid w:val="00354A75"/>
    <w:rsid w:val="003551BC"/>
    <w:rsid w:val="00361A40"/>
    <w:rsid w:val="00361DD4"/>
    <w:rsid w:val="003631F7"/>
    <w:rsid w:val="00363393"/>
    <w:rsid w:val="00363C4F"/>
    <w:rsid w:val="003655A0"/>
    <w:rsid w:val="003657B2"/>
    <w:rsid w:val="00365DF1"/>
    <w:rsid w:val="00367312"/>
    <w:rsid w:val="003675C1"/>
    <w:rsid w:val="0036771A"/>
    <w:rsid w:val="00367C78"/>
    <w:rsid w:val="00370194"/>
    <w:rsid w:val="00370FBF"/>
    <w:rsid w:val="00371682"/>
    <w:rsid w:val="00373081"/>
    <w:rsid w:val="00374524"/>
    <w:rsid w:val="00375466"/>
    <w:rsid w:val="003757BE"/>
    <w:rsid w:val="003766D7"/>
    <w:rsid w:val="00376D69"/>
    <w:rsid w:val="0037730A"/>
    <w:rsid w:val="0038049B"/>
    <w:rsid w:val="0038059C"/>
    <w:rsid w:val="00382634"/>
    <w:rsid w:val="003828E8"/>
    <w:rsid w:val="00382A44"/>
    <w:rsid w:val="00382D02"/>
    <w:rsid w:val="00383228"/>
    <w:rsid w:val="00383503"/>
    <w:rsid w:val="003865D8"/>
    <w:rsid w:val="003907B8"/>
    <w:rsid w:val="00390B6E"/>
    <w:rsid w:val="00392578"/>
    <w:rsid w:val="00392ECA"/>
    <w:rsid w:val="00393337"/>
    <w:rsid w:val="003939E8"/>
    <w:rsid w:val="00393C8A"/>
    <w:rsid w:val="0039621C"/>
    <w:rsid w:val="00397E07"/>
    <w:rsid w:val="003A02CD"/>
    <w:rsid w:val="003A05F5"/>
    <w:rsid w:val="003A0941"/>
    <w:rsid w:val="003A1E1F"/>
    <w:rsid w:val="003A301C"/>
    <w:rsid w:val="003A3CDA"/>
    <w:rsid w:val="003A43A9"/>
    <w:rsid w:val="003A4C36"/>
    <w:rsid w:val="003A50E0"/>
    <w:rsid w:val="003A537D"/>
    <w:rsid w:val="003A63C1"/>
    <w:rsid w:val="003A7EA3"/>
    <w:rsid w:val="003B09A7"/>
    <w:rsid w:val="003B155C"/>
    <w:rsid w:val="003B1E63"/>
    <w:rsid w:val="003B352D"/>
    <w:rsid w:val="003B3934"/>
    <w:rsid w:val="003B3B38"/>
    <w:rsid w:val="003B473C"/>
    <w:rsid w:val="003B5694"/>
    <w:rsid w:val="003B5CDC"/>
    <w:rsid w:val="003B6AF8"/>
    <w:rsid w:val="003C1BCA"/>
    <w:rsid w:val="003C238F"/>
    <w:rsid w:val="003C5CB5"/>
    <w:rsid w:val="003C6B68"/>
    <w:rsid w:val="003C7DE2"/>
    <w:rsid w:val="003D0502"/>
    <w:rsid w:val="003D0D69"/>
    <w:rsid w:val="003D1C7F"/>
    <w:rsid w:val="003D2CF4"/>
    <w:rsid w:val="003D4451"/>
    <w:rsid w:val="003D4A15"/>
    <w:rsid w:val="003D530E"/>
    <w:rsid w:val="003D5978"/>
    <w:rsid w:val="003D6902"/>
    <w:rsid w:val="003D769D"/>
    <w:rsid w:val="003E0E94"/>
    <w:rsid w:val="003E161A"/>
    <w:rsid w:val="003E2E11"/>
    <w:rsid w:val="003E390E"/>
    <w:rsid w:val="003E4175"/>
    <w:rsid w:val="003E7C7A"/>
    <w:rsid w:val="003F06F8"/>
    <w:rsid w:val="003F19EE"/>
    <w:rsid w:val="003F2615"/>
    <w:rsid w:val="003F28A5"/>
    <w:rsid w:val="003F355A"/>
    <w:rsid w:val="003F3ED9"/>
    <w:rsid w:val="003F4BE2"/>
    <w:rsid w:val="003F5DDE"/>
    <w:rsid w:val="003F7126"/>
    <w:rsid w:val="003F7173"/>
    <w:rsid w:val="003F736C"/>
    <w:rsid w:val="003F7BE5"/>
    <w:rsid w:val="0040007A"/>
    <w:rsid w:val="00400DDF"/>
    <w:rsid w:val="00400F9D"/>
    <w:rsid w:val="0040391D"/>
    <w:rsid w:val="00404BCE"/>
    <w:rsid w:val="00405962"/>
    <w:rsid w:val="004061CC"/>
    <w:rsid w:val="004113D1"/>
    <w:rsid w:val="00411F8C"/>
    <w:rsid w:val="00411FED"/>
    <w:rsid w:val="00412B21"/>
    <w:rsid w:val="00412E34"/>
    <w:rsid w:val="0041319D"/>
    <w:rsid w:val="00414BC5"/>
    <w:rsid w:val="0041528E"/>
    <w:rsid w:val="00415815"/>
    <w:rsid w:val="00416BC1"/>
    <w:rsid w:val="00416EB6"/>
    <w:rsid w:val="00417C8F"/>
    <w:rsid w:val="00420780"/>
    <w:rsid w:val="00422420"/>
    <w:rsid w:val="0042412D"/>
    <w:rsid w:val="00424F13"/>
    <w:rsid w:val="00425200"/>
    <w:rsid w:val="00425C90"/>
    <w:rsid w:val="00425F8D"/>
    <w:rsid w:val="004306DF"/>
    <w:rsid w:val="00430B7F"/>
    <w:rsid w:val="00431523"/>
    <w:rsid w:val="00431E8F"/>
    <w:rsid w:val="00433CF6"/>
    <w:rsid w:val="004373C4"/>
    <w:rsid w:val="00440FC2"/>
    <w:rsid w:val="0044155C"/>
    <w:rsid w:val="00442A1A"/>
    <w:rsid w:val="00443162"/>
    <w:rsid w:val="004431E3"/>
    <w:rsid w:val="0044633F"/>
    <w:rsid w:val="00446EDD"/>
    <w:rsid w:val="00447C30"/>
    <w:rsid w:val="00451D70"/>
    <w:rsid w:val="00451F92"/>
    <w:rsid w:val="00453C52"/>
    <w:rsid w:val="004544EE"/>
    <w:rsid w:val="004556E4"/>
    <w:rsid w:val="004572D3"/>
    <w:rsid w:val="00457A65"/>
    <w:rsid w:val="00460C03"/>
    <w:rsid w:val="004610BB"/>
    <w:rsid w:val="00461598"/>
    <w:rsid w:val="00461730"/>
    <w:rsid w:val="00461D45"/>
    <w:rsid w:val="00464505"/>
    <w:rsid w:val="00466848"/>
    <w:rsid w:val="00470453"/>
    <w:rsid w:val="00470F15"/>
    <w:rsid w:val="00474096"/>
    <w:rsid w:val="00474791"/>
    <w:rsid w:val="00475A4B"/>
    <w:rsid w:val="004760F2"/>
    <w:rsid w:val="004762DB"/>
    <w:rsid w:val="004777D0"/>
    <w:rsid w:val="00480D92"/>
    <w:rsid w:val="00481F7E"/>
    <w:rsid w:val="00485C07"/>
    <w:rsid w:val="004860C6"/>
    <w:rsid w:val="00486384"/>
    <w:rsid w:val="00486872"/>
    <w:rsid w:val="00486E15"/>
    <w:rsid w:val="0048735A"/>
    <w:rsid w:val="00487F82"/>
    <w:rsid w:val="00490A06"/>
    <w:rsid w:val="004911B4"/>
    <w:rsid w:val="00491245"/>
    <w:rsid w:val="00491834"/>
    <w:rsid w:val="004922A3"/>
    <w:rsid w:val="00492310"/>
    <w:rsid w:val="00493261"/>
    <w:rsid w:val="004934B2"/>
    <w:rsid w:val="00494BF7"/>
    <w:rsid w:val="00495662"/>
    <w:rsid w:val="00496EE1"/>
    <w:rsid w:val="004A258E"/>
    <w:rsid w:val="004A33AF"/>
    <w:rsid w:val="004A34CC"/>
    <w:rsid w:val="004A6D7F"/>
    <w:rsid w:val="004A6DF0"/>
    <w:rsid w:val="004B0D69"/>
    <w:rsid w:val="004B20CE"/>
    <w:rsid w:val="004B20FC"/>
    <w:rsid w:val="004B3701"/>
    <w:rsid w:val="004B4E96"/>
    <w:rsid w:val="004B5200"/>
    <w:rsid w:val="004B58BA"/>
    <w:rsid w:val="004B6285"/>
    <w:rsid w:val="004B63FA"/>
    <w:rsid w:val="004B6C47"/>
    <w:rsid w:val="004C101D"/>
    <w:rsid w:val="004C1950"/>
    <w:rsid w:val="004C1FAB"/>
    <w:rsid w:val="004C210B"/>
    <w:rsid w:val="004C250A"/>
    <w:rsid w:val="004C5A54"/>
    <w:rsid w:val="004C602B"/>
    <w:rsid w:val="004C7A9A"/>
    <w:rsid w:val="004D035E"/>
    <w:rsid w:val="004D0BB7"/>
    <w:rsid w:val="004D4269"/>
    <w:rsid w:val="004D5295"/>
    <w:rsid w:val="004E08D0"/>
    <w:rsid w:val="004E0F08"/>
    <w:rsid w:val="004E189A"/>
    <w:rsid w:val="004E2328"/>
    <w:rsid w:val="004E3377"/>
    <w:rsid w:val="004E3C26"/>
    <w:rsid w:val="004E448C"/>
    <w:rsid w:val="004E49CA"/>
    <w:rsid w:val="004E579B"/>
    <w:rsid w:val="004E6014"/>
    <w:rsid w:val="004E64B9"/>
    <w:rsid w:val="004F0034"/>
    <w:rsid w:val="004F071A"/>
    <w:rsid w:val="004F1C2A"/>
    <w:rsid w:val="004F2698"/>
    <w:rsid w:val="004F4113"/>
    <w:rsid w:val="004F59B6"/>
    <w:rsid w:val="004F5D21"/>
    <w:rsid w:val="004F625C"/>
    <w:rsid w:val="004F7E7E"/>
    <w:rsid w:val="005011BA"/>
    <w:rsid w:val="00502819"/>
    <w:rsid w:val="005029D7"/>
    <w:rsid w:val="00503F97"/>
    <w:rsid w:val="00504EA6"/>
    <w:rsid w:val="00505532"/>
    <w:rsid w:val="00505552"/>
    <w:rsid w:val="00506E15"/>
    <w:rsid w:val="0050726E"/>
    <w:rsid w:val="0050784D"/>
    <w:rsid w:val="005078C4"/>
    <w:rsid w:val="00510D7A"/>
    <w:rsid w:val="0051124C"/>
    <w:rsid w:val="00511A99"/>
    <w:rsid w:val="005123B1"/>
    <w:rsid w:val="00512732"/>
    <w:rsid w:val="00512796"/>
    <w:rsid w:val="005132C6"/>
    <w:rsid w:val="00513A31"/>
    <w:rsid w:val="00516BB3"/>
    <w:rsid w:val="00517282"/>
    <w:rsid w:val="005176E4"/>
    <w:rsid w:val="00517BAB"/>
    <w:rsid w:val="00521256"/>
    <w:rsid w:val="00521C44"/>
    <w:rsid w:val="00523518"/>
    <w:rsid w:val="00523D73"/>
    <w:rsid w:val="00523E95"/>
    <w:rsid w:val="0052568A"/>
    <w:rsid w:val="005256AD"/>
    <w:rsid w:val="00526020"/>
    <w:rsid w:val="0052674E"/>
    <w:rsid w:val="005300BC"/>
    <w:rsid w:val="005322B7"/>
    <w:rsid w:val="0053263D"/>
    <w:rsid w:val="00532743"/>
    <w:rsid w:val="005328CE"/>
    <w:rsid w:val="0053305E"/>
    <w:rsid w:val="00533F39"/>
    <w:rsid w:val="00533F46"/>
    <w:rsid w:val="00534F8D"/>
    <w:rsid w:val="005359F6"/>
    <w:rsid w:val="00535CC5"/>
    <w:rsid w:val="00536C9E"/>
    <w:rsid w:val="00537710"/>
    <w:rsid w:val="0054331C"/>
    <w:rsid w:val="00543FE2"/>
    <w:rsid w:val="00544011"/>
    <w:rsid w:val="0054467A"/>
    <w:rsid w:val="00544E42"/>
    <w:rsid w:val="005453DF"/>
    <w:rsid w:val="00547333"/>
    <w:rsid w:val="00547CD2"/>
    <w:rsid w:val="005506BC"/>
    <w:rsid w:val="00550753"/>
    <w:rsid w:val="00550BBE"/>
    <w:rsid w:val="00551260"/>
    <w:rsid w:val="00551827"/>
    <w:rsid w:val="0055224B"/>
    <w:rsid w:val="00552892"/>
    <w:rsid w:val="0056041D"/>
    <w:rsid w:val="0056110A"/>
    <w:rsid w:val="00561824"/>
    <w:rsid w:val="005619A0"/>
    <w:rsid w:val="005647C7"/>
    <w:rsid w:val="005649C9"/>
    <w:rsid w:val="00564B2C"/>
    <w:rsid w:val="00565335"/>
    <w:rsid w:val="005669D1"/>
    <w:rsid w:val="00567547"/>
    <w:rsid w:val="0057070B"/>
    <w:rsid w:val="00570823"/>
    <w:rsid w:val="005732D5"/>
    <w:rsid w:val="0057336C"/>
    <w:rsid w:val="005745F1"/>
    <w:rsid w:val="00576905"/>
    <w:rsid w:val="00577E97"/>
    <w:rsid w:val="0058128A"/>
    <w:rsid w:val="00582C4B"/>
    <w:rsid w:val="00582DC5"/>
    <w:rsid w:val="005847D7"/>
    <w:rsid w:val="00584C2B"/>
    <w:rsid w:val="005852FC"/>
    <w:rsid w:val="0058545C"/>
    <w:rsid w:val="00585A8C"/>
    <w:rsid w:val="00585E18"/>
    <w:rsid w:val="0058736F"/>
    <w:rsid w:val="00587391"/>
    <w:rsid w:val="00591854"/>
    <w:rsid w:val="005922F8"/>
    <w:rsid w:val="005929EE"/>
    <w:rsid w:val="00593AFF"/>
    <w:rsid w:val="005952CF"/>
    <w:rsid w:val="00595D85"/>
    <w:rsid w:val="0059707A"/>
    <w:rsid w:val="005A0387"/>
    <w:rsid w:val="005A055F"/>
    <w:rsid w:val="005A09A4"/>
    <w:rsid w:val="005A0C6F"/>
    <w:rsid w:val="005A0E08"/>
    <w:rsid w:val="005A37AA"/>
    <w:rsid w:val="005A4B04"/>
    <w:rsid w:val="005A5E07"/>
    <w:rsid w:val="005A62AA"/>
    <w:rsid w:val="005A6E88"/>
    <w:rsid w:val="005A73F9"/>
    <w:rsid w:val="005B125E"/>
    <w:rsid w:val="005B1963"/>
    <w:rsid w:val="005B2375"/>
    <w:rsid w:val="005B247D"/>
    <w:rsid w:val="005B3201"/>
    <w:rsid w:val="005B48BE"/>
    <w:rsid w:val="005B4C76"/>
    <w:rsid w:val="005B5DD8"/>
    <w:rsid w:val="005B5E13"/>
    <w:rsid w:val="005B62CE"/>
    <w:rsid w:val="005B7FE3"/>
    <w:rsid w:val="005C0040"/>
    <w:rsid w:val="005C3EB9"/>
    <w:rsid w:val="005C4B46"/>
    <w:rsid w:val="005C5C81"/>
    <w:rsid w:val="005C62EC"/>
    <w:rsid w:val="005C6393"/>
    <w:rsid w:val="005C7985"/>
    <w:rsid w:val="005D08F5"/>
    <w:rsid w:val="005D19CE"/>
    <w:rsid w:val="005D4EBB"/>
    <w:rsid w:val="005D5049"/>
    <w:rsid w:val="005D554F"/>
    <w:rsid w:val="005D5879"/>
    <w:rsid w:val="005D5D1F"/>
    <w:rsid w:val="005D6358"/>
    <w:rsid w:val="005E0963"/>
    <w:rsid w:val="005E144E"/>
    <w:rsid w:val="005E38C1"/>
    <w:rsid w:val="005E40CF"/>
    <w:rsid w:val="005E48A2"/>
    <w:rsid w:val="005E63B4"/>
    <w:rsid w:val="005E6438"/>
    <w:rsid w:val="005F1176"/>
    <w:rsid w:val="005F1EF3"/>
    <w:rsid w:val="005F43AA"/>
    <w:rsid w:val="005F50F6"/>
    <w:rsid w:val="005F6729"/>
    <w:rsid w:val="005F6CF0"/>
    <w:rsid w:val="005F77A6"/>
    <w:rsid w:val="0060044A"/>
    <w:rsid w:val="006005C9"/>
    <w:rsid w:val="00600FA2"/>
    <w:rsid w:val="00601160"/>
    <w:rsid w:val="00601625"/>
    <w:rsid w:val="006016CF"/>
    <w:rsid w:val="0060198B"/>
    <w:rsid w:val="00601FBE"/>
    <w:rsid w:val="0060258F"/>
    <w:rsid w:val="00602A19"/>
    <w:rsid w:val="006033EA"/>
    <w:rsid w:val="0060573E"/>
    <w:rsid w:val="00605DEA"/>
    <w:rsid w:val="00607A59"/>
    <w:rsid w:val="00611D04"/>
    <w:rsid w:val="006125A3"/>
    <w:rsid w:val="006138E1"/>
    <w:rsid w:val="00620A10"/>
    <w:rsid w:val="00620E94"/>
    <w:rsid w:val="00620EDA"/>
    <w:rsid w:val="00622614"/>
    <w:rsid w:val="0062316B"/>
    <w:rsid w:val="00623543"/>
    <w:rsid w:val="006237E4"/>
    <w:rsid w:val="006240F2"/>
    <w:rsid w:val="00624361"/>
    <w:rsid w:val="006245CB"/>
    <w:rsid w:val="00624AC9"/>
    <w:rsid w:val="00624D9A"/>
    <w:rsid w:val="00625EC9"/>
    <w:rsid w:val="006266DE"/>
    <w:rsid w:val="00627958"/>
    <w:rsid w:val="00627A4A"/>
    <w:rsid w:val="00627DC8"/>
    <w:rsid w:val="00632538"/>
    <w:rsid w:val="0063277A"/>
    <w:rsid w:val="006353EB"/>
    <w:rsid w:val="00636C5E"/>
    <w:rsid w:val="0064291A"/>
    <w:rsid w:val="00642BB5"/>
    <w:rsid w:val="00643662"/>
    <w:rsid w:val="006443AB"/>
    <w:rsid w:val="00644556"/>
    <w:rsid w:val="00644A88"/>
    <w:rsid w:val="00644C62"/>
    <w:rsid w:val="006454AF"/>
    <w:rsid w:val="00645760"/>
    <w:rsid w:val="00645AE9"/>
    <w:rsid w:val="006463AD"/>
    <w:rsid w:val="00646CF9"/>
    <w:rsid w:val="0065186D"/>
    <w:rsid w:val="00651AAE"/>
    <w:rsid w:val="00652A84"/>
    <w:rsid w:val="006531C8"/>
    <w:rsid w:val="00655B94"/>
    <w:rsid w:val="006607D4"/>
    <w:rsid w:val="006618B7"/>
    <w:rsid w:val="00663466"/>
    <w:rsid w:val="00665C06"/>
    <w:rsid w:val="00665F89"/>
    <w:rsid w:val="006668F2"/>
    <w:rsid w:val="00672747"/>
    <w:rsid w:val="0067291C"/>
    <w:rsid w:val="00675245"/>
    <w:rsid w:val="00675726"/>
    <w:rsid w:val="0067591C"/>
    <w:rsid w:val="006761DC"/>
    <w:rsid w:val="00676A0B"/>
    <w:rsid w:val="00682036"/>
    <w:rsid w:val="006827CB"/>
    <w:rsid w:val="00683AFF"/>
    <w:rsid w:val="00685D61"/>
    <w:rsid w:val="006873F8"/>
    <w:rsid w:val="0069013B"/>
    <w:rsid w:val="00692912"/>
    <w:rsid w:val="0069402D"/>
    <w:rsid w:val="0069434C"/>
    <w:rsid w:val="0069553D"/>
    <w:rsid w:val="00695769"/>
    <w:rsid w:val="00695BB3"/>
    <w:rsid w:val="00695CCC"/>
    <w:rsid w:val="00696426"/>
    <w:rsid w:val="006973EA"/>
    <w:rsid w:val="00697484"/>
    <w:rsid w:val="00697E1F"/>
    <w:rsid w:val="006A16DE"/>
    <w:rsid w:val="006A408A"/>
    <w:rsid w:val="006A4626"/>
    <w:rsid w:val="006A6D5A"/>
    <w:rsid w:val="006B2126"/>
    <w:rsid w:val="006B3029"/>
    <w:rsid w:val="006B323C"/>
    <w:rsid w:val="006B4DBB"/>
    <w:rsid w:val="006B5A62"/>
    <w:rsid w:val="006B6EE6"/>
    <w:rsid w:val="006B760B"/>
    <w:rsid w:val="006B7B8D"/>
    <w:rsid w:val="006B7C75"/>
    <w:rsid w:val="006C03CB"/>
    <w:rsid w:val="006C0A30"/>
    <w:rsid w:val="006C0A86"/>
    <w:rsid w:val="006C5382"/>
    <w:rsid w:val="006C6F40"/>
    <w:rsid w:val="006C7080"/>
    <w:rsid w:val="006C7F85"/>
    <w:rsid w:val="006D0592"/>
    <w:rsid w:val="006D0B76"/>
    <w:rsid w:val="006D1BBD"/>
    <w:rsid w:val="006D1D8A"/>
    <w:rsid w:val="006D362B"/>
    <w:rsid w:val="006D3AE6"/>
    <w:rsid w:val="006D5093"/>
    <w:rsid w:val="006D5E31"/>
    <w:rsid w:val="006D7914"/>
    <w:rsid w:val="006E1F6A"/>
    <w:rsid w:val="006E2541"/>
    <w:rsid w:val="006E2601"/>
    <w:rsid w:val="006E263C"/>
    <w:rsid w:val="006E3B72"/>
    <w:rsid w:val="006E4D0E"/>
    <w:rsid w:val="006E4DD7"/>
    <w:rsid w:val="006E669E"/>
    <w:rsid w:val="006E70A7"/>
    <w:rsid w:val="006F021D"/>
    <w:rsid w:val="006F2068"/>
    <w:rsid w:val="006F25FC"/>
    <w:rsid w:val="006F3386"/>
    <w:rsid w:val="006F538E"/>
    <w:rsid w:val="006F5FBC"/>
    <w:rsid w:val="006F7194"/>
    <w:rsid w:val="00700B62"/>
    <w:rsid w:val="00700C68"/>
    <w:rsid w:val="0070169C"/>
    <w:rsid w:val="0070196E"/>
    <w:rsid w:val="007032B8"/>
    <w:rsid w:val="00703B18"/>
    <w:rsid w:val="00704A90"/>
    <w:rsid w:val="00704DCA"/>
    <w:rsid w:val="00705A22"/>
    <w:rsid w:val="00705CC0"/>
    <w:rsid w:val="00706EF6"/>
    <w:rsid w:val="00707E70"/>
    <w:rsid w:val="00707EF0"/>
    <w:rsid w:val="00711BE3"/>
    <w:rsid w:val="00711E34"/>
    <w:rsid w:val="00712532"/>
    <w:rsid w:val="007144CE"/>
    <w:rsid w:val="0071759A"/>
    <w:rsid w:val="00717DE2"/>
    <w:rsid w:val="00720A76"/>
    <w:rsid w:val="00722469"/>
    <w:rsid w:val="0072493F"/>
    <w:rsid w:val="00724FB0"/>
    <w:rsid w:val="0072507B"/>
    <w:rsid w:val="007254EB"/>
    <w:rsid w:val="00727465"/>
    <w:rsid w:val="00727949"/>
    <w:rsid w:val="00731613"/>
    <w:rsid w:val="00732077"/>
    <w:rsid w:val="00732F58"/>
    <w:rsid w:val="007334F5"/>
    <w:rsid w:val="00733525"/>
    <w:rsid w:val="0073356E"/>
    <w:rsid w:val="00733850"/>
    <w:rsid w:val="007339BA"/>
    <w:rsid w:val="00733BAC"/>
    <w:rsid w:val="007355D1"/>
    <w:rsid w:val="00735E59"/>
    <w:rsid w:val="0073649B"/>
    <w:rsid w:val="00736DCE"/>
    <w:rsid w:val="00737AA6"/>
    <w:rsid w:val="00737DF9"/>
    <w:rsid w:val="00740B6E"/>
    <w:rsid w:val="007418C6"/>
    <w:rsid w:val="00741FCF"/>
    <w:rsid w:val="007428E9"/>
    <w:rsid w:val="00742B86"/>
    <w:rsid w:val="007436A7"/>
    <w:rsid w:val="00743C23"/>
    <w:rsid w:val="007443C1"/>
    <w:rsid w:val="007445B8"/>
    <w:rsid w:val="007459C6"/>
    <w:rsid w:val="00746954"/>
    <w:rsid w:val="007539A2"/>
    <w:rsid w:val="00753A88"/>
    <w:rsid w:val="007550F8"/>
    <w:rsid w:val="007553F5"/>
    <w:rsid w:val="007555C8"/>
    <w:rsid w:val="00760866"/>
    <w:rsid w:val="00762D04"/>
    <w:rsid w:val="00762EC2"/>
    <w:rsid w:val="00763CEB"/>
    <w:rsid w:val="0076474F"/>
    <w:rsid w:val="00770304"/>
    <w:rsid w:val="00770956"/>
    <w:rsid w:val="0077105F"/>
    <w:rsid w:val="00771081"/>
    <w:rsid w:val="00771121"/>
    <w:rsid w:val="007715B5"/>
    <w:rsid w:val="00771C4D"/>
    <w:rsid w:val="00773120"/>
    <w:rsid w:val="007740CD"/>
    <w:rsid w:val="00775245"/>
    <w:rsid w:val="00777C4F"/>
    <w:rsid w:val="00780202"/>
    <w:rsid w:val="00780754"/>
    <w:rsid w:val="00780818"/>
    <w:rsid w:val="00781757"/>
    <w:rsid w:val="00781CFC"/>
    <w:rsid w:val="00782302"/>
    <w:rsid w:val="00782546"/>
    <w:rsid w:val="00782A36"/>
    <w:rsid w:val="00783466"/>
    <w:rsid w:val="00783FD9"/>
    <w:rsid w:val="007859E2"/>
    <w:rsid w:val="00787363"/>
    <w:rsid w:val="00787DBD"/>
    <w:rsid w:val="007902F6"/>
    <w:rsid w:val="0079149D"/>
    <w:rsid w:val="007921F9"/>
    <w:rsid w:val="00792BF1"/>
    <w:rsid w:val="00794DCE"/>
    <w:rsid w:val="00794E18"/>
    <w:rsid w:val="00796ABD"/>
    <w:rsid w:val="007A0F3D"/>
    <w:rsid w:val="007A11B4"/>
    <w:rsid w:val="007A13A4"/>
    <w:rsid w:val="007A4CB2"/>
    <w:rsid w:val="007A58E3"/>
    <w:rsid w:val="007A6C47"/>
    <w:rsid w:val="007A6D81"/>
    <w:rsid w:val="007A79D4"/>
    <w:rsid w:val="007B0D7C"/>
    <w:rsid w:val="007B2406"/>
    <w:rsid w:val="007B2529"/>
    <w:rsid w:val="007B3819"/>
    <w:rsid w:val="007B487A"/>
    <w:rsid w:val="007B5C5C"/>
    <w:rsid w:val="007B7350"/>
    <w:rsid w:val="007B7A39"/>
    <w:rsid w:val="007B7C27"/>
    <w:rsid w:val="007C45E1"/>
    <w:rsid w:val="007C485A"/>
    <w:rsid w:val="007C4ADB"/>
    <w:rsid w:val="007C4E54"/>
    <w:rsid w:val="007C5189"/>
    <w:rsid w:val="007C51FA"/>
    <w:rsid w:val="007C6240"/>
    <w:rsid w:val="007C6800"/>
    <w:rsid w:val="007C7DCB"/>
    <w:rsid w:val="007D0142"/>
    <w:rsid w:val="007D073E"/>
    <w:rsid w:val="007D18DF"/>
    <w:rsid w:val="007D2047"/>
    <w:rsid w:val="007D23C5"/>
    <w:rsid w:val="007D2669"/>
    <w:rsid w:val="007D326A"/>
    <w:rsid w:val="007D3CE8"/>
    <w:rsid w:val="007D410B"/>
    <w:rsid w:val="007D4189"/>
    <w:rsid w:val="007D4515"/>
    <w:rsid w:val="007D4770"/>
    <w:rsid w:val="007D5340"/>
    <w:rsid w:val="007D6F06"/>
    <w:rsid w:val="007D7938"/>
    <w:rsid w:val="007E0716"/>
    <w:rsid w:val="007E1084"/>
    <w:rsid w:val="007E21DB"/>
    <w:rsid w:val="007E2680"/>
    <w:rsid w:val="007E3340"/>
    <w:rsid w:val="007E3EA4"/>
    <w:rsid w:val="007E4CE3"/>
    <w:rsid w:val="007E4F7D"/>
    <w:rsid w:val="007E54D6"/>
    <w:rsid w:val="007E60E7"/>
    <w:rsid w:val="007E6A72"/>
    <w:rsid w:val="007E6B7D"/>
    <w:rsid w:val="007F0781"/>
    <w:rsid w:val="007F1311"/>
    <w:rsid w:val="007F3781"/>
    <w:rsid w:val="007F45E1"/>
    <w:rsid w:val="007F4C61"/>
    <w:rsid w:val="007F7626"/>
    <w:rsid w:val="007F7AB7"/>
    <w:rsid w:val="00801588"/>
    <w:rsid w:val="0080296F"/>
    <w:rsid w:val="00802F51"/>
    <w:rsid w:val="00802F8F"/>
    <w:rsid w:val="00803287"/>
    <w:rsid w:val="00804008"/>
    <w:rsid w:val="008047DA"/>
    <w:rsid w:val="008054A1"/>
    <w:rsid w:val="00805A2D"/>
    <w:rsid w:val="0081182B"/>
    <w:rsid w:val="00811BB5"/>
    <w:rsid w:val="0081217A"/>
    <w:rsid w:val="00813644"/>
    <w:rsid w:val="00815551"/>
    <w:rsid w:val="00815E1C"/>
    <w:rsid w:val="00816173"/>
    <w:rsid w:val="00816E59"/>
    <w:rsid w:val="00817737"/>
    <w:rsid w:val="00817AC8"/>
    <w:rsid w:val="008211C8"/>
    <w:rsid w:val="008213FA"/>
    <w:rsid w:val="00821E98"/>
    <w:rsid w:val="00823520"/>
    <w:rsid w:val="008241E4"/>
    <w:rsid w:val="008264A7"/>
    <w:rsid w:val="00832148"/>
    <w:rsid w:val="008346E0"/>
    <w:rsid w:val="00834F36"/>
    <w:rsid w:val="008367AE"/>
    <w:rsid w:val="008372A6"/>
    <w:rsid w:val="00841885"/>
    <w:rsid w:val="008418FA"/>
    <w:rsid w:val="00841FE7"/>
    <w:rsid w:val="00843D39"/>
    <w:rsid w:val="00844DF4"/>
    <w:rsid w:val="008462E3"/>
    <w:rsid w:val="0084639F"/>
    <w:rsid w:val="00846BA1"/>
    <w:rsid w:val="008473D6"/>
    <w:rsid w:val="00847476"/>
    <w:rsid w:val="00847E42"/>
    <w:rsid w:val="00851A43"/>
    <w:rsid w:val="00851C04"/>
    <w:rsid w:val="00851CEF"/>
    <w:rsid w:val="00853326"/>
    <w:rsid w:val="00853E19"/>
    <w:rsid w:val="00854162"/>
    <w:rsid w:val="00855816"/>
    <w:rsid w:val="00855F4D"/>
    <w:rsid w:val="00856308"/>
    <w:rsid w:val="00856F40"/>
    <w:rsid w:val="00857E1D"/>
    <w:rsid w:val="00857F91"/>
    <w:rsid w:val="008609A2"/>
    <w:rsid w:val="00860C47"/>
    <w:rsid w:val="00860F23"/>
    <w:rsid w:val="00863A1C"/>
    <w:rsid w:val="0086638C"/>
    <w:rsid w:val="0087168C"/>
    <w:rsid w:val="00873521"/>
    <w:rsid w:val="0087378D"/>
    <w:rsid w:val="00875DBD"/>
    <w:rsid w:val="00876A1D"/>
    <w:rsid w:val="00880FCB"/>
    <w:rsid w:val="008822D4"/>
    <w:rsid w:val="008825B6"/>
    <w:rsid w:val="008846F3"/>
    <w:rsid w:val="00884EDD"/>
    <w:rsid w:val="00885853"/>
    <w:rsid w:val="00886B96"/>
    <w:rsid w:val="00890183"/>
    <w:rsid w:val="00890BE9"/>
    <w:rsid w:val="0089240D"/>
    <w:rsid w:val="00892FEA"/>
    <w:rsid w:val="00894DDE"/>
    <w:rsid w:val="0089501B"/>
    <w:rsid w:val="00897E63"/>
    <w:rsid w:val="008A0A61"/>
    <w:rsid w:val="008A0C72"/>
    <w:rsid w:val="008A0E1B"/>
    <w:rsid w:val="008A130F"/>
    <w:rsid w:val="008A1F80"/>
    <w:rsid w:val="008A3BEF"/>
    <w:rsid w:val="008A44FC"/>
    <w:rsid w:val="008A739E"/>
    <w:rsid w:val="008B04DB"/>
    <w:rsid w:val="008B07FB"/>
    <w:rsid w:val="008B0DB8"/>
    <w:rsid w:val="008B0F7B"/>
    <w:rsid w:val="008B25BB"/>
    <w:rsid w:val="008B6A98"/>
    <w:rsid w:val="008B725C"/>
    <w:rsid w:val="008B7B92"/>
    <w:rsid w:val="008B7C82"/>
    <w:rsid w:val="008C13FB"/>
    <w:rsid w:val="008C227D"/>
    <w:rsid w:val="008C2B91"/>
    <w:rsid w:val="008C2C1A"/>
    <w:rsid w:val="008C4A14"/>
    <w:rsid w:val="008C4D69"/>
    <w:rsid w:val="008C5634"/>
    <w:rsid w:val="008C64B5"/>
    <w:rsid w:val="008C6A90"/>
    <w:rsid w:val="008D003B"/>
    <w:rsid w:val="008D0161"/>
    <w:rsid w:val="008D02A9"/>
    <w:rsid w:val="008D1010"/>
    <w:rsid w:val="008D1DD1"/>
    <w:rsid w:val="008D2A03"/>
    <w:rsid w:val="008D34C2"/>
    <w:rsid w:val="008D3B96"/>
    <w:rsid w:val="008D4220"/>
    <w:rsid w:val="008D4865"/>
    <w:rsid w:val="008D7AE9"/>
    <w:rsid w:val="008E0B36"/>
    <w:rsid w:val="008E0BDC"/>
    <w:rsid w:val="008E1938"/>
    <w:rsid w:val="008E2EF9"/>
    <w:rsid w:val="008E3C91"/>
    <w:rsid w:val="008E746F"/>
    <w:rsid w:val="008E78AA"/>
    <w:rsid w:val="008E7E7C"/>
    <w:rsid w:val="008F08C0"/>
    <w:rsid w:val="008F0A69"/>
    <w:rsid w:val="008F1D17"/>
    <w:rsid w:val="008F1EE3"/>
    <w:rsid w:val="008F2E71"/>
    <w:rsid w:val="008F3BED"/>
    <w:rsid w:val="008F46E4"/>
    <w:rsid w:val="008F6B32"/>
    <w:rsid w:val="008F7528"/>
    <w:rsid w:val="00900EA1"/>
    <w:rsid w:val="00901307"/>
    <w:rsid w:val="0090372A"/>
    <w:rsid w:val="009038AF"/>
    <w:rsid w:val="00904029"/>
    <w:rsid w:val="00904607"/>
    <w:rsid w:val="0090462B"/>
    <w:rsid w:val="00906EE8"/>
    <w:rsid w:val="009110A6"/>
    <w:rsid w:val="00911570"/>
    <w:rsid w:val="00912723"/>
    <w:rsid w:val="00914431"/>
    <w:rsid w:val="0091443B"/>
    <w:rsid w:val="00914469"/>
    <w:rsid w:val="00914EC6"/>
    <w:rsid w:val="009159AD"/>
    <w:rsid w:val="00915E0E"/>
    <w:rsid w:val="00917141"/>
    <w:rsid w:val="009174E1"/>
    <w:rsid w:val="0092029D"/>
    <w:rsid w:val="00920D4E"/>
    <w:rsid w:val="00921167"/>
    <w:rsid w:val="009221A3"/>
    <w:rsid w:val="00922589"/>
    <w:rsid w:val="009233A2"/>
    <w:rsid w:val="00923AB7"/>
    <w:rsid w:val="00923CE0"/>
    <w:rsid w:val="00923FB0"/>
    <w:rsid w:val="0092720A"/>
    <w:rsid w:val="00927407"/>
    <w:rsid w:val="00927716"/>
    <w:rsid w:val="00927C38"/>
    <w:rsid w:val="00927D8E"/>
    <w:rsid w:val="00932846"/>
    <w:rsid w:val="00934A6D"/>
    <w:rsid w:val="009358D7"/>
    <w:rsid w:val="00940D4D"/>
    <w:rsid w:val="00941762"/>
    <w:rsid w:val="0094394C"/>
    <w:rsid w:val="00943CD7"/>
    <w:rsid w:val="00943E3F"/>
    <w:rsid w:val="00945327"/>
    <w:rsid w:val="0094543D"/>
    <w:rsid w:val="00945AE5"/>
    <w:rsid w:val="0094731D"/>
    <w:rsid w:val="0095032E"/>
    <w:rsid w:val="00953EFA"/>
    <w:rsid w:val="009549E0"/>
    <w:rsid w:val="00957EC6"/>
    <w:rsid w:val="0096179E"/>
    <w:rsid w:val="00962A22"/>
    <w:rsid w:val="00962D1C"/>
    <w:rsid w:val="00964058"/>
    <w:rsid w:val="0096412D"/>
    <w:rsid w:val="009657F5"/>
    <w:rsid w:val="009672B7"/>
    <w:rsid w:val="0097042C"/>
    <w:rsid w:val="00970638"/>
    <w:rsid w:val="009729DE"/>
    <w:rsid w:val="00973349"/>
    <w:rsid w:val="009735E7"/>
    <w:rsid w:val="009747C8"/>
    <w:rsid w:val="00974A98"/>
    <w:rsid w:val="009756FE"/>
    <w:rsid w:val="00976675"/>
    <w:rsid w:val="00976BA9"/>
    <w:rsid w:val="009805F8"/>
    <w:rsid w:val="00981CB7"/>
    <w:rsid w:val="00982278"/>
    <w:rsid w:val="009835A7"/>
    <w:rsid w:val="00985C56"/>
    <w:rsid w:val="00987B80"/>
    <w:rsid w:val="00987C6C"/>
    <w:rsid w:val="00987D01"/>
    <w:rsid w:val="009902C6"/>
    <w:rsid w:val="00990EA9"/>
    <w:rsid w:val="0099165E"/>
    <w:rsid w:val="0099201E"/>
    <w:rsid w:val="009928E6"/>
    <w:rsid w:val="00992B10"/>
    <w:rsid w:val="00992C5B"/>
    <w:rsid w:val="00995C7E"/>
    <w:rsid w:val="009961BF"/>
    <w:rsid w:val="00997FF8"/>
    <w:rsid w:val="009A0351"/>
    <w:rsid w:val="009A3224"/>
    <w:rsid w:val="009A3235"/>
    <w:rsid w:val="009A3FF3"/>
    <w:rsid w:val="009A5D28"/>
    <w:rsid w:val="009A6C49"/>
    <w:rsid w:val="009B0F95"/>
    <w:rsid w:val="009B1405"/>
    <w:rsid w:val="009B1C22"/>
    <w:rsid w:val="009B205E"/>
    <w:rsid w:val="009B35A4"/>
    <w:rsid w:val="009B4A0A"/>
    <w:rsid w:val="009B69FB"/>
    <w:rsid w:val="009C0778"/>
    <w:rsid w:val="009C0E6E"/>
    <w:rsid w:val="009C14A2"/>
    <w:rsid w:val="009C2442"/>
    <w:rsid w:val="009C388C"/>
    <w:rsid w:val="009C53D8"/>
    <w:rsid w:val="009C6162"/>
    <w:rsid w:val="009C708D"/>
    <w:rsid w:val="009D1914"/>
    <w:rsid w:val="009D2280"/>
    <w:rsid w:val="009D4B9E"/>
    <w:rsid w:val="009D5C53"/>
    <w:rsid w:val="009E0EC4"/>
    <w:rsid w:val="009E231D"/>
    <w:rsid w:val="009E472A"/>
    <w:rsid w:val="009E63D5"/>
    <w:rsid w:val="009E6602"/>
    <w:rsid w:val="009E68BE"/>
    <w:rsid w:val="009E7CE6"/>
    <w:rsid w:val="009E7CF8"/>
    <w:rsid w:val="009F01F8"/>
    <w:rsid w:val="009F09C0"/>
    <w:rsid w:val="009F320B"/>
    <w:rsid w:val="009F3D58"/>
    <w:rsid w:val="009F5CF5"/>
    <w:rsid w:val="009F6474"/>
    <w:rsid w:val="009F67FD"/>
    <w:rsid w:val="009F68E9"/>
    <w:rsid w:val="009F7C48"/>
    <w:rsid w:val="00A00E25"/>
    <w:rsid w:val="00A01A31"/>
    <w:rsid w:val="00A01F3D"/>
    <w:rsid w:val="00A02E74"/>
    <w:rsid w:val="00A04EE2"/>
    <w:rsid w:val="00A0601B"/>
    <w:rsid w:val="00A07E96"/>
    <w:rsid w:val="00A07FE2"/>
    <w:rsid w:val="00A1168C"/>
    <w:rsid w:val="00A11845"/>
    <w:rsid w:val="00A1550F"/>
    <w:rsid w:val="00A16616"/>
    <w:rsid w:val="00A174A3"/>
    <w:rsid w:val="00A17A24"/>
    <w:rsid w:val="00A17BCA"/>
    <w:rsid w:val="00A21263"/>
    <w:rsid w:val="00A214B0"/>
    <w:rsid w:val="00A225E1"/>
    <w:rsid w:val="00A23E70"/>
    <w:rsid w:val="00A24077"/>
    <w:rsid w:val="00A24AD3"/>
    <w:rsid w:val="00A25232"/>
    <w:rsid w:val="00A25ADB"/>
    <w:rsid w:val="00A25B82"/>
    <w:rsid w:val="00A274F3"/>
    <w:rsid w:val="00A278CD"/>
    <w:rsid w:val="00A307E2"/>
    <w:rsid w:val="00A3089D"/>
    <w:rsid w:val="00A30B8A"/>
    <w:rsid w:val="00A31058"/>
    <w:rsid w:val="00A320D6"/>
    <w:rsid w:val="00A3230D"/>
    <w:rsid w:val="00A33DDC"/>
    <w:rsid w:val="00A3438A"/>
    <w:rsid w:val="00A35972"/>
    <w:rsid w:val="00A359C4"/>
    <w:rsid w:val="00A35FB2"/>
    <w:rsid w:val="00A40404"/>
    <w:rsid w:val="00A41CF0"/>
    <w:rsid w:val="00A42943"/>
    <w:rsid w:val="00A42F67"/>
    <w:rsid w:val="00A4397F"/>
    <w:rsid w:val="00A465E2"/>
    <w:rsid w:val="00A50084"/>
    <w:rsid w:val="00A50128"/>
    <w:rsid w:val="00A5097A"/>
    <w:rsid w:val="00A50A83"/>
    <w:rsid w:val="00A5100D"/>
    <w:rsid w:val="00A51A59"/>
    <w:rsid w:val="00A520F3"/>
    <w:rsid w:val="00A52200"/>
    <w:rsid w:val="00A53248"/>
    <w:rsid w:val="00A53547"/>
    <w:rsid w:val="00A54328"/>
    <w:rsid w:val="00A5512F"/>
    <w:rsid w:val="00A55480"/>
    <w:rsid w:val="00A55599"/>
    <w:rsid w:val="00A5596C"/>
    <w:rsid w:val="00A55A81"/>
    <w:rsid w:val="00A56219"/>
    <w:rsid w:val="00A56E26"/>
    <w:rsid w:val="00A57335"/>
    <w:rsid w:val="00A6257E"/>
    <w:rsid w:val="00A640A6"/>
    <w:rsid w:val="00A64303"/>
    <w:rsid w:val="00A64755"/>
    <w:rsid w:val="00A64917"/>
    <w:rsid w:val="00A67472"/>
    <w:rsid w:val="00A70EFE"/>
    <w:rsid w:val="00A71DB5"/>
    <w:rsid w:val="00A7222D"/>
    <w:rsid w:val="00A7340C"/>
    <w:rsid w:val="00A735EF"/>
    <w:rsid w:val="00A74F0A"/>
    <w:rsid w:val="00A74FB7"/>
    <w:rsid w:val="00A74FF4"/>
    <w:rsid w:val="00A750D4"/>
    <w:rsid w:val="00A76317"/>
    <w:rsid w:val="00A77729"/>
    <w:rsid w:val="00A77809"/>
    <w:rsid w:val="00A77FCB"/>
    <w:rsid w:val="00A826A2"/>
    <w:rsid w:val="00A83A73"/>
    <w:rsid w:val="00A83CDA"/>
    <w:rsid w:val="00A8570E"/>
    <w:rsid w:val="00A86015"/>
    <w:rsid w:val="00A86019"/>
    <w:rsid w:val="00A8755D"/>
    <w:rsid w:val="00A9100D"/>
    <w:rsid w:val="00A918BB"/>
    <w:rsid w:val="00A91904"/>
    <w:rsid w:val="00A9196E"/>
    <w:rsid w:val="00A91E94"/>
    <w:rsid w:val="00A9337A"/>
    <w:rsid w:val="00A95538"/>
    <w:rsid w:val="00A95DDD"/>
    <w:rsid w:val="00A96479"/>
    <w:rsid w:val="00A9711B"/>
    <w:rsid w:val="00A97764"/>
    <w:rsid w:val="00A979BD"/>
    <w:rsid w:val="00A97B00"/>
    <w:rsid w:val="00A97E01"/>
    <w:rsid w:val="00AA0753"/>
    <w:rsid w:val="00AA1D97"/>
    <w:rsid w:val="00AA2819"/>
    <w:rsid w:val="00AA4C7D"/>
    <w:rsid w:val="00AA61ED"/>
    <w:rsid w:val="00AA7BF1"/>
    <w:rsid w:val="00AB08DE"/>
    <w:rsid w:val="00AB0D0D"/>
    <w:rsid w:val="00AB2706"/>
    <w:rsid w:val="00AB2A0B"/>
    <w:rsid w:val="00AB30B3"/>
    <w:rsid w:val="00AB3159"/>
    <w:rsid w:val="00AB3F93"/>
    <w:rsid w:val="00AB575C"/>
    <w:rsid w:val="00AB69C6"/>
    <w:rsid w:val="00AB748D"/>
    <w:rsid w:val="00AB75F5"/>
    <w:rsid w:val="00AB7A9F"/>
    <w:rsid w:val="00AC090F"/>
    <w:rsid w:val="00AC207F"/>
    <w:rsid w:val="00AC275E"/>
    <w:rsid w:val="00AC2E69"/>
    <w:rsid w:val="00AC3558"/>
    <w:rsid w:val="00AC3CA4"/>
    <w:rsid w:val="00AC52BE"/>
    <w:rsid w:val="00AC6FE7"/>
    <w:rsid w:val="00AD0D5E"/>
    <w:rsid w:val="00AD1A4C"/>
    <w:rsid w:val="00AD1B26"/>
    <w:rsid w:val="00AD26C6"/>
    <w:rsid w:val="00AD411F"/>
    <w:rsid w:val="00AD4B06"/>
    <w:rsid w:val="00AD4CF1"/>
    <w:rsid w:val="00AD68F9"/>
    <w:rsid w:val="00AD7547"/>
    <w:rsid w:val="00AD7B0E"/>
    <w:rsid w:val="00AD7F51"/>
    <w:rsid w:val="00AE033A"/>
    <w:rsid w:val="00AE0D80"/>
    <w:rsid w:val="00AE0FBA"/>
    <w:rsid w:val="00AE20B2"/>
    <w:rsid w:val="00AE2E57"/>
    <w:rsid w:val="00AE3FF0"/>
    <w:rsid w:val="00AE4DF0"/>
    <w:rsid w:val="00AE609E"/>
    <w:rsid w:val="00AE7575"/>
    <w:rsid w:val="00AE7C2C"/>
    <w:rsid w:val="00AE7EA8"/>
    <w:rsid w:val="00AF1879"/>
    <w:rsid w:val="00AF1BED"/>
    <w:rsid w:val="00AF2B9C"/>
    <w:rsid w:val="00AF306D"/>
    <w:rsid w:val="00AF432F"/>
    <w:rsid w:val="00AF507C"/>
    <w:rsid w:val="00AF529B"/>
    <w:rsid w:val="00AF7785"/>
    <w:rsid w:val="00AF790E"/>
    <w:rsid w:val="00AF7973"/>
    <w:rsid w:val="00B000CD"/>
    <w:rsid w:val="00B002CE"/>
    <w:rsid w:val="00B0163E"/>
    <w:rsid w:val="00B021AD"/>
    <w:rsid w:val="00B029C9"/>
    <w:rsid w:val="00B03DD6"/>
    <w:rsid w:val="00B056A5"/>
    <w:rsid w:val="00B07881"/>
    <w:rsid w:val="00B1090B"/>
    <w:rsid w:val="00B10F43"/>
    <w:rsid w:val="00B11D2F"/>
    <w:rsid w:val="00B122D0"/>
    <w:rsid w:val="00B1289A"/>
    <w:rsid w:val="00B1328E"/>
    <w:rsid w:val="00B134BE"/>
    <w:rsid w:val="00B16769"/>
    <w:rsid w:val="00B16E53"/>
    <w:rsid w:val="00B16FE1"/>
    <w:rsid w:val="00B1773B"/>
    <w:rsid w:val="00B20107"/>
    <w:rsid w:val="00B207C4"/>
    <w:rsid w:val="00B21199"/>
    <w:rsid w:val="00B22423"/>
    <w:rsid w:val="00B234A6"/>
    <w:rsid w:val="00B24773"/>
    <w:rsid w:val="00B247E0"/>
    <w:rsid w:val="00B24943"/>
    <w:rsid w:val="00B2667E"/>
    <w:rsid w:val="00B26D81"/>
    <w:rsid w:val="00B27BD7"/>
    <w:rsid w:val="00B27FD6"/>
    <w:rsid w:val="00B3013C"/>
    <w:rsid w:val="00B30247"/>
    <w:rsid w:val="00B306A0"/>
    <w:rsid w:val="00B30871"/>
    <w:rsid w:val="00B31389"/>
    <w:rsid w:val="00B3157F"/>
    <w:rsid w:val="00B31D1B"/>
    <w:rsid w:val="00B32AC8"/>
    <w:rsid w:val="00B33430"/>
    <w:rsid w:val="00B33B8A"/>
    <w:rsid w:val="00B346D3"/>
    <w:rsid w:val="00B34E7C"/>
    <w:rsid w:val="00B35B8C"/>
    <w:rsid w:val="00B35D1F"/>
    <w:rsid w:val="00B37FFD"/>
    <w:rsid w:val="00B40E65"/>
    <w:rsid w:val="00B42E49"/>
    <w:rsid w:val="00B436C9"/>
    <w:rsid w:val="00B43745"/>
    <w:rsid w:val="00B451E4"/>
    <w:rsid w:val="00B4677B"/>
    <w:rsid w:val="00B4786C"/>
    <w:rsid w:val="00B47D94"/>
    <w:rsid w:val="00B50917"/>
    <w:rsid w:val="00B514A9"/>
    <w:rsid w:val="00B51BF9"/>
    <w:rsid w:val="00B51DB1"/>
    <w:rsid w:val="00B51E31"/>
    <w:rsid w:val="00B5251E"/>
    <w:rsid w:val="00B53267"/>
    <w:rsid w:val="00B53385"/>
    <w:rsid w:val="00B54594"/>
    <w:rsid w:val="00B547AC"/>
    <w:rsid w:val="00B55AC8"/>
    <w:rsid w:val="00B60AD8"/>
    <w:rsid w:val="00B61DCA"/>
    <w:rsid w:val="00B61F18"/>
    <w:rsid w:val="00B633E3"/>
    <w:rsid w:val="00B63BDC"/>
    <w:rsid w:val="00B63CB7"/>
    <w:rsid w:val="00B643CB"/>
    <w:rsid w:val="00B64A18"/>
    <w:rsid w:val="00B70C0D"/>
    <w:rsid w:val="00B7159E"/>
    <w:rsid w:val="00B71802"/>
    <w:rsid w:val="00B7186E"/>
    <w:rsid w:val="00B71A73"/>
    <w:rsid w:val="00B722E0"/>
    <w:rsid w:val="00B72370"/>
    <w:rsid w:val="00B727E2"/>
    <w:rsid w:val="00B72C35"/>
    <w:rsid w:val="00B74638"/>
    <w:rsid w:val="00B75CEF"/>
    <w:rsid w:val="00B775C5"/>
    <w:rsid w:val="00B77FFB"/>
    <w:rsid w:val="00B80AA0"/>
    <w:rsid w:val="00B80F03"/>
    <w:rsid w:val="00B8102D"/>
    <w:rsid w:val="00B81188"/>
    <w:rsid w:val="00B81ADF"/>
    <w:rsid w:val="00B81F53"/>
    <w:rsid w:val="00B828F9"/>
    <w:rsid w:val="00B848E0"/>
    <w:rsid w:val="00B84C92"/>
    <w:rsid w:val="00B85053"/>
    <w:rsid w:val="00B87DA5"/>
    <w:rsid w:val="00B87ED4"/>
    <w:rsid w:val="00B90023"/>
    <w:rsid w:val="00B91A0F"/>
    <w:rsid w:val="00B924CD"/>
    <w:rsid w:val="00B92E16"/>
    <w:rsid w:val="00B92E7A"/>
    <w:rsid w:val="00B940D9"/>
    <w:rsid w:val="00B941B3"/>
    <w:rsid w:val="00B94577"/>
    <w:rsid w:val="00B94650"/>
    <w:rsid w:val="00B94A7F"/>
    <w:rsid w:val="00B9513B"/>
    <w:rsid w:val="00B95180"/>
    <w:rsid w:val="00B95378"/>
    <w:rsid w:val="00BA13E2"/>
    <w:rsid w:val="00BA3546"/>
    <w:rsid w:val="00BA42CF"/>
    <w:rsid w:val="00BA4C34"/>
    <w:rsid w:val="00BA4F1E"/>
    <w:rsid w:val="00BA53CC"/>
    <w:rsid w:val="00BA5735"/>
    <w:rsid w:val="00BA7932"/>
    <w:rsid w:val="00BA79EE"/>
    <w:rsid w:val="00BA7C21"/>
    <w:rsid w:val="00BB01D7"/>
    <w:rsid w:val="00BB0D44"/>
    <w:rsid w:val="00BB39F3"/>
    <w:rsid w:val="00BB4308"/>
    <w:rsid w:val="00BB5D9C"/>
    <w:rsid w:val="00BB682F"/>
    <w:rsid w:val="00BB6F8C"/>
    <w:rsid w:val="00BC039F"/>
    <w:rsid w:val="00BC19CF"/>
    <w:rsid w:val="00BC1D23"/>
    <w:rsid w:val="00BC2619"/>
    <w:rsid w:val="00BC2CF2"/>
    <w:rsid w:val="00BC35AD"/>
    <w:rsid w:val="00BC37DB"/>
    <w:rsid w:val="00BC3D99"/>
    <w:rsid w:val="00BC4A04"/>
    <w:rsid w:val="00BC503F"/>
    <w:rsid w:val="00BC5711"/>
    <w:rsid w:val="00BC61BC"/>
    <w:rsid w:val="00BC693A"/>
    <w:rsid w:val="00BD0C66"/>
    <w:rsid w:val="00BD3498"/>
    <w:rsid w:val="00BD3FA0"/>
    <w:rsid w:val="00BD4301"/>
    <w:rsid w:val="00BD5AF1"/>
    <w:rsid w:val="00BD61A1"/>
    <w:rsid w:val="00BD62E5"/>
    <w:rsid w:val="00BD63F4"/>
    <w:rsid w:val="00BD7D4E"/>
    <w:rsid w:val="00BE0366"/>
    <w:rsid w:val="00BE05B1"/>
    <w:rsid w:val="00BE05B2"/>
    <w:rsid w:val="00BE0D57"/>
    <w:rsid w:val="00BE1486"/>
    <w:rsid w:val="00BE21F7"/>
    <w:rsid w:val="00BE2A09"/>
    <w:rsid w:val="00BE3ACE"/>
    <w:rsid w:val="00BE4A56"/>
    <w:rsid w:val="00BE4A61"/>
    <w:rsid w:val="00BE4BDE"/>
    <w:rsid w:val="00BF13A2"/>
    <w:rsid w:val="00BF2640"/>
    <w:rsid w:val="00BF302D"/>
    <w:rsid w:val="00BF386C"/>
    <w:rsid w:val="00BF431E"/>
    <w:rsid w:val="00BF440C"/>
    <w:rsid w:val="00BF456E"/>
    <w:rsid w:val="00BF4C47"/>
    <w:rsid w:val="00BF5568"/>
    <w:rsid w:val="00BF5ABD"/>
    <w:rsid w:val="00BF6148"/>
    <w:rsid w:val="00C0027C"/>
    <w:rsid w:val="00C00B0C"/>
    <w:rsid w:val="00C01814"/>
    <w:rsid w:val="00C03345"/>
    <w:rsid w:val="00C0548C"/>
    <w:rsid w:val="00C05EBB"/>
    <w:rsid w:val="00C0610E"/>
    <w:rsid w:val="00C07451"/>
    <w:rsid w:val="00C10541"/>
    <w:rsid w:val="00C107A3"/>
    <w:rsid w:val="00C10F58"/>
    <w:rsid w:val="00C1235A"/>
    <w:rsid w:val="00C123E3"/>
    <w:rsid w:val="00C145EA"/>
    <w:rsid w:val="00C14FD8"/>
    <w:rsid w:val="00C153B8"/>
    <w:rsid w:val="00C15828"/>
    <w:rsid w:val="00C15A62"/>
    <w:rsid w:val="00C15DFE"/>
    <w:rsid w:val="00C161B6"/>
    <w:rsid w:val="00C17107"/>
    <w:rsid w:val="00C17938"/>
    <w:rsid w:val="00C17DF9"/>
    <w:rsid w:val="00C201EA"/>
    <w:rsid w:val="00C2157A"/>
    <w:rsid w:val="00C2158B"/>
    <w:rsid w:val="00C237C0"/>
    <w:rsid w:val="00C24960"/>
    <w:rsid w:val="00C255D5"/>
    <w:rsid w:val="00C26D50"/>
    <w:rsid w:val="00C27196"/>
    <w:rsid w:val="00C30FDF"/>
    <w:rsid w:val="00C3116C"/>
    <w:rsid w:val="00C31373"/>
    <w:rsid w:val="00C314BA"/>
    <w:rsid w:val="00C327D7"/>
    <w:rsid w:val="00C32A2F"/>
    <w:rsid w:val="00C3714C"/>
    <w:rsid w:val="00C42B58"/>
    <w:rsid w:val="00C44636"/>
    <w:rsid w:val="00C45AE2"/>
    <w:rsid w:val="00C461DA"/>
    <w:rsid w:val="00C478E5"/>
    <w:rsid w:val="00C51909"/>
    <w:rsid w:val="00C534D6"/>
    <w:rsid w:val="00C53EDD"/>
    <w:rsid w:val="00C5431F"/>
    <w:rsid w:val="00C54BB4"/>
    <w:rsid w:val="00C54D80"/>
    <w:rsid w:val="00C550EB"/>
    <w:rsid w:val="00C55AF6"/>
    <w:rsid w:val="00C5614C"/>
    <w:rsid w:val="00C57349"/>
    <w:rsid w:val="00C601AA"/>
    <w:rsid w:val="00C60636"/>
    <w:rsid w:val="00C60797"/>
    <w:rsid w:val="00C61730"/>
    <w:rsid w:val="00C62434"/>
    <w:rsid w:val="00C62500"/>
    <w:rsid w:val="00C63B4D"/>
    <w:rsid w:val="00C64C14"/>
    <w:rsid w:val="00C64FEB"/>
    <w:rsid w:val="00C6584C"/>
    <w:rsid w:val="00C65B4C"/>
    <w:rsid w:val="00C65F3C"/>
    <w:rsid w:val="00C66591"/>
    <w:rsid w:val="00C66A5D"/>
    <w:rsid w:val="00C70228"/>
    <w:rsid w:val="00C7221B"/>
    <w:rsid w:val="00C72CB5"/>
    <w:rsid w:val="00C73CE0"/>
    <w:rsid w:val="00C74A77"/>
    <w:rsid w:val="00C77B90"/>
    <w:rsid w:val="00C80A10"/>
    <w:rsid w:val="00C813BA"/>
    <w:rsid w:val="00C82604"/>
    <w:rsid w:val="00C8321E"/>
    <w:rsid w:val="00C83468"/>
    <w:rsid w:val="00C8529A"/>
    <w:rsid w:val="00C86338"/>
    <w:rsid w:val="00C87F7C"/>
    <w:rsid w:val="00C91047"/>
    <w:rsid w:val="00C91C74"/>
    <w:rsid w:val="00C91F29"/>
    <w:rsid w:val="00C92CA3"/>
    <w:rsid w:val="00C9301F"/>
    <w:rsid w:val="00C9411E"/>
    <w:rsid w:val="00C94D42"/>
    <w:rsid w:val="00C95327"/>
    <w:rsid w:val="00C97A55"/>
    <w:rsid w:val="00CA027B"/>
    <w:rsid w:val="00CA0A4A"/>
    <w:rsid w:val="00CA0CD8"/>
    <w:rsid w:val="00CA1393"/>
    <w:rsid w:val="00CA23E8"/>
    <w:rsid w:val="00CA40A0"/>
    <w:rsid w:val="00CA464D"/>
    <w:rsid w:val="00CA53B3"/>
    <w:rsid w:val="00CA5BE2"/>
    <w:rsid w:val="00CA5BFB"/>
    <w:rsid w:val="00CA7331"/>
    <w:rsid w:val="00CB056F"/>
    <w:rsid w:val="00CB0745"/>
    <w:rsid w:val="00CB0789"/>
    <w:rsid w:val="00CB07E6"/>
    <w:rsid w:val="00CB12D1"/>
    <w:rsid w:val="00CB1805"/>
    <w:rsid w:val="00CB1CE2"/>
    <w:rsid w:val="00CB1E78"/>
    <w:rsid w:val="00CB2735"/>
    <w:rsid w:val="00CB3148"/>
    <w:rsid w:val="00CB3B91"/>
    <w:rsid w:val="00CB59BA"/>
    <w:rsid w:val="00CB59E3"/>
    <w:rsid w:val="00CB74A0"/>
    <w:rsid w:val="00CC233C"/>
    <w:rsid w:val="00CC338F"/>
    <w:rsid w:val="00CC3ACC"/>
    <w:rsid w:val="00CC4F4B"/>
    <w:rsid w:val="00CD1042"/>
    <w:rsid w:val="00CD1615"/>
    <w:rsid w:val="00CD5286"/>
    <w:rsid w:val="00CD6813"/>
    <w:rsid w:val="00CD68D6"/>
    <w:rsid w:val="00CD764C"/>
    <w:rsid w:val="00CE1E1D"/>
    <w:rsid w:val="00CE24B3"/>
    <w:rsid w:val="00CE27FC"/>
    <w:rsid w:val="00CE29B1"/>
    <w:rsid w:val="00CE2BA6"/>
    <w:rsid w:val="00CE3605"/>
    <w:rsid w:val="00CE4D59"/>
    <w:rsid w:val="00CE6F35"/>
    <w:rsid w:val="00CE7248"/>
    <w:rsid w:val="00CE7906"/>
    <w:rsid w:val="00CE794F"/>
    <w:rsid w:val="00CF0263"/>
    <w:rsid w:val="00CF0DB6"/>
    <w:rsid w:val="00CF14CE"/>
    <w:rsid w:val="00CF38A0"/>
    <w:rsid w:val="00CF42C5"/>
    <w:rsid w:val="00CF4A2C"/>
    <w:rsid w:val="00CF4E43"/>
    <w:rsid w:val="00CF51E7"/>
    <w:rsid w:val="00CF533E"/>
    <w:rsid w:val="00CF7D28"/>
    <w:rsid w:val="00D000E1"/>
    <w:rsid w:val="00D006E1"/>
    <w:rsid w:val="00D015B0"/>
    <w:rsid w:val="00D02A0E"/>
    <w:rsid w:val="00D040DE"/>
    <w:rsid w:val="00D04F0E"/>
    <w:rsid w:val="00D05781"/>
    <w:rsid w:val="00D1094C"/>
    <w:rsid w:val="00D109D8"/>
    <w:rsid w:val="00D12CDB"/>
    <w:rsid w:val="00D139DB"/>
    <w:rsid w:val="00D160D5"/>
    <w:rsid w:val="00D17A42"/>
    <w:rsid w:val="00D21655"/>
    <w:rsid w:val="00D21C30"/>
    <w:rsid w:val="00D22849"/>
    <w:rsid w:val="00D22B47"/>
    <w:rsid w:val="00D23442"/>
    <w:rsid w:val="00D239D4"/>
    <w:rsid w:val="00D24428"/>
    <w:rsid w:val="00D24779"/>
    <w:rsid w:val="00D2729A"/>
    <w:rsid w:val="00D27F1F"/>
    <w:rsid w:val="00D27F96"/>
    <w:rsid w:val="00D30257"/>
    <w:rsid w:val="00D3064D"/>
    <w:rsid w:val="00D36188"/>
    <w:rsid w:val="00D40C3D"/>
    <w:rsid w:val="00D4328A"/>
    <w:rsid w:val="00D44904"/>
    <w:rsid w:val="00D44915"/>
    <w:rsid w:val="00D47700"/>
    <w:rsid w:val="00D50BB5"/>
    <w:rsid w:val="00D50E7E"/>
    <w:rsid w:val="00D52A86"/>
    <w:rsid w:val="00D53275"/>
    <w:rsid w:val="00D53451"/>
    <w:rsid w:val="00D54256"/>
    <w:rsid w:val="00D5610B"/>
    <w:rsid w:val="00D56F93"/>
    <w:rsid w:val="00D57202"/>
    <w:rsid w:val="00D601DA"/>
    <w:rsid w:val="00D61909"/>
    <w:rsid w:val="00D61A5A"/>
    <w:rsid w:val="00D63334"/>
    <w:rsid w:val="00D636B5"/>
    <w:rsid w:val="00D6390B"/>
    <w:rsid w:val="00D6698A"/>
    <w:rsid w:val="00D66BDE"/>
    <w:rsid w:val="00D67B6F"/>
    <w:rsid w:val="00D70BE5"/>
    <w:rsid w:val="00D70CDF"/>
    <w:rsid w:val="00D71948"/>
    <w:rsid w:val="00D722D1"/>
    <w:rsid w:val="00D7465E"/>
    <w:rsid w:val="00D75DCE"/>
    <w:rsid w:val="00D76A3C"/>
    <w:rsid w:val="00D76CB1"/>
    <w:rsid w:val="00D7716E"/>
    <w:rsid w:val="00D80A27"/>
    <w:rsid w:val="00D822C2"/>
    <w:rsid w:val="00D8238F"/>
    <w:rsid w:val="00D8358B"/>
    <w:rsid w:val="00D847E5"/>
    <w:rsid w:val="00D84A2E"/>
    <w:rsid w:val="00D855D5"/>
    <w:rsid w:val="00D85916"/>
    <w:rsid w:val="00D85984"/>
    <w:rsid w:val="00D85B67"/>
    <w:rsid w:val="00D862C8"/>
    <w:rsid w:val="00D864BA"/>
    <w:rsid w:val="00D86B85"/>
    <w:rsid w:val="00D878A9"/>
    <w:rsid w:val="00D91B58"/>
    <w:rsid w:val="00D923B3"/>
    <w:rsid w:val="00D92A6A"/>
    <w:rsid w:val="00D93B84"/>
    <w:rsid w:val="00D93C95"/>
    <w:rsid w:val="00D94358"/>
    <w:rsid w:val="00D96AB3"/>
    <w:rsid w:val="00DA3649"/>
    <w:rsid w:val="00DA376A"/>
    <w:rsid w:val="00DA49FD"/>
    <w:rsid w:val="00DA746A"/>
    <w:rsid w:val="00DA7D5F"/>
    <w:rsid w:val="00DB0394"/>
    <w:rsid w:val="00DB1822"/>
    <w:rsid w:val="00DB1A77"/>
    <w:rsid w:val="00DB33E2"/>
    <w:rsid w:val="00DB37E0"/>
    <w:rsid w:val="00DB382E"/>
    <w:rsid w:val="00DB4F5D"/>
    <w:rsid w:val="00DB5923"/>
    <w:rsid w:val="00DB5D21"/>
    <w:rsid w:val="00DB6777"/>
    <w:rsid w:val="00DB73AD"/>
    <w:rsid w:val="00DC0D13"/>
    <w:rsid w:val="00DC0D85"/>
    <w:rsid w:val="00DC1B0E"/>
    <w:rsid w:val="00DC2425"/>
    <w:rsid w:val="00DC29BC"/>
    <w:rsid w:val="00DC2BAF"/>
    <w:rsid w:val="00DC6738"/>
    <w:rsid w:val="00DC72EB"/>
    <w:rsid w:val="00DD0031"/>
    <w:rsid w:val="00DD1DBD"/>
    <w:rsid w:val="00DD211F"/>
    <w:rsid w:val="00DD44DE"/>
    <w:rsid w:val="00DD4617"/>
    <w:rsid w:val="00DD5076"/>
    <w:rsid w:val="00DD57AF"/>
    <w:rsid w:val="00DD6097"/>
    <w:rsid w:val="00DD7F11"/>
    <w:rsid w:val="00DE03F4"/>
    <w:rsid w:val="00DE1941"/>
    <w:rsid w:val="00DE235B"/>
    <w:rsid w:val="00DE23F4"/>
    <w:rsid w:val="00DE2AC2"/>
    <w:rsid w:val="00DE36C7"/>
    <w:rsid w:val="00DE3E13"/>
    <w:rsid w:val="00DE3E5B"/>
    <w:rsid w:val="00DE4902"/>
    <w:rsid w:val="00DE497C"/>
    <w:rsid w:val="00DE4CA1"/>
    <w:rsid w:val="00DE4EDE"/>
    <w:rsid w:val="00DE541C"/>
    <w:rsid w:val="00DE5B1B"/>
    <w:rsid w:val="00DE5E34"/>
    <w:rsid w:val="00DE69F5"/>
    <w:rsid w:val="00DE6BE8"/>
    <w:rsid w:val="00DE7426"/>
    <w:rsid w:val="00DE7F03"/>
    <w:rsid w:val="00DF1F02"/>
    <w:rsid w:val="00DF2F32"/>
    <w:rsid w:val="00DF37B9"/>
    <w:rsid w:val="00DF4618"/>
    <w:rsid w:val="00DF68C1"/>
    <w:rsid w:val="00DF6ECD"/>
    <w:rsid w:val="00E0119A"/>
    <w:rsid w:val="00E01AEC"/>
    <w:rsid w:val="00E02081"/>
    <w:rsid w:val="00E0593B"/>
    <w:rsid w:val="00E05E89"/>
    <w:rsid w:val="00E07401"/>
    <w:rsid w:val="00E079B8"/>
    <w:rsid w:val="00E07F18"/>
    <w:rsid w:val="00E11D72"/>
    <w:rsid w:val="00E12581"/>
    <w:rsid w:val="00E129CB"/>
    <w:rsid w:val="00E1380C"/>
    <w:rsid w:val="00E14B36"/>
    <w:rsid w:val="00E155BF"/>
    <w:rsid w:val="00E1644B"/>
    <w:rsid w:val="00E16648"/>
    <w:rsid w:val="00E171E5"/>
    <w:rsid w:val="00E20B04"/>
    <w:rsid w:val="00E20F0F"/>
    <w:rsid w:val="00E225A6"/>
    <w:rsid w:val="00E22867"/>
    <w:rsid w:val="00E24F56"/>
    <w:rsid w:val="00E267C0"/>
    <w:rsid w:val="00E27016"/>
    <w:rsid w:val="00E3146F"/>
    <w:rsid w:val="00E314BF"/>
    <w:rsid w:val="00E31E6A"/>
    <w:rsid w:val="00E3244A"/>
    <w:rsid w:val="00E32900"/>
    <w:rsid w:val="00E32A7C"/>
    <w:rsid w:val="00E330FE"/>
    <w:rsid w:val="00E3332F"/>
    <w:rsid w:val="00E34A8A"/>
    <w:rsid w:val="00E359CA"/>
    <w:rsid w:val="00E35ACA"/>
    <w:rsid w:val="00E3706B"/>
    <w:rsid w:val="00E3711F"/>
    <w:rsid w:val="00E40675"/>
    <w:rsid w:val="00E41DD9"/>
    <w:rsid w:val="00E43BA4"/>
    <w:rsid w:val="00E4449F"/>
    <w:rsid w:val="00E47C05"/>
    <w:rsid w:val="00E52DB6"/>
    <w:rsid w:val="00E532C7"/>
    <w:rsid w:val="00E543E8"/>
    <w:rsid w:val="00E54828"/>
    <w:rsid w:val="00E559BA"/>
    <w:rsid w:val="00E55D48"/>
    <w:rsid w:val="00E56456"/>
    <w:rsid w:val="00E56D84"/>
    <w:rsid w:val="00E5700A"/>
    <w:rsid w:val="00E570BB"/>
    <w:rsid w:val="00E60A74"/>
    <w:rsid w:val="00E63800"/>
    <w:rsid w:val="00E644A5"/>
    <w:rsid w:val="00E65487"/>
    <w:rsid w:val="00E66133"/>
    <w:rsid w:val="00E71CD2"/>
    <w:rsid w:val="00E72A66"/>
    <w:rsid w:val="00E72AC9"/>
    <w:rsid w:val="00E73578"/>
    <w:rsid w:val="00E742D5"/>
    <w:rsid w:val="00E74A27"/>
    <w:rsid w:val="00E74DB3"/>
    <w:rsid w:val="00E75F71"/>
    <w:rsid w:val="00E76100"/>
    <w:rsid w:val="00E76750"/>
    <w:rsid w:val="00E8112A"/>
    <w:rsid w:val="00E813AF"/>
    <w:rsid w:val="00E841F6"/>
    <w:rsid w:val="00E8491E"/>
    <w:rsid w:val="00E86433"/>
    <w:rsid w:val="00E8646F"/>
    <w:rsid w:val="00E86713"/>
    <w:rsid w:val="00E86887"/>
    <w:rsid w:val="00E868E4"/>
    <w:rsid w:val="00E920D4"/>
    <w:rsid w:val="00E9598A"/>
    <w:rsid w:val="00E959B6"/>
    <w:rsid w:val="00EA011F"/>
    <w:rsid w:val="00EA0C5A"/>
    <w:rsid w:val="00EA20B6"/>
    <w:rsid w:val="00EA30D4"/>
    <w:rsid w:val="00EA3964"/>
    <w:rsid w:val="00EA455B"/>
    <w:rsid w:val="00EA6277"/>
    <w:rsid w:val="00EA6EAF"/>
    <w:rsid w:val="00EA7381"/>
    <w:rsid w:val="00EA7820"/>
    <w:rsid w:val="00EA7851"/>
    <w:rsid w:val="00EA7A8A"/>
    <w:rsid w:val="00EA7BB0"/>
    <w:rsid w:val="00EB0DE1"/>
    <w:rsid w:val="00EB5D2C"/>
    <w:rsid w:val="00EB6CA5"/>
    <w:rsid w:val="00EB73F6"/>
    <w:rsid w:val="00EB78B1"/>
    <w:rsid w:val="00EB7CA9"/>
    <w:rsid w:val="00EC269B"/>
    <w:rsid w:val="00EC392A"/>
    <w:rsid w:val="00EC4A1F"/>
    <w:rsid w:val="00EC4F61"/>
    <w:rsid w:val="00EC5123"/>
    <w:rsid w:val="00EC5CB5"/>
    <w:rsid w:val="00EC5F05"/>
    <w:rsid w:val="00EC7E3E"/>
    <w:rsid w:val="00ED0515"/>
    <w:rsid w:val="00ED064F"/>
    <w:rsid w:val="00ED1D00"/>
    <w:rsid w:val="00ED28C0"/>
    <w:rsid w:val="00ED348E"/>
    <w:rsid w:val="00ED3989"/>
    <w:rsid w:val="00ED3A65"/>
    <w:rsid w:val="00ED488C"/>
    <w:rsid w:val="00ED5241"/>
    <w:rsid w:val="00ED5F47"/>
    <w:rsid w:val="00ED7B74"/>
    <w:rsid w:val="00EE0DEA"/>
    <w:rsid w:val="00EE1C10"/>
    <w:rsid w:val="00EE3C36"/>
    <w:rsid w:val="00EE44E4"/>
    <w:rsid w:val="00EE4C66"/>
    <w:rsid w:val="00EE50DF"/>
    <w:rsid w:val="00EE52CF"/>
    <w:rsid w:val="00EE6860"/>
    <w:rsid w:val="00EE7057"/>
    <w:rsid w:val="00EE7AAC"/>
    <w:rsid w:val="00EE7D01"/>
    <w:rsid w:val="00EF0634"/>
    <w:rsid w:val="00EF158B"/>
    <w:rsid w:val="00EF1CFD"/>
    <w:rsid w:val="00EF23A0"/>
    <w:rsid w:val="00EF4847"/>
    <w:rsid w:val="00EF5CF7"/>
    <w:rsid w:val="00EF6247"/>
    <w:rsid w:val="00F00756"/>
    <w:rsid w:val="00F01B99"/>
    <w:rsid w:val="00F01DDE"/>
    <w:rsid w:val="00F034D8"/>
    <w:rsid w:val="00F039AD"/>
    <w:rsid w:val="00F03A24"/>
    <w:rsid w:val="00F04209"/>
    <w:rsid w:val="00F04706"/>
    <w:rsid w:val="00F053C6"/>
    <w:rsid w:val="00F063B8"/>
    <w:rsid w:val="00F06A64"/>
    <w:rsid w:val="00F077FC"/>
    <w:rsid w:val="00F07DD5"/>
    <w:rsid w:val="00F1125B"/>
    <w:rsid w:val="00F126FE"/>
    <w:rsid w:val="00F12D2B"/>
    <w:rsid w:val="00F13063"/>
    <w:rsid w:val="00F134D7"/>
    <w:rsid w:val="00F13547"/>
    <w:rsid w:val="00F13EBC"/>
    <w:rsid w:val="00F13F94"/>
    <w:rsid w:val="00F14819"/>
    <w:rsid w:val="00F16BEC"/>
    <w:rsid w:val="00F16C32"/>
    <w:rsid w:val="00F17705"/>
    <w:rsid w:val="00F20E54"/>
    <w:rsid w:val="00F21896"/>
    <w:rsid w:val="00F27872"/>
    <w:rsid w:val="00F306D6"/>
    <w:rsid w:val="00F32FFE"/>
    <w:rsid w:val="00F33171"/>
    <w:rsid w:val="00F33F0B"/>
    <w:rsid w:val="00F34083"/>
    <w:rsid w:val="00F34B2D"/>
    <w:rsid w:val="00F34CE9"/>
    <w:rsid w:val="00F34D73"/>
    <w:rsid w:val="00F36FBD"/>
    <w:rsid w:val="00F37159"/>
    <w:rsid w:val="00F40C4D"/>
    <w:rsid w:val="00F40FDC"/>
    <w:rsid w:val="00F41561"/>
    <w:rsid w:val="00F41CA5"/>
    <w:rsid w:val="00F41E58"/>
    <w:rsid w:val="00F437C2"/>
    <w:rsid w:val="00F43852"/>
    <w:rsid w:val="00F47B7F"/>
    <w:rsid w:val="00F50CDA"/>
    <w:rsid w:val="00F51128"/>
    <w:rsid w:val="00F51BC0"/>
    <w:rsid w:val="00F52570"/>
    <w:rsid w:val="00F526A2"/>
    <w:rsid w:val="00F537D3"/>
    <w:rsid w:val="00F548F8"/>
    <w:rsid w:val="00F60754"/>
    <w:rsid w:val="00F60A80"/>
    <w:rsid w:val="00F6118F"/>
    <w:rsid w:val="00F67322"/>
    <w:rsid w:val="00F7009F"/>
    <w:rsid w:val="00F73353"/>
    <w:rsid w:val="00F73A9E"/>
    <w:rsid w:val="00F73C3A"/>
    <w:rsid w:val="00F74C7B"/>
    <w:rsid w:val="00F74D4C"/>
    <w:rsid w:val="00F75C06"/>
    <w:rsid w:val="00F761E5"/>
    <w:rsid w:val="00F805AF"/>
    <w:rsid w:val="00F812E5"/>
    <w:rsid w:val="00F824F7"/>
    <w:rsid w:val="00F826BA"/>
    <w:rsid w:val="00F83742"/>
    <w:rsid w:val="00F839F3"/>
    <w:rsid w:val="00F8418B"/>
    <w:rsid w:val="00F8501B"/>
    <w:rsid w:val="00F86EB4"/>
    <w:rsid w:val="00F87F28"/>
    <w:rsid w:val="00F90C5C"/>
    <w:rsid w:val="00F90C90"/>
    <w:rsid w:val="00F91FBA"/>
    <w:rsid w:val="00F92E68"/>
    <w:rsid w:val="00F931F0"/>
    <w:rsid w:val="00F9386F"/>
    <w:rsid w:val="00F939E1"/>
    <w:rsid w:val="00F93F8F"/>
    <w:rsid w:val="00F941A0"/>
    <w:rsid w:val="00F94927"/>
    <w:rsid w:val="00F96F4B"/>
    <w:rsid w:val="00FA0471"/>
    <w:rsid w:val="00FA108B"/>
    <w:rsid w:val="00FA1173"/>
    <w:rsid w:val="00FA32FF"/>
    <w:rsid w:val="00FA3628"/>
    <w:rsid w:val="00FA3A66"/>
    <w:rsid w:val="00FA4078"/>
    <w:rsid w:val="00FA59EC"/>
    <w:rsid w:val="00FA7228"/>
    <w:rsid w:val="00FB0465"/>
    <w:rsid w:val="00FB154C"/>
    <w:rsid w:val="00FB1F45"/>
    <w:rsid w:val="00FB213F"/>
    <w:rsid w:val="00FB26BA"/>
    <w:rsid w:val="00FB2F73"/>
    <w:rsid w:val="00FB2F75"/>
    <w:rsid w:val="00FB35DA"/>
    <w:rsid w:val="00FB481B"/>
    <w:rsid w:val="00FB547A"/>
    <w:rsid w:val="00FB57E1"/>
    <w:rsid w:val="00FB5977"/>
    <w:rsid w:val="00FB61AE"/>
    <w:rsid w:val="00FB634E"/>
    <w:rsid w:val="00FB6BF8"/>
    <w:rsid w:val="00FB722F"/>
    <w:rsid w:val="00FB74F7"/>
    <w:rsid w:val="00FB769C"/>
    <w:rsid w:val="00FB789A"/>
    <w:rsid w:val="00FB7F03"/>
    <w:rsid w:val="00FC0FE4"/>
    <w:rsid w:val="00FC15FF"/>
    <w:rsid w:val="00FC18D6"/>
    <w:rsid w:val="00FC2D19"/>
    <w:rsid w:val="00FD0BAF"/>
    <w:rsid w:val="00FD0DF0"/>
    <w:rsid w:val="00FD12D8"/>
    <w:rsid w:val="00FD1648"/>
    <w:rsid w:val="00FD22DC"/>
    <w:rsid w:val="00FD3F5F"/>
    <w:rsid w:val="00FD4670"/>
    <w:rsid w:val="00FD52F0"/>
    <w:rsid w:val="00FD55A1"/>
    <w:rsid w:val="00FD604A"/>
    <w:rsid w:val="00FD6843"/>
    <w:rsid w:val="00FD7B92"/>
    <w:rsid w:val="00FD7F81"/>
    <w:rsid w:val="00FE01B2"/>
    <w:rsid w:val="00FE0C2F"/>
    <w:rsid w:val="00FE11DD"/>
    <w:rsid w:val="00FE21A7"/>
    <w:rsid w:val="00FE24A7"/>
    <w:rsid w:val="00FE272E"/>
    <w:rsid w:val="00FE28DA"/>
    <w:rsid w:val="00FE3796"/>
    <w:rsid w:val="00FE3D58"/>
    <w:rsid w:val="00FE3F48"/>
    <w:rsid w:val="00FE4B2C"/>
    <w:rsid w:val="00FE5660"/>
    <w:rsid w:val="00FE5A09"/>
    <w:rsid w:val="00FE5D12"/>
    <w:rsid w:val="00FE5FD3"/>
    <w:rsid w:val="00FE66C2"/>
    <w:rsid w:val="00FE7462"/>
    <w:rsid w:val="00FF129D"/>
    <w:rsid w:val="00FF1648"/>
    <w:rsid w:val="00FF29D6"/>
    <w:rsid w:val="00FF3AEE"/>
    <w:rsid w:val="00FF3B1A"/>
    <w:rsid w:val="00FF5BD5"/>
    <w:rsid w:val="00FF695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11F3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3EB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rsid w:val="00E644A5"/>
    <w:pPr>
      <w:keepNext/>
      <w:keepLines/>
      <w:numPr>
        <w:numId w:val="10"/>
      </w:numPr>
      <w:spacing w:before="360" w:after="12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rsid w:val="00753A88"/>
    <w:pPr>
      <w:keepNext/>
      <w:keepLines/>
      <w:spacing w:before="240" w:after="120"/>
      <w:outlineLvl w:val="1"/>
    </w:pPr>
    <w:rPr>
      <w:rFonts w:eastAsia="Arial Black" w:cs="Times New Roman"/>
      <w:b/>
      <w:sz w:val="28"/>
      <w:szCs w:val="22"/>
    </w:rPr>
  </w:style>
  <w:style w:type="paragraph" w:styleId="Heading3">
    <w:name w:val="heading 3"/>
    <w:basedOn w:val="Normal"/>
    <w:next w:val="Normal"/>
    <w:rsid w:val="00F13EBC"/>
    <w:pPr>
      <w:keepNext/>
      <w:keepLines/>
      <w:spacing w:before="320" w:after="24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400" w:after="120"/>
      <w:outlineLvl w:val="3"/>
    </w:pPr>
    <w:rPr>
      <w:b/>
      <w:color w:val="005A9E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40" w:after="120"/>
      <w:ind w:left="720"/>
      <w:outlineLvl w:val="4"/>
    </w:pPr>
    <w:rPr>
      <w:rFonts w:ascii="Arial Bold" w:eastAsia="Arial Bold" w:hAnsi="Arial Bold" w:cs="Arial Bold"/>
      <w:b/>
      <w:color w:val="58595B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4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4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BC1D23"/>
    <w:pPr>
      <w:numPr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262626"/>
      </w:pBdr>
      <w:ind w:left="3150"/>
    </w:pPr>
    <w:rPr>
      <w:color w:val="262626"/>
      <w:sz w:val="46"/>
      <w:szCs w:val="46"/>
    </w:rPr>
  </w:style>
  <w:style w:type="paragraph" w:styleId="Subtitle">
    <w:name w:val="Subtitle"/>
    <w:basedOn w:val="Normal"/>
    <w:next w:val="Normal"/>
    <w:pPr>
      <w:spacing w:before="120"/>
      <w:ind w:left="3154"/>
    </w:pPr>
    <w:rPr>
      <w:rFonts w:ascii="Source Sans Pro" w:eastAsia="Source Sans Pro" w:hAnsi="Source Sans Pro" w:cs="Source Sans Pro"/>
      <w:sz w:val="28"/>
      <w:szCs w:val="28"/>
    </w:rPr>
  </w:style>
  <w:style w:type="table" w:customStyle="1" w:styleId="3">
    <w:name w:val="3"/>
    <w:basedOn w:val="TableNormal"/>
    <w:pPr>
      <w:spacing w:before="40" w:after="40"/>
    </w:pPr>
    <w:rPr>
      <w:rFonts w:ascii="Century Gothic" w:eastAsia="Century Gothic" w:hAnsi="Century Gothic" w:cs="Century Gothic"/>
    </w:rPr>
    <w:tblPr>
      <w:tblStyleRowBandSize w:val="1"/>
      <w:tblStyleColBandSize w:val="1"/>
    </w:tblPr>
    <w:tblStylePr w:type="firstRow">
      <w:pPr>
        <w:spacing w:before="0" w:after="0"/>
        <w:jc w:val="center"/>
      </w:pPr>
      <w:rPr>
        <w:rFonts w:ascii="Arial" w:eastAsia="Arial" w:hAnsi="Arial" w:cs="Arial"/>
        <w:b w:val="0"/>
        <w:color w:val="FFFFFF"/>
        <w:sz w:val="20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4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48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D326A"/>
    <w:pPr>
      <w:tabs>
        <w:tab w:val="right" w:leader="dot" w:pos="9350"/>
      </w:tabs>
      <w:spacing w:after="100"/>
    </w:pPr>
    <w:rPr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7D326A"/>
    <w:pPr>
      <w:tabs>
        <w:tab w:val="right" w:leader="dot" w:pos="93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82604"/>
    <w:pPr>
      <w:tabs>
        <w:tab w:val="right" w:leader="dot" w:pos="935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532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6E669E"/>
    <w:pPr>
      <w:ind w:firstLine="187"/>
      <w:jc w:val="both"/>
    </w:pPr>
    <w:rPr>
      <w:rFonts w:eastAsia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669E"/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732D5"/>
    <w:pPr>
      <w:spacing w:before="240" w:after="240"/>
    </w:pPr>
    <w:rPr>
      <w:rFonts w:eastAsiaTheme="minorHAnsi"/>
      <w:b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0FC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C1D23"/>
    <w:rPr>
      <w:rFonts w:ascii="Times New Roman" w:hAnsi="Times New Roman"/>
      <w:b/>
      <w:sz w:val="32"/>
      <w:szCs w:val="28"/>
    </w:rPr>
  </w:style>
  <w:style w:type="paragraph" w:customStyle="1" w:styleId="Bullet">
    <w:name w:val="Bullet"/>
    <w:basedOn w:val="Normal"/>
    <w:link w:val="BulletCharChar"/>
    <w:qFormat/>
    <w:rsid w:val="00F13EBC"/>
    <w:pPr>
      <w:numPr>
        <w:numId w:val="1"/>
      </w:numPr>
      <w:spacing w:before="120"/>
    </w:pPr>
    <w:rPr>
      <w:rFonts w:eastAsiaTheme="minorHAnsi" w:cs="Times New Roman"/>
      <w:szCs w:val="24"/>
    </w:rPr>
  </w:style>
  <w:style w:type="paragraph" w:customStyle="1" w:styleId="BL2">
    <w:name w:val="BL2"/>
    <w:basedOn w:val="Normal"/>
    <w:rsid w:val="00BF5568"/>
    <w:pPr>
      <w:numPr>
        <w:ilvl w:val="1"/>
        <w:numId w:val="1"/>
      </w:numPr>
      <w:spacing w:before="120"/>
    </w:pPr>
    <w:rPr>
      <w:rFonts w:eastAsiaTheme="minorHAnsi" w:cs="Times New Roman"/>
      <w:szCs w:val="24"/>
    </w:rPr>
  </w:style>
  <w:style w:type="paragraph" w:customStyle="1" w:styleId="BL3">
    <w:name w:val="BL3"/>
    <w:basedOn w:val="Normal"/>
    <w:rsid w:val="00FE3F48"/>
    <w:pPr>
      <w:numPr>
        <w:ilvl w:val="2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4">
    <w:name w:val="BL4"/>
    <w:basedOn w:val="Normal"/>
    <w:rsid w:val="00FE3F48"/>
    <w:pPr>
      <w:numPr>
        <w:ilvl w:val="3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5">
    <w:name w:val="BL5"/>
    <w:basedOn w:val="Normal"/>
    <w:rsid w:val="00FE3F48"/>
    <w:pPr>
      <w:numPr>
        <w:ilvl w:val="4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6">
    <w:name w:val="BL6"/>
    <w:basedOn w:val="Normal"/>
    <w:rsid w:val="00FE3F48"/>
    <w:pPr>
      <w:numPr>
        <w:ilvl w:val="5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7">
    <w:name w:val="BL7"/>
    <w:basedOn w:val="Normal"/>
    <w:rsid w:val="00FE3F48"/>
    <w:pPr>
      <w:numPr>
        <w:ilvl w:val="6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8">
    <w:name w:val="BL8"/>
    <w:basedOn w:val="Normal"/>
    <w:rsid w:val="00FE3F48"/>
    <w:pPr>
      <w:numPr>
        <w:ilvl w:val="7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9">
    <w:name w:val="BL9"/>
    <w:basedOn w:val="Normal"/>
    <w:rsid w:val="00FE3F48"/>
    <w:pPr>
      <w:numPr>
        <w:ilvl w:val="8"/>
        <w:numId w:val="1"/>
      </w:numPr>
      <w:spacing w:before="120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E3F48"/>
    <w:pPr>
      <w:ind w:left="720"/>
      <w:contextualSpacing/>
    </w:pPr>
    <w:rPr>
      <w:rFonts w:eastAsiaTheme="minorHAnsi" w:cstheme="minorBidi"/>
      <w:szCs w:val="24"/>
    </w:rPr>
  </w:style>
  <w:style w:type="character" w:customStyle="1" w:styleId="TitleChar">
    <w:name w:val="Title Char"/>
    <w:basedOn w:val="DefaultParagraphFont"/>
    <w:link w:val="Title"/>
    <w:rsid w:val="00FE3F48"/>
    <w:rPr>
      <w:color w:val="262626"/>
      <w:sz w:val="46"/>
      <w:szCs w:val="46"/>
    </w:rPr>
  </w:style>
  <w:style w:type="character" w:customStyle="1" w:styleId="BulletCharChar">
    <w:name w:val="Bullet Char Char"/>
    <w:basedOn w:val="DefaultParagraphFont"/>
    <w:link w:val="Bullet"/>
    <w:locked/>
    <w:rsid w:val="00F13EBC"/>
    <w:rPr>
      <w:rFonts w:ascii="Times New Roman" w:eastAsiaTheme="minorHAnsi" w:hAnsi="Times New Roman" w:cs="Times New Roman"/>
      <w:sz w:val="24"/>
      <w:szCs w:val="24"/>
    </w:rPr>
  </w:style>
  <w:style w:type="paragraph" w:customStyle="1" w:styleId="BodyTextEntry">
    <w:name w:val="Body Text Entry"/>
    <w:basedOn w:val="BodyText"/>
    <w:link w:val="BodyTextEntryChar"/>
    <w:rsid w:val="00FE3F48"/>
    <w:pPr>
      <w:suppressAutoHyphens/>
      <w:ind w:left="720"/>
    </w:pPr>
    <w:rPr>
      <w:rFonts w:eastAsia="Times New Roman"/>
      <w:color w:val="005288"/>
    </w:rPr>
  </w:style>
  <w:style w:type="character" w:customStyle="1" w:styleId="BodyTextEntryChar">
    <w:name w:val="Body Text Entry Char"/>
    <w:basedOn w:val="BodyTextChar"/>
    <w:link w:val="BodyTextEntry"/>
    <w:locked/>
    <w:rsid w:val="00FE3F48"/>
    <w:rPr>
      <w:rFonts w:ascii="Times New Roman" w:eastAsia="Times New Roman" w:hAnsi="Times New Roman" w:cs="Times New Roman"/>
      <w:color w:val="00528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A19"/>
  </w:style>
  <w:style w:type="paragraph" w:styleId="Footer">
    <w:name w:val="footer"/>
    <w:basedOn w:val="Normal"/>
    <w:link w:val="FooterChar"/>
    <w:uiPriority w:val="99"/>
    <w:unhideWhenUsed/>
    <w:rsid w:val="0060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A19"/>
  </w:style>
  <w:style w:type="paragraph" w:customStyle="1" w:styleId="FakeHeading2">
    <w:name w:val="Fake Heading 2"/>
    <w:basedOn w:val="Heading2"/>
    <w:next w:val="BodyText"/>
    <w:rsid w:val="0001060B"/>
  </w:style>
  <w:style w:type="paragraph" w:customStyle="1" w:styleId="FakeHeading3">
    <w:name w:val="Fake Heading 3"/>
    <w:basedOn w:val="Heading3"/>
    <w:rsid w:val="00414BC5"/>
    <w:rPr>
      <w:rFonts w:eastAsiaTheme="majorEastAsia" w:cstheme="majorBidi"/>
      <w:b w:val="0"/>
      <w:bCs/>
      <w:i/>
      <w:szCs w:val="24"/>
    </w:rPr>
  </w:style>
  <w:style w:type="paragraph" w:customStyle="1" w:styleId="Answers">
    <w:name w:val="Answers"/>
    <w:basedOn w:val="BodyText"/>
    <w:rsid w:val="00CF51E7"/>
    <w:pPr>
      <w:ind w:left="720"/>
    </w:pPr>
    <w:rPr>
      <w:rFonts w:ascii="Arial" w:hAnsi="Arial" w:cstheme="minorBidi"/>
      <w:sz w:val="20"/>
    </w:rPr>
  </w:style>
  <w:style w:type="character" w:customStyle="1" w:styleId="BulletChar">
    <w:name w:val="Bullet Char"/>
    <w:locked/>
    <w:rsid w:val="006D0B76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EC392A"/>
    <w:pPr>
      <w:widowControl w:val="0"/>
      <w:autoSpaceDE w:val="0"/>
      <w:autoSpaceDN w:val="0"/>
      <w:spacing w:before="1"/>
      <w:ind w:left="120"/>
    </w:pPr>
    <w:rPr>
      <w:rFonts w:ascii="Lucida Sans" w:eastAsia="Lucida Sans" w:hAnsi="Lucida Sans" w:cs="Lucida Sans"/>
      <w:sz w:val="22"/>
      <w:szCs w:val="22"/>
    </w:rPr>
  </w:style>
  <w:style w:type="paragraph" w:styleId="Revision">
    <w:name w:val="Revision"/>
    <w:hidden/>
    <w:uiPriority w:val="99"/>
    <w:semiHidden/>
    <w:rsid w:val="002300B5"/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233A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233A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233A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23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23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23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3A2"/>
    <w:rPr>
      <w:color w:val="808080"/>
      <w:shd w:val="clear" w:color="auto" w:fill="E6E6E6"/>
    </w:rPr>
  </w:style>
  <w:style w:type="paragraph" w:customStyle="1" w:styleId="TextBoxText">
    <w:name w:val="Text Box Text"/>
    <w:rsid w:val="002D050F"/>
    <w:pPr>
      <w:spacing w:before="40" w:after="40"/>
    </w:pPr>
    <w:rPr>
      <w:rFonts w:asciiTheme="minorHAnsi" w:eastAsia="Times New Roman" w:hAnsiTheme="minorHAnsi" w:cs="Tahoma"/>
      <w:color w:val="005A9E"/>
      <w:sz w:val="24"/>
    </w:rPr>
  </w:style>
  <w:style w:type="paragraph" w:customStyle="1" w:styleId="TextBoxTitle">
    <w:name w:val="Text Box Title"/>
    <w:basedOn w:val="TextBoxText"/>
    <w:rsid w:val="002D050F"/>
    <w:pPr>
      <w:spacing w:after="80"/>
      <w:jc w:val="center"/>
    </w:pPr>
    <w:rPr>
      <w:b/>
    </w:rPr>
  </w:style>
  <w:style w:type="paragraph" w:customStyle="1" w:styleId="TableText">
    <w:name w:val="TableText"/>
    <w:qFormat/>
    <w:rsid w:val="00FF1648"/>
    <w:pPr>
      <w:spacing w:before="40" w:after="40"/>
    </w:pPr>
    <w:rPr>
      <w:rFonts w:ascii="Times New Roman" w:eastAsia="Times New Roman" w:hAnsi="Times New Roman" w:cs="Times New Roman"/>
      <w:sz w:val="22"/>
      <w:szCs w:val="24"/>
    </w:rPr>
  </w:style>
  <w:style w:type="table" w:customStyle="1" w:styleId="IEMTable">
    <w:name w:val="IEM Table"/>
    <w:basedOn w:val="TableNormal"/>
    <w:uiPriority w:val="99"/>
    <w:rsid w:val="007443C1"/>
    <w:pPr>
      <w:spacing w:before="40" w:after="40"/>
    </w:pPr>
    <w:rPr>
      <w:rFonts w:eastAsiaTheme="minorHAnsi" w:cstheme="minorBidi"/>
      <w:sz w:val="22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paragraph" w:customStyle="1" w:styleId="TableHeader">
    <w:name w:val="TableHeader"/>
    <w:basedOn w:val="Normal"/>
    <w:rsid w:val="00FF1648"/>
    <w:pPr>
      <w:spacing w:before="120" w:after="120"/>
      <w:jc w:val="center"/>
    </w:pPr>
    <w:rPr>
      <w:rFonts w:eastAsiaTheme="minorHAnsi" w:cs="Times New Roman"/>
      <w:b/>
      <w:color w:val="FFFFFF" w:themeColor="background1"/>
      <w:szCs w:val="24"/>
    </w:rPr>
  </w:style>
  <w:style w:type="table" w:styleId="TableGrid">
    <w:name w:val="Table Grid"/>
    <w:basedOn w:val="TableNormal"/>
    <w:uiPriority w:val="39"/>
    <w:rsid w:val="0019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234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34A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234A6"/>
    <w:rPr>
      <w:vertAlign w:val="superscript"/>
    </w:rPr>
  </w:style>
  <w:style w:type="paragraph" w:customStyle="1" w:styleId="FakeHeading1">
    <w:name w:val="Fake Heading 1"/>
    <w:basedOn w:val="Heading1"/>
    <w:next w:val="BodyText"/>
    <w:rsid w:val="00D63334"/>
    <w:pPr>
      <w:pBdr>
        <w:bottom w:val="single" w:sz="4" w:space="1" w:color="auto"/>
      </w:pBdr>
      <w:spacing w:before="720" w:after="480"/>
    </w:pPr>
    <w:rPr>
      <w:rFonts w:ascii="Arial" w:eastAsiaTheme="majorEastAsia" w:hAnsi="Arial" w:cstheme="majorBidi"/>
      <w:bCs/>
      <w:color w:val="58595B"/>
      <w:sz w:val="38"/>
    </w:rPr>
  </w:style>
  <w:style w:type="paragraph" w:customStyle="1" w:styleId="CoverSpacing">
    <w:name w:val="Cover Spacing"/>
    <w:basedOn w:val="Normal"/>
    <w:rsid w:val="00F13EBC"/>
  </w:style>
  <w:style w:type="paragraph" w:customStyle="1" w:styleId="CoverTitle">
    <w:name w:val="Cover Title"/>
    <w:basedOn w:val="Normal"/>
    <w:rsid w:val="00F13EBC"/>
  </w:style>
  <w:style w:type="paragraph" w:customStyle="1" w:styleId="CoverSubtitle">
    <w:name w:val="Cover Subtitle"/>
    <w:basedOn w:val="Normal"/>
    <w:rsid w:val="00F13EBC"/>
  </w:style>
  <w:style w:type="paragraph" w:customStyle="1" w:styleId="CoverDate">
    <w:name w:val="Cover Date"/>
    <w:basedOn w:val="Normal"/>
    <w:rsid w:val="00F13EBC"/>
  </w:style>
  <w:style w:type="paragraph" w:customStyle="1" w:styleId="DeclaimerText">
    <w:name w:val="Declaimer Text"/>
    <w:basedOn w:val="Normal"/>
    <w:rsid w:val="00F13EBC"/>
  </w:style>
  <w:style w:type="paragraph" w:customStyle="1" w:styleId="DisclaimerText">
    <w:name w:val="Disclaimer Text"/>
    <w:basedOn w:val="Normal"/>
    <w:rsid w:val="00F13EBC"/>
    <w:pPr>
      <w:spacing w:before="120" w:line="288" w:lineRule="auto"/>
    </w:pPr>
    <w:rPr>
      <w:rFonts w:ascii="Arial" w:eastAsiaTheme="minorHAnsi" w:hAnsi="Arial" w:cstheme="minorBidi"/>
      <w:sz w:val="18"/>
      <w:szCs w:val="18"/>
    </w:rPr>
  </w:style>
  <w:style w:type="paragraph" w:customStyle="1" w:styleId="TOCTitle">
    <w:name w:val="TOC Title"/>
    <w:basedOn w:val="Normal"/>
    <w:rsid w:val="00F13EBC"/>
    <w:pPr>
      <w:keepNext/>
      <w:keepLines/>
      <w:spacing w:before="120" w:after="12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13EBC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287F9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54256"/>
    <w:rPr>
      <w:b/>
      <w:bCs/>
    </w:rPr>
  </w:style>
  <w:style w:type="paragraph" w:customStyle="1" w:styleId="Boxed">
    <w:name w:val="Boxed"/>
    <w:basedOn w:val="Normal"/>
    <w:rsid w:val="00D23442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Arial" w:eastAsiaTheme="minorHAnsi" w:hAnsi="Arial"/>
      <w:bCs/>
      <w:sz w:val="18"/>
      <w:szCs w:val="18"/>
    </w:rPr>
  </w:style>
  <w:style w:type="paragraph" w:customStyle="1" w:styleId="Boxed2">
    <w:name w:val="Boxed2"/>
    <w:basedOn w:val="Boxed"/>
    <w:rsid w:val="003358C8"/>
    <w:pPr>
      <w:shd w:val="clear" w:color="auto" w:fill="E5DFEC" w:themeFill="accent4" w:themeFillTint="33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2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4755"/>
    <w:rPr>
      <w:color w:val="800080" w:themeColor="followedHyperlink"/>
      <w:u w:val="single"/>
    </w:rPr>
  </w:style>
  <w:style w:type="paragraph" w:customStyle="1" w:styleId="HeaderTitle">
    <w:name w:val="Header Title"/>
    <w:basedOn w:val="Normal"/>
    <w:rsid w:val="00D36188"/>
    <w:pPr>
      <w:jc w:val="center"/>
    </w:pPr>
    <w:rPr>
      <w:rFonts w:ascii="Arial" w:eastAsiaTheme="minorHAnsi" w:hAnsi="Arial" w:cstheme="minorBidi"/>
      <w:spacing w:val="20"/>
      <w:sz w:val="20"/>
      <w:szCs w:val="24"/>
    </w:rPr>
  </w:style>
  <w:style w:type="paragraph" w:customStyle="1" w:styleId="Number">
    <w:name w:val="Number"/>
    <w:basedOn w:val="Normal"/>
    <w:rsid w:val="00EC5F05"/>
    <w:pPr>
      <w:numPr>
        <w:numId w:val="8"/>
      </w:numPr>
    </w:pPr>
  </w:style>
  <w:style w:type="paragraph" w:customStyle="1" w:styleId="Figure">
    <w:name w:val="Figure"/>
    <w:qFormat/>
    <w:rsid w:val="001C6792"/>
    <w:pPr>
      <w:keepNext/>
      <w:autoSpaceDE w:val="0"/>
      <w:autoSpaceDN w:val="0"/>
      <w:adjustRightInd w:val="0"/>
      <w:spacing w:before="240" w:after="240"/>
    </w:pPr>
    <w:rPr>
      <w:rFonts w:ascii="Helv" w:eastAsia="Times New Roman" w:hAnsi="Helv" w:cs="Helv"/>
      <w:b/>
      <w:color w:val="000000"/>
      <w:sz w:val="22"/>
      <w:szCs w:val="22"/>
    </w:rPr>
  </w:style>
  <w:style w:type="paragraph" w:customStyle="1" w:styleId="TableBullet">
    <w:name w:val="TableBullet"/>
    <w:basedOn w:val="TableText"/>
    <w:qFormat/>
    <w:rsid w:val="00FE21A7"/>
    <w:pPr>
      <w:numPr>
        <w:numId w:val="11"/>
      </w:numPr>
    </w:pPr>
    <w:rPr>
      <w:rFonts w:ascii="Arial" w:hAnsi="Arial"/>
      <w:sz w:val="20"/>
      <w:szCs w:val="20"/>
    </w:rPr>
  </w:style>
  <w:style w:type="paragraph" w:customStyle="1" w:styleId="TBL2">
    <w:name w:val="TBL2"/>
    <w:basedOn w:val="TableBullet"/>
    <w:rsid w:val="00FE21A7"/>
    <w:pPr>
      <w:keepNext/>
      <w:numPr>
        <w:ilvl w:val="1"/>
      </w:numPr>
    </w:pPr>
    <w:rPr>
      <w:rFonts w:eastAsiaTheme="minorHAnsi" w:cs="Arial"/>
    </w:rPr>
  </w:style>
  <w:style w:type="paragraph" w:customStyle="1" w:styleId="TBL3">
    <w:name w:val="TBL3"/>
    <w:basedOn w:val="TableBullet"/>
    <w:rsid w:val="00FE21A7"/>
    <w:pPr>
      <w:keepNext/>
      <w:numPr>
        <w:ilvl w:val="2"/>
      </w:numPr>
    </w:pPr>
    <w:rPr>
      <w:rFonts w:eastAsiaTheme="minorHAnsi" w:cs="Arial"/>
    </w:rPr>
  </w:style>
  <w:style w:type="paragraph" w:customStyle="1" w:styleId="TBL4">
    <w:name w:val="TBL4"/>
    <w:basedOn w:val="TableBullet"/>
    <w:rsid w:val="00FE21A7"/>
    <w:pPr>
      <w:keepNext/>
      <w:numPr>
        <w:ilvl w:val="3"/>
      </w:numPr>
    </w:pPr>
    <w:rPr>
      <w:rFonts w:eastAsiaTheme="minorHAnsi" w:cs="Arial"/>
    </w:rPr>
  </w:style>
  <w:style w:type="paragraph" w:customStyle="1" w:styleId="TBL5">
    <w:name w:val="TBL5"/>
    <w:basedOn w:val="Normal"/>
    <w:rsid w:val="00FE21A7"/>
    <w:pPr>
      <w:numPr>
        <w:ilvl w:val="4"/>
        <w:numId w:val="11"/>
      </w:numPr>
    </w:pPr>
    <w:rPr>
      <w:rFonts w:eastAsiaTheme="minorHAnsi" w:cstheme="minorBidi"/>
      <w:szCs w:val="24"/>
    </w:rPr>
  </w:style>
  <w:style w:type="paragraph" w:customStyle="1" w:styleId="TBL6">
    <w:name w:val="TBL6"/>
    <w:basedOn w:val="TableBullet"/>
    <w:rsid w:val="00FE21A7"/>
    <w:pPr>
      <w:keepNext/>
      <w:numPr>
        <w:ilvl w:val="5"/>
      </w:numPr>
    </w:pPr>
    <w:rPr>
      <w:rFonts w:eastAsiaTheme="minorHAnsi" w:cs="Arial"/>
    </w:rPr>
  </w:style>
  <w:style w:type="paragraph" w:customStyle="1" w:styleId="TBL7">
    <w:name w:val="TBL7"/>
    <w:basedOn w:val="TableBullet"/>
    <w:rsid w:val="00FE21A7"/>
    <w:pPr>
      <w:keepNext/>
      <w:numPr>
        <w:ilvl w:val="6"/>
      </w:numPr>
    </w:pPr>
    <w:rPr>
      <w:rFonts w:eastAsiaTheme="minorHAnsi" w:cs="Arial"/>
    </w:rPr>
  </w:style>
  <w:style w:type="paragraph" w:customStyle="1" w:styleId="TBL8">
    <w:name w:val="TBL8"/>
    <w:basedOn w:val="TableBullet"/>
    <w:rsid w:val="00FE21A7"/>
    <w:pPr>
      <w:keepNext/>
      <w:numPr>
        <w:ilvl w:val="7"/>
      </w:numPr>
    </w:pPr>
    <w:rPr>
      <w:rFonts w:eastAsiaTheme="minorHAnsi" w:cs="Arial"/>
    </w:rPr>
  </w:style>
  <w:style w:type="paragraph" w:customStyle="1" w:styleId="TBL9">
    <w:name w:val="TBL9"/>
    <w:basedOn w:val="TableBullet"/>
    <w:rsid w:val="00FE21A7"/>
    <w:pPr>
      <w:keepNext/>
      <w:numPr>
        <w:ilvl w:val="8"/>
      </w:numPr>
    </w:pPr>
    <w:rPr>
      <w:rFonts w:eastAsiaTheme="minorHAnsi" w:cs="Arial"/>
    </w:rPr>
  </w:style>
  <w:style w:type="paragraph" w:styleId="TableofFigures">
    <w:name w:val="table of figures"/>
    <w:basedOn w:val="Normal"/>
    <w:next w:val="Normal"/>
    <w:uiPriority w:val="99"/>
    <w:rsid w:val="00CC338F"/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95C7E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D57AF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table" w:styleId="GridTable2">
    <w:name w:val="Grid Table 2"/>
    <w:basedOn w:val="TableNormal"/>
    <w:uiPriority w:val="47"/>
    <w:rsid w:val="00A6491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1">
    <w:name w:val="Style1"/>
    <w:basedOn w:val="Normal"/>
    <w:link w:val="Style1Char"/>
    <w:qFormat/>
    <w:rsid w:val="004B6285"/>
    <w:pPr>
      <w:ind w:firstLine="187"/>
    </w:pPr>
    <w:rPr>
      <w:b/>
    </w:rPr>
  </w:style>
  <w:style w:type="character" w:customStyle="1" w:styleId="Style1Char">
    <w:name w:val="Style1 Char"/>
    <w:basedOn w:val="DefaultParagraphFont"/>
    <w:link w:val="Style1"/>
    <w:rsid w:val="004B6285"/>
    <w:rPr>
      <w:rFonts w:ascii="Times New Roman" w:hAnsi="Times New Roman"/>
      <w:b/>
      <w:sz w:val="24"/>
    </w:rPr>
  </w:style>
  <w:style w:type="paragraph" w:customStyle="1" w:styleId="Default">
    <w:name w:val="Default"/>
    <w:rsid w:val="00A25B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649B"/>
  </w:style>
  <w:style w:type="paragraph" w:styleId="BlockText">
    <w:name w:val="Block Text"/>
    <w:basedOn w:val="Normal"/>
    <w:uiPriority w:val="99"/>
    <w:semiHidden/>
    <w:unhideWhenUsed/>
    <w:rsid w:val="0073649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64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649B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64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649B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649B"/>
    <w:pPr>
      <w:ind w:firstLine="360"/>
      <w:jc w:val="left"/>
    </w:pPr>
    <w:rPr>
      <w:rFonts w:eastAsia="Arial" w:cs="Arial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649B"/>
    <w:rPr>
      <w:rFonts w:ascii="Times New Roman" w:eastAsiaTheme="minorHAns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64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49B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649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649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64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49B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64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49B"/>
    <w:rPr>
      <w:rFonts w:ascii="Times New Roman" w:hAnsi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3649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649B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649B"/>
  </w:style>
  <w:style w:type="character" w:customStyle="1" w:styleId="DateChar">
    <w:name w:val="Date Char"/>
    <w:basedOn w:val="DefaultParagraphFont"/>
    <w:link w:val="Date"/>
    <w:uiPriority w:val="99"/>
    <w:semiHidden/>
    <w:rsid w:val="0073649B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649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9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64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649B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649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49B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7364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649B"/>
    <w:rPr>
      <w:rFonts w:asciiTheme="majorHAnsi" w:eastAsiaTheme="majorEastAsia" w:hAnsiTheme="majorHAnsi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49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4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64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649B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649B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649B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649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3649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3649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3649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3649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3649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3649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3649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364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649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4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49B"/>
    <w:rPr>
      <w:rFonts w:ascii="Times New Roman" w:hAnsi="Times New Roman"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73649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3649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3649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3649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3649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3649B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3649B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3649B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3649B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3649B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3649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649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649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649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649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3649B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3649B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3649B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3649B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3649B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364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649B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64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64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3649B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73649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64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649B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64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649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364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49B"/>
    <w:rPr>
      <w:rFonts w:ascii="Times New Roman" w:hAnsi="Times New Roman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64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649B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649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649B"/>
    <w:rPr>
      <w:rFonts w:ascii="Times New Roman" w:hAnsi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3649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3649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7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1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46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3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9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1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204C-BEE3-4228-BBB0-82709E02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2019-05-07T13:21:00Z</dcterms:created>
  <dcterms:modified xsi:type="dcterms:W3CDTF">2019-07-10T13:09:00Z</dcterms:modified>
</cp:coreProperties>
</file>