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A6" w:rsidRPr="00901EA6" w:rsidRDefault="00901EA6" w:rsidP="00901EA6">
      <w:pPr>
        <w:pStyle w:val="Heading1"/>
      </w:pPr>
      <w:r w:rsidRPr="007C4C12">
        <w:t>1.5 Potential Network Partners</w:t>
      </w:r>
    </w:p>
    <w:p w:rsidR="009D39FC" w:rsidRPr="007C4C12" w:rsidRDefault="009D39FC" w:rsidP="00865B68">
      <w:pPr>
        <w:pStyle w:val="Bodytext"/>
      </w:pPr>
      <w:r w:rsidRPr="007C4C12">
        <w:rPr>
          <w:b/>
        </w:rPr>
        <w:t>Purpose:</w:t>
      </w:r>
      <w:r w:rsidRPr="007C4C12">
        <w:t xml:space="preserve"> This list includes examples of local, county, regional, and national resources, such as government, quasi-government, nongovernmental, and private sector agencies and organizations that may represent or serve functional needs populations in your community.</w:t>
      </w:r>
    </w:p>
    <w:p w:rsidR="009D39FC" w:rsidRPr="00901EA6" w:rsidRDefault="009D39FC" w:rsidP="00865B68">
      <w:pPr>
        <w:pStyle w:val="Bodytext"/>
      </w:pPr>
      <w:r w:rsidRPr="007C4C12">
        <w:rPr>
          <w:b/>
        </w:rPr>
        <w:t>Directions:</w:t>
      </w:r>
      <w:r w:rsidRPr="007C4C12">
        <w:t xml:space="preserve"> When building your network, start with a few organizations that represent each functional need and expand as your work continues. Choose the organizations with the largest reach first. Refer to online lists of agencies and organizations for names of local </w:t>
      </w:r>
      <w:r w:rsidRPr="00901EA6">
        <w:t>chapters.</w:t>
      </w:r>
    </w:p>
    <w:p w:rsidR="007C4C12" w:rsidRDefault="007C4C12" w:rsidP="007C4C12">
      <w:pPr>
        <w:widowControl w:val="0"/>
        <w:autoSpaceDE w:val="0"/>
        <w:autoSpaceDN w:val="0"/>
        <w:adjustRightInd w:val="0"/>
        <w:spacing w:after="0"/>
        <w:rPr>
          <w:rFonts w:ascii="Arial" w:hAnsi="Arial" w:cs="FrutigerLTStd-Black"/>
          <w:b/>
          <w:sz w:val="28"/>
          <w:szCs w:val="28"/>
        </w:rPr>
        <w:sectPr w:rsidR="007C4C12">
          <w:footerReference w:type="even" r:id="rId7"/>
          <w:footerReference w:type="default" r:id="rId8"/>
          <w:pgSz w:w="12240" w:h="15840"/>
          <w:pgMar w:top="1440" w:right="1440" w:bottom="1440" w:left="1440" w:header="720" w:footer="720" w:gutter="0"/>
          <w:cols w:space="720"/>
        </w:sectPr>
      </w:pPr>
    </w:p>
    <w:p w:rsidR="009D39FC" w:rsidRPr="007C4C12" w:rsidRDefault="009D39FC" w:rsidP="00901EA6">
      <w:pPr>
        <w:pStyle w:val="Heading2"/>
      </w:pPr>
      <w:r w:rsidRPr="007C4C12">
        <w:lastRenderedPageBreak/>
        <w:t>Functional Need: Transportation</w:t>
      </w:r>
    </w:p>
    <w:p w:rsidR="009D39FC" w:rsidRPr="007C4C12" w:rsidRDefault="009D39FC" w:rsidP="00901EA6">
      <w:pPr>
        <w:pStyle w:val="Bulletedlist"/>
        <w:numPr>
          <w:ilvl w:val="0"/>
          <w:numId w:val="2"/>
        </w:numPr>
        <w:ind w:hanging="360"/>
      </w:pPr>
      <w:r w:rsidRPr="007C4C12">
        <w:t>Air services, if applicable</w:t>
      </w:r>
    </w:p>
    <w:p w:rsidR="009D39FC" w:rsidRPr="007C4C12" w:rsidRDefault="009D39FC" w:rsidP="00901EA6">
      <w:pPr>
        <w:pStyle w:val="Bulletedlist"/>
        <w:numPr>
          <w:ilvl w:val="0"/>
          <w:numId w:val="2"/>
        </w:numPr>
        <w:ind w:hanging="360"/>
      </w:pPr>
      <w:r w:rsidRPr="007C4C12">
        <w:t>Amtrak</w:t>
      </w:r>
    </w:p>
    <w:p w:rsidR="009D39FC" w:rsidRPr="007C4C12" w:rsidRDefault="009D39FC" w:rsidP="00901EA6">
      <w:pPr>
        <w:pStyle w:val="Bulletedlist"/>
        <w:numPr>
          <w:ilvl w:val="0"/>
          <w:numId w:val="2"/>
        </w:numPr>
        <w:ind w:hanging="360"/>
      </w:pPr>
      <w:r w:rsidRPr="007C4C12">
        <w:t>Commuter rail</w:t>
      </w:r>
    </w:p>
    <w:p w:rsidR="009D39FC" w:rsidRPr="007C4C12" w:rsidRDefault="009D39FC" w:rsidP="00901EA6">
      <w:pPr>
        <w:pStyle w:val="Bulletedlist"/>
        <w:numPr>
          <w:ilvl w:val="0"/>
          <w:numId w:val="2"/>
        </w:numPr>
        <w:ind w:hanging="360"/>
      </w:pPr>
      <w:r w:rsidRPr="007C4C12">
        <w:t>Emergency medical transport services</w:t>
      </w:r>
    </w:p>
    <w:p w:rsidR="009D39FC" w:rsidRPr="007C4C12" w:rsidRDefault="009D39FC" w:rsidP="00901EA6">
      <w:pPr>
        <w:pStyle w:val="Bulletedlist"/>
        <w:numPr>
          <w:ilvl w:val="0"/>
          <w:numId w:val="2"/>
        </w:numPr>
        <w:ind w:hanging="360"/>
      </w:pPr>
      <w:r w:rsidRPr="007C4C12">
        <w:t>Ferries</w:t>
      </w:r>
    </w:p>
    <w:p w:rsidR="009D39FC" w:rsidRPr="007C4C12" w:rsidRDefault="009D39FC" w:rsidP="00901EA6">
      <w:pPr>
        <w:pStyle w:val="Bulletedlist"/>
        <w:numPr>
          <w:ilvl w:val="0"/>
          <w:numId w:val="2"/>
        </w:numPr>
        <w:ind w:hanging="360"/>
      </w:pPr>
      <w:r w:rsidRPr="007C4C12">
        <w:t>Human service providers</w:t>
      </w:r>
    </w:p>
    <w:p w:rsidR="009D39FC" w:rsidRPr="007C4C12" w:rsidRDefault="009D39FC" w:rsidP="00901EA6">
      <w:pPr>
        <w:pStyle w:val="Bulletedlist"/>
        <w:numPr>
          <w:ilvl w:val="0"/>
          <w:numId w:val="2"/>
        </w:numPr>
        <w:ind w:hanging="360"/>
      </w:pPr>
      <w:r w:rsidRPr="007C4C12">
        <w:t>Metropolitan planning organizations or regional planning councils</w:t>
      </w:r>
    </w:p>
    <w:p w:rsidR="009D39FC" w:rsidRPr="007C4C12" w:rsidRDefault="009D39FC" w:rsidP="00901EA6">
      <w:pPr>
        <w:pStyle w:val="Bulletedlist"/>
        <w:numPr>
          <w:ilvl w:val="0"/>
          <w:numId w:val="2"/>
        </w:numPr>
        <w:ind w:hanging="360"/>
      </w:pPr>
      <w:r w:rsidRPr="007C4C12">
        <w:t>Non-emergency medical transportation services (e.g., dialysis)</w:t>
      </w:r>
    </w:p>
    <w:p w:rsidR="009D39FC" w:rsidRPr="007C4C12" w:rsidRDefault="009D39FC" w:rsidP="00901EA6">
      <w:pPr>
        <w:pStyle w:val="Bulletedlist"/>
        <w:numPr>
          <w:ilvl w:val="0"/>
          <w:numId w:val="2"/>
        </w:numPr>
        <w:ind w:hanging="360"/>
      </w:pPr>
      <w:r w:rsidRPr="007C4C12">
        <w:t>Private coach companies</w:t>
      </w:r>
    </w:p>
    <w:p w:rsidR="009D39FC" w:rsidRPr="007C4C12" w:rsidRDefault="009D39FC" w:rsidP="00901EA6">
      <w:pPr>
        <w:pStyle w:val="Bulletedlist"/>
        <w:numPr>
          <w:ilvl w:val="0"/>
          <w:numId w:val="2"/>
        </w:numPr>
        <w:ind w:hanging="360"/>
      </w:pPr>
      <w:r w:rsidRPr="007C4C12">
        <w:t>Public and private transportation providers</w:t>
      </w:r>
    </w:p>
    <w:p w:rsidR="009D39FC" w:rsidRPr="007C4C12" w:rsidRDefault="009D39FC" w:rsidP="00901EA6">
      <w:pPr>
        <w:pStyle w:val="Bulletedlist"/>
        <w:numPr>
          <w:ilvl w:val="0"/>
          <w:numId w:val="2"/>
        </w:numPr>
        <w:ind w:hanging="360"/>
      </w:pPr>
      <w:r w:rsidRPr="007C4C12">
        <w:t>Rural transportation agencies</w:t>
      </w:r>
    </w:p>
    <w:p w:rsidR="009D39FC" w:rsidRPr="007C4C12" w:rsidRDefault="009D39FC" w:rsidP="00901EA6">
      <w:pPr>
        <w:pStyle w:val="Bulletedlist"/>
        <w:numPr>
          <w:ilvl w:val="0"/>
          <w:numId w:val="2"/>
        </w:numPr>
        <w:ind w:hanging="360"/>
      </w:pPr>
      <w:r w:rsidRPr="007C4C12">
        <w:t>Schools</w:t>
      </w:r>
    </w:p>
    <w:p w:rsidR="009D39FC" w:rsidRPr="007C4C12" w:rsidRDefault="009D39FC" w:rsidP="00901EA6">
      <w:pPr>
        <w:pStyle w:val="Bulletedlist"/>
        <w:numPr>
          <w:ilvl w:val="0"/>
          <w:numId w:val="2"/>
        </w:numPr>
        <w:ind w:hanging="360"/>
      </w:pPr>
      <w:r w:rsidRPr="007C4C12">
        <w:t>State departments of transportation</w:t>
      </w:r>
    </w:p>
    <w:p w:rsidR="009D39FC" w:rsidRPr="007C4C12" w:rsidRDefault="009D39FC" w:rsidP="00901EA6">
      <w:pPr>
        <w:pStyle w:val="Bulletedlist"/>
        <w:numPr>
          <w:ilvl w:val="0"/>
          <w:numId w:val="2"/>
        </w:numPr>
        <w:ind w:hanging="360"/>
      </w:pPr>
      <w:r w:rsidRPr="007C4C12">
        <w:t>Transit and paratransit agencies</w:t>
      </w:r>
    </w:p>
    <w:p w:rsidR="009D39FC" w:rsidRPr="007C4C12" w:rsidRDefault="009D39FC" w:rsidP="00901EA6">
      <w:pPr>
        <w:pStyle w:val="Bulletedlist"/>
        <w:numPr>
          <w:ilvl w:val="0"/>
          <w:numId w:val="2"/>
        </w:numPr>
        <w:ind w:hanging="360"/>
      </w:pPr>
      <w:r w:rsidRPr="007C4C12">
        <w:t>Transportation Coordinating Councils</w:t>
      </w:r>
    </w:p>
    <w:p w:rsidR="009D39FC" w:rsidRPr="007C4C12" w:rsidRDefault="009D39FC" w:rsidP="00901EA6">
      <w:pPr>
        <w:pStyle w:val="Bulletedlist"/>
        <w:numPr>
          <w:ilvl w:val="0"/>
          <w:numId w:val="2"/>
        </w:numPr>
        <w:ind w:hanging="360"/>
      </w:pPr>
      <w:r w:rsidRPr="007C4C12">
        <w:t>Transportation planning departments</w:t>
      </w:r>
    </w:p>
    <w:p w:rsidR="009D39FC" w:rsidRPr="007C4C12" w:rsidRDefault="009D39FC" w:rsidP="00901EA6">
      <w:pPr>
        <w:pStyle w:val="Bulletedlist"/>
        <w:numPr>
          <w:ilvl w:val="0"/>
          <w:numId w:val="2"/>
        </w:numPr>
        <w:ind w:hanging="360"/>
      </w:pPr>
      <w:r w:rsidRPr="007C4C12">
        <w:t>Transportation service providers (e.g., cab and taxi services)</w:t>
      </w:r>
    </w:p>
    <w:p w:rsidR="009D39FC" w:rsidRPr="007C4C12" w:rsidRDefault="009D39FC" w:rsidP="00901EA6">
      <w:pPr>
        <w:pStyle w:val="Bulletedlist"/>
        <w:numPr>
          <w:ilvl w:val="0"/>
          <w:numId w:val="2"/>
        </w:numPr>
        <w:ind w:hanging="360"/>
      </w:pPr>
      <w:r w:rsidRPr="007C4C12">
        <w:t>United We Ride initiatives</w:t>
      </w:r>
    </w:p>
    <w:p w:rsidR="009D39FC" w:rsidRPr="00901EA6" w:rsidRDefault="009D39FC" w:rsidP="007C4C12">
      <w:pPr>
        <w:pStyle w:val="Bulletedlist"/>
        <w:numPr>
          <w:ilvl w:val="0"/>
          <w:numId w:val="2"/>
        </w:numPr>
        <w:spacing w:after="0"/>
        <w:ind w:hanging="360"/>
        <w:rPr>
          <w:sz w:val="28"/>
          <w:szCs w:val="28"/>
        </w:rPr>
      </w:pPr>
      <w:r w:rsidRPr="00901EA6">
        <w:t>University transportation centers</w:t>
      </w:r>
    </w:p>
    <w:p w:rsidR="009D39FC" w:rsidRPr="007C4C12" w:rsidRDefault="007C4C12" w:rsidP="00901EA6">
      <w:pPr>
        <w:pStyle w:val="Heading2"/>
      </w:pPr>
      <w:r>
        <w:br w:type="column"/>
      </w:r>
      <w:r w:rsidR="009D39FC" w:rsidRPr="007C4C12">
        <w:lastRenderedPageBreak/>
        <w:t>Functional Need: Communication</w:t>
      </w:r>
    </w:p>
    <w:p w:rsidR="009D39FC" w:rsidRPr="007C4C12" w:rsidRDefault="009D39FC" w:rsidP="00901EA6">
      <w:pPr>
        <w:pStyle w:val="Bulletedlist"/>
      </w:pPr>
      <w:r w:rsidRPr="007C4C12">
        <w:t>Agencies serving people who are deaf and hard of hearing</w:t>
      </w:r>
    </w:p>
    <w:p w:rsidR="009D39FC" w:rsidRPr="007C4C12" w:rsidRDefault="009D39FC" w:rsidP="00901EA6">
      <w:pPr>
        <w:pStyle w:val="Bulletedlist"/>
      </w:pPr>
      <w:r w:rsidRPr="007C4C12">
        <w:t>Agencies serving people who are blind or have low vision</w:t>
      </w:r>
    </w:p>
    <w:p w:rsidR="009D39FC" w:rsidRPr="007C4C12" w:rsidRDefault="009D39FC" w:rsidP="00901EA6">
      <w:pPr>
        <w:pStyle w:val="Bulletedlist"/>
      </w:pPr>
      <w:r w:rsidRPr="007C4C12">
        <w:t>Agencies that work with individuals with disabilities, immigrants and children, and other human service agencies</w:t>
      </w:r>
    </w:p>
    <w:p w:rsidR="009D39FC" w:rsidRPr="007C4C12" w:rsidRDefault="009D39FC" w:rsidP="00901EA6">
      <w:pPr>
        <w:pStyle w:val="Bulletedlist"/>
      </w:pPr>
      <w:r w:rsidRPr="007C4C12">
        <w:t>Assistive communication technology programs and services</w:t>
      </w:r>
    </w:p>
    <w:p w:rsidR="009D39FC" w:rsidRPr="007C4C12" w:rsidRDefault="009D39FC" w:rsidP="00901EA6">
      <w:pPr>
        <w:pStyle w:val="Bulletedlist"/>
      </w:pPr>
      <w:r w:rsidRPr="007C4C12">
        <w:t>Business resources (ethnic grocers, translation services)</w:t>
      </w:r>
    </w:p>
    <w:p w:rsidR="009D39FC" w:rsidRPr="007C4C12" w:rsidRDefault="009D39FC" w:rsidP="00901EA6">
      <w:pPr>
        <w:pStyle w:val="Bulletedlist"/>
      </w:pPr>
      <w:r w:rsidRPr="007C4C12">
        <w:t>Centers for refugees and immigrants</w:t>
      </w:r>
    </w:p>
    <w:p w:rsidR="009D39FC" w:rsidRPr="007C4C12" w:rsidRDefault="009D39FC" w:rsidP="00901EA6">
      <w:pPr>
        <w:pStyle w:val="Bulletedlist"/>
      </w:pPr>
      <w:r w:rsidRPr="007C4C12">
        <w:t>Colleges and universities</w:t>
      </w:r>
    </w:p>
    <w:p w:rsidR="009D39FC" w:rsidRPr="007C4C12" w:rsidRDefault="009D39FC" w:rsidP="00901EA6">
      <w:pPr>
        <w:pStyle w:val="Bulletedlist"/>
      </w:pPr>
      <w:r w:rsidRPr="007C4C12">
        <w:t>Culture-specific faith organizations</w:t>
      </w:r>
    </w:p>
    <w:p w:rsidR="009D39FC" w:rsidRPr="007C4C12" w:rsidRDefault="009D39FC" w:rsidP="00901EA6">
      <w:pPr>
        <w:pStyle w:val="Bulletedlist"/>
      </w:pPr>
      <w:r w:rsidRPr="007C4C12">
        <w:t>English as a second language programs</w:t>
      </w:r>
    </w:p>
    <w:p w:rsidR="009D39FC" w:rsidRPr="007C4C12" w:rsidRDefault="009D39FC" w:rsidP="00901EA6">
      <w:pPr>
        <w:pStyle w:val="Bulletedlist"/>
      </w:pPr>
      <w:r w:rsidRPr="007C4C12">
        <w:t>Ethnic media</w:t>
      </w:r>
    </w:p>
    <w:p w:rsidR="009D39FC" w:rsidRPr="007C4C12" w:rsidRDefault="009D39FC" w:rsidP="00901EA6">
      <w:pPr>
        <w:pStyle w:val="Bulletedlist"/>
      </w:pPr>
      <w:r w:rsidRPr="007C4C12">
        <w:t>Literacy programs</w:t>
      </w:r>
    </w:p>
    <w:p w:rsidR="009D39FC" w:rsidRPr="007C4C12" w:rsidRDefault="009D39FC" w:rsidP="00901EA6">
      <w:pPr>
        <w:pStyle w:val="Bulletedlist"/>
      </w:pPr>
      <w:r w:rsidRPr="007C4C12">
        <w:t>Local affiliations of national advocacy organizations; for example, organizations serving people who are blind and visually impaired, deaf/blind</w:t>
      </w:r>
    </w:p>
    <w:p w:rsidR="009D39FC" w:rsidRPr="007C4C12" w:rsidRDefault="009D39FC" w:rsidP="00901EA6">
      <w:pPr>
        <w:pStyle w:val="Bulletedlist"/>
      </w:pPr>
      <w:r w:rsidRPr="007C4C12">
        <w:t>Local ham radio operator network (e.g.,</w:t>
      </w:r>
    </w:p>
    <w:p w:rsidR="009D39FC" w:rsidRPr="007C4C12" w:rsidRDefault="009D39FC" w:rsidP="00901EA6">
      <w:pPr>
        <w:pStyle w:val="Bulletedlist"/>
      </w:pPr>
      <w:r w:rsidRPr="007C4C12">
        <w:t>Radio Amateur Civil Emergency Service)</w:t>
      </w:r>
    </w:p>
    <w:p w:rsidR="009D39FC" w:rsidRPr="007C4C12" w:rsidRDefault="009D39FC" w:rsidP="00901EA6">
      <w:pPr>
        <w:pStyle w:val="Bulletedlist"/>
      </w:pPr>
      <w:r w:rsidRPr="007C4C12">
        <w:t>Minority Health Offices</w:t>
      </w:r>
    </w:p>
    <w:p w:rsidR="009D39FC" w:rsidRPr="007C4C12" w:rsidRDefault="009D39FC" w:rsidP="00901EA6">
      <w:pPr>
        <w:pStyle w:val="Bulletedlist"/>
      </w:pPr>
      <w:r w:rsidRPr="007C4C12">
        <w:t>Multicultural community centers and chambers of commerce</w:t>
      </w:r>
    </w:p>
    <w:p w:rsidR="007C4C12" w:rsidRDefault="009D39FC" w:rsidP="00901EA6">
      <w:pPr>
        <w:pStyle w:val="Bulletedlist"/>
      </w:pPr>
      <w:r w:rsidRPr="007C4C12">
        <w:t>National Council of La Raza and its Affiliate Network</w:t>
      </w:r>
    </w:p>
    <w:p w:rsidR="007C4C12" w:rsidRPr="007C4C12" w:rsidRDefault="007C4C12" w:rsidP="007C4C12">
      <w:pPr>
        <w:widowControl w:val="0"/>
        <w:autoSpaceDE w:val="0"/>
        <w:autoSpaceDN w:val="0"/>
        <w:adjustRightInd w:val="0"/>
        <w:spacing w:after="0"/>
        <w:rPr>
          <w:rFonts w:ascii="Arial" w:hAnsi="Arial" w:cs="FrutigerLTStd-Black"/>
          <w:sz w:val="22"/>
          <w:szCs w:val="22"/>
        </w:rPr>
        <w:sectPr w:rsidR="007C4C12" w:rsidRPr="007C4C12">
          <w:type w:val="continuous"/>
          <w:pgSz w:w="12240" w:h="15840"/>
          <w:pgMar w:top="1440" w:right="1440" w:bottom="1440" w:left="1440" w:header="720" w:footer="720" w:gutter="0"/>
          <w:cols w:num="2" w:space="720"/>
        </w:sectPr>
      </w:pPr>
    </w:p>
    <w:p w:rsidR="000F709F" w:rsidRPr="007C4C12" w:rsidRDefault="007C4C12" w:rsidP="00901EA6">
      <w:pPr>
        <w:pStyle w:val="Heading2"/>
      </w:pPr>
      <w:r>
        <w:lastRenderedPageBreak/>
        <w:br w:type="page"/>
      </w:r>
      <w:r w:rsidR="000F709F" w:rsidRPr="007C4C12">
        <w:lastRenderedPageBreak/>
        <w:t>Functional Need: Maintaining</w:t>
      </w:r>
      <w:r w:rsidRPr="007C4C12">
        <w:t xml:space="preserve"> </w:t>
      </w:r>
      <w:r w:rsidR="000F709F" w:rsidRPr="007C4C12">
        <w:t>Independence</w:t>
      </w:r>
    </w:p>
    <w:p w:rsidR="000F709F" w:rsidRPr="007C4C12" w:rsidRDefault="000F709F" w:rsidP="00901EA6">
      <w:pPr>
        <w:pStyle w:val="Bulletedlist"/>
      </w:pPr>
      <w:r w:rsidRPr="007C4C12">
        <w:t>Agencies that provide home-delivered meals (e.g., Meals on Wheels)</w:t>
      </w:r>
    </w:p>
    <w:p w:rsidR="000F709F" w:rsidRPr="007C4C12" w:rsidRDefault="000F709F" w:rsidP="00901EA6">
      <w:pPr>
        <w:pStyle w:val="Bulletedlist"/>
      </w:pPr>
      <w:r w:rsidRPr="007C4C12">
        <w:t>American Red Cross</w:t>
      </w:r>
    </w:p>
    <w:p w:rsidR="000F709F" w:rsidRPr="007C4C12" w:rsidRDefault="000F709F" w:rsidP="00901EA6">
      <w:pPr>
        <w:pStyle w:val="Bulletedlist"/>
      </w:pPr>
      <w:r w:rsidRPr="007C4C12">
        <w:t>Area Agencies on Aging/aging services</w:t>
      </w:r>
    </w:p>
    <w:p w:rsidR="000F709F" w:rsidRPr="007C4C12" w:rsidRDefault="000F709F" w:rsidP="00901EA6">
      <w:pPr>
        <w:pStyle w:val="Bulletedlist"/>
      </w:pPr>
      <w:r w:rsidRPr="007C4C12">
        <w:t>Catholic Charities</w:t>
      </w:r>
    </w:p>
    <w:p w:rsidR="000F709F" w:rsidRPr="007C4C12" w:rsidRDefault="000F709F" w:rsidP="00901EA6">
      <w:pPr>
        <w:pStyle w:val="Bulletedlist"/>
      </w:pPr>
      <w:r w:rsidRPr="007C4C12">
        <w:t>Disability organizations and agencies that work with individuals with disabilities</w:t>
      </w:r>
    </w:p>
    <w:p w:rsidR="000F709F" w:rsidRPr="007C4C12" w:rsidRDefault="000F709F" w:rsidP="00901EA6">
      <w:pPr>
        <w:pStyle w:val="Bulletedlist"/>
      </w:pPr>
      <w:r w:rsidRPr="007C4C12">
        <w:t>Faith organizations</w:t>
      </w:r>
    </w:p>
    <w:p w:rsidR="000F709F" w:rsidRPr="007C4C12" w:rsidRDefault="000F709F" w:rsidP="00901EA6">
      <w:pPr>
        <w:pStyle w:val="Bulletedlist"/>
      </w:pPr>
      <w:r w:rsidRPr="007C4C12">
        <w:t>Farm bureaus</w:t>
      </w:r>
    </w:p>
    <w:p w:rsidR="000F709F" w:rsidRPr="007C4C12" w:rsidRDefault="000F709F" w:rsidP="00901EA6">
      <w:pPr>
        <w:pStyle w:val="Bulletedlist"/>
      </w:pPr>
      <w:r w:rsidRPr="007C4C12">
        <w:t>Food banks, homeless shelters</w:t>
      </w:r>
    </w:p>
    <w:p w:rsidR="000F709F" w:rsidRPr="007C4C12" w:rsidRDefault="000F709F" w:rsidP="00901EA6">
      <w:pPr>
        <w:pStyle w:val="Bulletedlist"/>
      </w:pPr>
      <w:r w:rsidRPr="007C4C12">
        <w:t>Hotels, tourism, and visitors organizations</w:t>
      </w:r>
    </w:p>
    <w:p w:rsidR="000F709F" w:rsidRPr="007C4C12" w:rsidRDefault="000F709F" w:rsidP="00901EA6">
      <w:pPr>
        <w:pStyle w:val="Bulletedlist"/>
      </w:pPr>
      <w:r w:rsidRPr="007C4C12">
        <w:t>Independent Living Centers</w:t>
      </w:r>
    </w:p>
    <w:p w:rsidR="000F709F" w:rsidRPr="007C4C12" w:rsidRDefault="000F709F" w:rsidP="00901EA6">
      <w:pPr>
        <w:pStyle w:val="Bulletedlist"/>
      </w:pPr>
      <w:r w:rsidRPr="007C4C12">
        <w:t>Nonprofit organizations – state and local</w:t>
      </w:r>
    </w:p>
    <w:p w:rsidR="000F709F" w:rsidRPr="007C4C12" w:rsidRDefault="000F709F" w:rsidP="00901EA6">
      <w:pPr>
        <w:pStyle w:val="Bulletedlist"/>
      </w:pPr>
      <w:r w:rsidRPr="007C4C12">
        <w:t>Retirement communities</w:t>
      </w:r>
    </w:p>
    <w:p w:rsidR="000F709F" w:rsidRPr="007C4C12" w:rsidRDefault="000F709F" w:rsidP="00901EA6">
      <w:pPr>
        <w:pStyle w:val="Bulletedlist"/>
      </w:pPr>
      <w:r w:rsidRPr="007C4C12">
        <w:t>Salvation Army</w:t>
      </w:r>
    </w:p>
    <w:p w:rsidR="000F709F" w:rsidRPr="007C4C12" w:rsidRDefault="000F709F" w:rsidP="00901EA6">
      <w:pPr>
        <w:pStyle w:val="Bulletedlist"/>
      </w:pPr>
      <w:r w:rsidRPr="007C4C12">
        <w:t>Tribal agencies</w:t>
      </w:r>
    </w:p>
    <w:p w:rsidR="000F709F" w:rsidRPr="007C4C12" w:rsidRDefault="000F709F" w:rsidP="00901EA6">
      <w:pPr>
        <w:pStyle w:val="Bulletedlist"/>
      </w:pPr>
      <w:r w:rsidRPr="007C4C12">
        <w:t>Urban and rural ministries</w:t>
      </w:r>
    </w:p>
    <w:p w:rsidR="000F709F" w:rsidRPr="007C4C12" w:rsidRDefault="000F709F" w:rsidP="00901EA6">
      <w:pPr>
        <w:pStyle w:val="Bulletedlist"/>
      </w:pPr>
      <w:r w:rsidRPr="007C4C12">
        <w:t>Utility services (e.g., water, electric)</w:t>
      </w:r>
    </w:p>
    <w:p w:rsidR="000F709F" w:rsidRPr="007C4C12" w:rsidRDefault="000F709F" w:rsidP="00901EA6">
      <w:pPr>
        <w:pStyle w:val="Bulletedlist"/>
      </w:pPr>
      <w:r w:rsidRPr="007C4C12">
        <w:t>Volunteer Organizations Active in Disaster (VOAD)</w:t>
      </w:r>
    </w:p>
    <w:p w:rsidR="000F709F" w:rsidRPr="00901EA6" w:rsidRDefault="000F709F" w:rsidP="00901EA6">
      <w:pPr>
        <w:pStyle w:val="Bulletedlist"/>
        <w:rPr>
          <w:sz w:val="28"/>
          <w:szCs w:val="28"/>
        </w:rPr>
      </w:pPr>
      <w:r w:rsidRPr="007C4C12">
        <w:t>Welfare and income assistance programs (e.g., Women, Infants, and Children [WIC] Program)</w:t>
      </w:r>
    </w:p>
    <w:p w:rsidR="000F709F" w:rsidRPr="007C4C12" w:rsidRDefault="00436CAE" w:rsidP="00901EA6">
      <w:pPr>
        <w:pStyle w:val="Heading2"/>
      </w:pPr>
      <w:r>
        <w:br w:type="column"/>
      </w:r>
      <w:r w:rsidR="000F709F" w:rsidRPr="007C4C12">
        <w:t>Functional Need: Supervision</w:t>
      </w:r>
    </w:p>
    <w:p w:rsidR="000F709F" w:rsidRPr="007C4C12" w:rsidRDefault="000F709F" w:rsidP="00901EA6">
      <w:pPr>
        <w:pStyle w:val="Bulletedlist"/>
      </w:pPr>
      <w:r w:rsidRPr="007C4C12">
        <w:t>After school programs and volunteer programs (e.g., Big Brothers Big Sisters, YMCA)</w:t>
      </w:r>
    </w:p>
    <w:p w:rsidR="000F709F" w:rsidRPr="007C4C12" w:rsidRDefault="000F709F" w:rsidP="00901EA6">
      <w:pPr>
        <w:pStyle w:val="Bulletedlist"/>
      </w:pPr>
      <w:r w:rsidRPr="007C4C12">
        <w:t>American Association of Retired Persons local chapter</w:t>
      </w:r>
    </w:p>
    <w:p w:rsidR="000F709F" w:rsidRPr="007C4C12" w:rsidRDefault="000F709F" w:rsidP="00901EA6">
      <w:pPr>
        <w:pStyle w:val="Bulletedlist"/>
      </w:pPr>
      <w:r w:rsidRPr="007C4C12">
        <w:t>Area agencies on aging/aging services</w:t>
      </w:r>
    </w:p>
    <w:p w:rsidR="000F709F" w:rsidRPr="007C4C12" w:rsidRDefault="000F709F" w:rsidP="00901EA6">
      <w:pPr>
        <w:pStyle w:val="Bulletedlist"/>
      </w:pPr>
      <w:r w:rsidRPr="007C4C12">
        <w:t>Assisted living facilities</w:t>
      </w:r>
    </w:p>
    <w:p w:rsidR="000F709F" w:rsidRPr="007C4C12" w:rsidRDefault="000F709F" w:rsidP="00901EA6">
      <w:pPr>
        <w:pStyle w:val="Bulletedlist"/>
      </w:pPr>
      <w:r w:rsidRPr="007C4C12">
        <w:t>Behavioral and mental health agencies</w:t>
      </w:r>
    </w:p>
    <w:p w:rsidR="000F709F" w:rsidRPr="007C4C12" w:rsidRDefault="000F709F" w:rsidP="00901EA6">
      <w:pPr>
        <w:pStyle w:val="Bulletedlist"/>
      </w:pPr>
      <w:r w:rsidRPr="007C4C12">
        <w:t>Centers for developmental disabilities</w:t>
      </w:r>
    </w:p>
    <w:p w:rsidR="000F709F" w:rsidRPr="007C4C12" w:rsidRDefault="000F709F" w:rsidP="00901EA6">
      <w:pPr>
        <w:pStyle w:val="Bulletedlist"/>
      </w:pPr>
      <w:r w:rsidRPr="007C4C12">
        <w:t>Child and adult day care centers (contact the state agency responsible for licensing child care providers)</w:t>
      </w:r>
    </w:p>
    <w:p w:rsidR="000F709F" w:rsidRPr="007C4C12" w:rsidRDefault="000F709F" w:rsidP="00901EA6">
      <w:pPr>
        <w:pStyle w:val="Bulletedlist"/>
      </w:pPr>
      <w:r w:rsidRPr="007C4C12">
        <w:t>Child and family services</w:t>
      </w:r>
    </w:p>
    <w:p w:rsidR="000F709F" w:rsidRPr="007C4C12" w:rsidRDefault="000F709F" w:rsidP="00901EA6">
      <w:pPr>
        <w:pStyle w:val="Bulletedlist"/>
      </w:pPr>
      <w:r w:rsidRPr="007C4C12">
        <w:t>Early childhood development centers and learning programs</w:t>
      </w:r>
    </w:p>
    <w:p w:rsidR="000F709F" w:rsidRPr="007C4C12" w:rsidRDefault="000F709F" w:rsidP="00901EA6">
      <w:pPr>
        <w:pStyle w:val="Bulletedlist"/>
      </w:pPr>
      <w:r w:rsidRPr="007C4C12">
        <w:t>Pre-schools</w:t>
      </w:r>
    </w:p>
    <w:p w:rsidR="000F709F" w:rsidRPr="007C4C12" w:rsidRDefault="000F709F" w:rsidP="00901EA6">
      <w:pPr>
        <w:pStyle w:val="Bulletedlist"/>
      </w:pPr>
      <w:r w:rsidRPr="007C4C12">
        <w:t>Schools (public and private, charter, and magnet schools)</w:t>
      </w:r>
    </w:p>
    <w:p w:rsidR="000F709F" w:rsidRPr="007C4C12" w:rsidRDefault="000F709F" w:rsidP="00901EA6">
      <w:pPr>
        <w:pStyle w:val="Bulletedlist"/>
      </w:pPr>
      <w:r w:rsidRPr="007C4C12">
        <w:t>Senior centers</w:t>
      </w:r>
    </w:p>
    <w:p w:rsidR="000F709F" w:rsidRPr="007C4C12" w:rsidRDefault="000F709F" w:rsidP="00901EA6">
      <w:pPr>
        <w:pStyle w:val="Bulletedlist"/>
      </w:pPr>
      <w:r w:rsidRPr="007C4C12">
        <w:t>Social service agencies</w:t>
      </w:r>
    </w:p>
    <w:p w:rsidR="000F709F" w:rsidRPr="007C4C12" w:rsidRDefault="000F709F" w:rsidP="00901EA6">
      <w:pPr>
        <w:pStyle w:val="Heading2"/>
      </w:pPr>
      <w:r w:rsidRPr="007C4C12">
        <w:t>Functional Need: Medical Care</w:t>
      </w:r>
    </w:p>
    <w:p w:rsidR="000F709F" w:rsidRPr="007C4C12" w:rsidRDefault="000F709F" w:rsidP="00901EA6">
      <w:pPr>
        <w:pStyle w:val="Bulletedlist"/>
      </w:pPr>
      <w:r w:rsidRPr="007C4C12">
        <w:t>Federally qualified health centers</w:t>
      </w:r>
    </w:p>
    <w:p w:rsidR="000F709F" w:rsidRPr="007C4C12" w:rsidRDefault="000F709F" w:rsidP="00901EA6">
      <w:pPr>
        <w:pStyle w:val="Bulletedlist"/>
      </w:pPr>
      <w:r w:rsidRPr="007C4C12">
        <w:t>First responders</w:t>
      </w:r>
    </w:p>
    <w:p w:rsidR="000F709F" w:rsidRPr="007C4C12" w:rsidRDefault="000F709F" w:rsidP="00901EA6">
      <w:pPr>
        <w:pStyle w:val="Bulletedlist"/>
      </w:pPr>
      <w:r w:rsidRPr="007C4C12">
        <w:t>Health departments</w:t>
      </w:r>
    </w:p>
    <w:p w:rsidR="000F709F" w:rsidRPr="007C4C12" w:rsidRDefault="000F709F" w:rsidP="00901EA6">
      <w:pPr>
        <w:pStyle w:val="Bulletedlist"/>
      </w:pPr>
      <w:r w:rsidRPr="007C4C12">
        <w:t>Hospice and home health services</w:t>
      </w:r>
    </w:p>
    <w:p w:rsidR="000F709F" w:rsidRPr="007C4C12" w:rsidRDefault="000F709F" w:rsidP="00901EA6">
      <w:pPr>
        <w:pStyle w:val="Bulletedlist"/>
      </w:pPr>
      <w:r w:rsidRPr="007C4C12">
        <w:t>Medical clinics and programs</w:t>
      </w:r>
    </w:p>
    <w:p w:rsidR="000F709F" w:rsidRPr="007C4C12" w:rsidRDefault="000F709F" w:rsidP="00901EA6">
      <w:pPr>
        <w:pStyle w:val="Bulletedlist"/>
      </w:pPr>
      <w:r w:rsidRPr="007C4C12">
        <w:t>Hospitals and other health care facilities</w:t>
      </w:r>
    </w:p>
    <w:p w:rsidR="000F709F" w:rsidRPr="007C4C12" w:rsidRDefault="000F709F" w:rsidP="00901EA6">
      <w:pPr>
        <w:pStyle w:val="Bulletedlist"/>
      </w:pPr>
      <w:r w:rsidRPr="007C4C12">
        <w:t>Nursing homes</w:t>
      </w:r>
    </w:p>
    <w:p w:rsidR="000F709F" w:rsidRPr="007C4C12" w:rsidRDefault="000F709F" w:rsidP="00901EA6">
      <w:pPr>
        <w:pStyle w:val="Bulletedlist"/>
      </w:pPr>
      <w:r w:rsidRPr="007C4C12">
        <w:t>Rural health initiatives</w:t>
      </w:r>
    </w:p>
    <w:p w:rsidR="000F709F" w:rsidRPr="007C4C12" w:rsidRDefault="000F709F" w:rsidP="00901EA6">
      <w:pPr>
        <w:pStyle w:val="Bulletedlist"/>
      </w:pPr>
      <w:r w:rsidRPr="007C4C12">
        <w:t>Substance abuse centers and programs</w:t>
      </w:r>
    </w:p>
    <w:p w:rsidR="000F709F" w:rsidRPr="007C4C12" w:rsidRDefault="000F709F" w:rsidP="00901EA6">
      <w:pPr>
        <w:pStyle w:val="Bulletedlist"/>
      </w:pPr>
      <w:r w:rsidRPr="007C4C12">
        <w:t>Suppliers of durable medical equipment</w:t>
      </w:r>
    </w:p>
    <w:p w:rsidR="000F709F" w:rsidRPr="007C4C12" w:rsidRDefault="000F709F" w:rsidP="00901EA6">
      <w:pPr>
        <w:pStyle w:val="Bulletedlist"/>
      </w:pPr>
      <w:r w:rsidRPr="007C4C12">
        <w:t>Veteran’s Hospitals</w:t>
      </w:r>
    </w:p>
    <w:p w:rsidR="000F709F" w:rsidRPr="007C4C12" w:rsidRDefault="000F709F" w:rsidP="00901EA6">
      <w:pPr>
        <w:pStyle w:val="Bulletedlist"/>
      </w:pPr>
      <w:r w:rsidRPr="007C4C12">
        <w:t>Veterans’ organizations</w:t>
      </w:r>
    </w:p>
    <w:p w:rsidR="000F709F" w:rsidRPr="007C4C12" w:rsidRDefault="000F709F" w:rsidP="00901EA6">
      <w:pPr>
        <w:pStyle w:val="Bulletedlist"/>
      </w:pPr>
      <w:r w:rsidRPr="007C4C12">
        <w:t>Visiting Nurse Associations</w:t>
      </w:r>
    </w:p>
    <w:p w:rsidR="007C4C12" w:rsidRDefault="007C4C12" w:rsidP="007C4C12">
      <w:pPr>
        <w:spacing w:after="0"/>
        <w:rPr>
          <w:rFonts w:ascii="Arial" w:hAnsi="Arial" w:cs="FrutigerLTStd-Black"/>
          <w:sz w:val="22"/>
          <w:szCs w:val="22"/>
        </w:rPr>
        <w:sectPr w:rsidR="007C4C12">
          <w:type w:val="continuous"/>
          <w:pgSz w:w="12240" w:h="15840"/>
          <w:pgMar w:top="1440" w:right="1440" w:bottom="1440" w:left="1440" w:header="720" w:footer="720" w:gutter="0"/>
          <w:cols w:num="2" w:space="720"/>
        </w:sectPr>
      </w:pPr>
    </w:p>
    <w:p w:rsidR="00420CB2" w:rsidRPr="007C4C12" w:rsidRDefault="00420CB2" w:rsidP="007C4C12">
      <w:pPr>
        <w:spacing w:after="0"/>
        <w:rPr>
          <w:rFonts w:ascii="Arial" w:hAnsi="Arial" w:cs="FrutigerLTStd-Black"/>
          <w:sz w:val="22"/>
          <w:szCs w:val="22"/>
        </w:rPr>
      </w:pPr>
    </w:p>
    <w:sectPr w:rsidR="00420CB2" w:rsidRPr="007C4C12" w:rsidSect="007C4C12">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6E" w:rsidRDefault="0062106E" w:rsidP="00D311E7">
      <w:pPr>
        <w:spacing w:after="0"/>
      </w:pPr>
      <w:r>
        <w:separator/>
      </w:r>
    </w:p>
  </w:endnote>
  <w:endnote w:type="continuationSeparator" w:id="0">
    <w:p w:rsidR="0062106E" w:rsidRDefault="0062106E" w:rsidP="00D311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AE" w:rsidRDefault="00D311E7" w:rsidP="00436CAE">
    <w:pPr>
      <w:pStyle w:val="Footer"/>
      <w:framePr w:wrap="around" w:vAnchor="text" w:hAnchor="margin" w:xAlign="center" w:y="1"/>
      <w:rPr>
        <w:rStyle w:val="PageNumber"/>
      </w:rPr>
    </w:pPr>
    <w:r>
      <w:rPr>
        <w:rStyle w:val="PageNumber"/>
      </w:rPr>
      <w:fldChar w:fldCharType="begin"/>
    </w:r>
    <w:r w:rsidR="00436CAE">
      <w:rPr>
        <w:rStyle w:val="PageNumber"/>
      </w:rPr>
      <w:instrText xml:space="preserve">PAGE  </w:instrText>
    </w:r>
    <w:r>
      <w:rPr>
        <w:rStyle w:val="PageNumber"/>
      </w:rPr>
      <w:fldChar w:fldCharType="end"/>
    </w:r>
  </w:p>
  <w:p w:rsidR="00436CAE" w:rsidRDefault="00436C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AE" w:rsidRPr="00436CAE" w:rsidRDefault="00D311E7" w:rsidP="00436CAE">
    <w:pPr>
      <w:pStyle w:val="Footer"/>
      <w:framePr w:wrap="around" w:vAnchor="text" w:hAnchor="margin" w:xAlign="center" w:y="1"/>
      <w:rPr>
        <w:rStyle w:val="PageNumber"/>
      </w:rPr>
    </w:pPr>
    <w:r w:rsidRPr="00436CAE">
      <w:rPr>
        <w:rStyle w:val="PageNumber"/>
        <w:rFonts w:ascii="Arial" w:hAnsi="Arial"/>
        <w:sz w:val="20"/>
      </w:rPr>
      <w:fldChar w:fldCharType="begin"/>
    </w:r>
    <w:r w:rsidR="00436CAE" w:rsidRPr="00436CAE">
      <w:rPr>
        <w:rStyle w:val="PageNumber"/>
        <w:rFonts w:ascii="Arial" w:hAnsi="Arial"/>
        <w:sz w:val="20"/>
      </w:rPr>
      <w:instrText xml:space="preserve">PAGE  </w:instrText>
    </w:r>
    <w:r w:rsidRPr="00436CAE">
      <w:rPr>
        <w:rStyle w:val="PageNumber"/>
        <w:rFonts w:ascii="Arial" w:hAnsi="Arial"/>
        <w:sz w:val="20"/>
      </w:rPr>
      <w:fldChar w:fldCharType="separate"/>
    </w:r>
    <w:r w:rsidR="0062106E">
      <w:rPr>
        <w:rStyle w:val="PageNumber"/>
        <w:rFonts w:ascii="Arial" w:hAnsi="Arial"/>
        <w:noProof/>
        <w:sz w:val="20"/>
      </w:rPr>
      <w:t>1</w:t>
    </w:r>
    <w:r w:rsidRPr="00436CAE">
      <w:rPr>
        <w:rStyle w:val="PageNumber"/>
        <w:rFonts w:ascii="Arial" w:hAnsi="Arial"/>
        <w:sz w:val="20"/>
      </w:rPr>
      <w:fldChar w:fldCharType="end"/>
    </w:r>
  </w:p>
  <w:p w:rsidR="00436CAE" w:rsidRDefault="00436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6E" w:rsidRDefault="0062106E" w:rsidP="00D311E7">
      <w:pPr>
        <w:spacing w:after="0"/>
      </w:pPr>
      <w:r>
        <w:separator/>
      </w:r>
    </w:p>
  </w:footnote>
  <w:footnote w:type="continuationSeparator" w:id="0">
    <w:p w:rsidR="0062106E" w:rsidRDefault="0062106E" w:rsidP="00D311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4418"/>
    <w:multiLevelType w:val="hybridMultilevel"/>
    <w:tmpl w:val="06CC0B36"/>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4BF6"/>
    <w:multiLevelType w:val="hybridMultilevel"/>
    <w:tmpl w:val="32D68DA8"/>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48EE"/>
    <w:multiLevelType w:val="hybridMultilevel"/>
    <w:tmpl w:val="32D68DA8"/>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A74D6"/>
    <w:multiLevelType w:val="hybridMultilevel"/>
    <w:tmpl w:val="2EA61432"/>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D4E9A"/>
    <w:multiLevelType w:val="hybridMultilevel"/>
    <w:tmpl w:val="769E0EAA"/>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E1584"/>
    <w:multiLevelType w:val="hybridMultilevel"/>
    <w:tmpl w:val="36BC376A"/>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E6DDD"/>
    <w:multiLevelType w:val="hybridMultilevel"/>
    <w:tmpl w:val="36BC376A"/>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E60A9"/>
    <w:multiLevelType w:val="hybridMultilevel"/>
    <w:tmpl w:val="2EA61432"/>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2939"/>
    <w:multiLevelType w:val="hybridMultilevel"/>
    <w:tmpl w:val="06CC0B36"/>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B7B1E"/>
    <w:multiLevelType w:val="hybridMultilevel"/>
    <w:tmpl w:val="48AEBB94"/>
    <w:lvl w:ilvl="0" w:tplc="CC427508">
      <w:start w:val="1"/>
      <w:numFmt w:val="bullet"/>
      <w:pStyle w:val="Bulletedlis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C55E7"/>
    <w:multiLevelType w:val="hybridMultilevel"/>
    <w:tmpl w:val="769E0EAA"/>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0"/>
  </w:num>
  <w:num w:numId="6">
    <w:abstractNumId w:val="8"/>
  </w:num>
  <w:num w:numId="7">
    <w:abstractNumId w:val="3"/>
  </w:num>
  <w:num w:numId="8">
    <w:abstractNumId w:val="7"/>
  </w:num>
  <w:num w:numId="9">
    <w:abstractNumId w:val="2"/>
  </w:num>
  <w:num w:numId="10">
    <w:abstractNumId w:val="1"/>
  </w:num>
  <w:num w:numId="11">
    <w:abstractNumId w:val="9"/>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3D243C"/>
    <w:rsid w:val="000027CC"/>
    <w:rsid w:val="000F709F"/>
    <w:rsid w:val="001518A5"/>
    <w:rsid w:val="00161D08"/>
    <w:rsid w:val="002B7DBE"/>
    <w:rsid w:val="003D243C"/>
    <w:rsid w:val="00405B17"/>
    <w:rsid w:val="00420CB2"/>
    <w:rsid w:val="00436CAE"/>
    <w:rsid w:val="004644EE"/>
    <w:rsid w:val="004770BA"/>
    <w:rsid w:val="004F5E14"/>
    <w:rsid w:val="0062106E"/>
    <w:rsid w:val="007C4C12"/>
    <w:rsid w:val="00865B68"/>
    <w:rsid w:val="00887838"/>
    <w:rsid w:val="00901EA6"/>
    <w:rsid w:val="00977724"/>
    <w:rsid w:val="009D39FC"/>
    <w:rsid w:val="00A3010B"/>
    <w:rsid w:val="00A4793E"/>
    <w:rsid w:val="00A534D8"/>
    <w:rsid w:val="00A965E9"/>
    <w:rsid w:val="00B457E9"/>
    <w:rsid w:val="00BC6634"/>
    <w:rsid w:val="00D311E7"/>
    <w:rsid w:val="00DD46C0"/>
    <w:rsid w:val="00E101A4"/>
    <w:rsid w:val="00ED052F"/>
    <w:rsid w:val="00F2586D"/>
    <w:rsid w:val="00FA25A4"/>
    <w:rsid w:val="00FC75B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38"/>
    <w:rPr>
      <w:sz w:val="24"/>
      <w:szCs w:val="24"/>
    </w:rPr>
  </w:style>
  <w:style w:type="paragraph" w:styleId="Heading1">
    <w:name w:val="heading 1"/>
    <w:basedOn w:val="Normal"/>
    <w:next w:val="Normal"/>
    <w:link w:val="Heading1Char"/>
    <w:uiPriority w:val="9"/>
    <w:qFormat/>
    <w:rsid w:val="00901EA6"/>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
    <w:unhideWhenUsed/>
    <w:qFormat/>
    <w:rsid w:val="00901EA6"/>
    <w:pPr>
      <w:outlineLvl w:val="1"/>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C12"/>
    <w:pPr>
      <w:tabs>
        <w:tab w:val="center" w:pos="4320"/>
        <w:tab w:val="right" w:pos="8640"/>
      </w:tabs>
      <w:spacing w:after="0"/>
    </w:pPr>
  </w:style>
  <w:style w:type="character" w:customStyle="1" w:styleId="HeaderChar">
    <w:name w:val="Header Char"/>
    <w:basedOn w:val="DefaultParagraphFont"/>
    <w:link w:val="Header"/>
    <w:uiPriority w:val="99"/>
    <w:semiHidden/>
    <w:rsid w:val="007C4C12"/>
    <w:rPr>
      <w:sz w:val="24"/>
      <w:szCs w:val="24"/>
    </w:rPr>
  </w:style>
  <w:style w:type="paragraph" w:styleId="Footer">
    <w:name w:val="footer"/>
    <w:basedOn w:val="Normal"/>
    <w:link w:val="FooterChar"/>
    <w:uiPriority w:val="99"/>
    <w:semiHidden/>
    <w:unhideWhenUsed/>
    <w:rsid w:val="007C4C12"/>
    <w:pPr>
      <w:tabs>
        <w:tab w:val="center" w:pos="4320"/>
        <w:tab w:val="right" w:pos="8640"/>
      </w:tabs>
      <w:spacing w:after="0"/>
    </w:pPr>
  </w:style>
  <w:style w:type="character" w:customStyle="1" w:styleId="FooterChar">
    <w:name w:val="Footer Char"/>
    <w:basedOn w:val="DefaultParagraphFont"/>
    <w:link w:val="Footer"/>
    <w:uiPriority w:val="99"/>
    <w:semiHidden/>
    <w:rsid w:val="007C4C12"/>
    <w:rPr>
      <w:sz w:val="24"/>
      <w:szCs w:val="24"/>
    </w:rPr>
  </w:style>
  <w:style w:type="paragraph" w:styleId="ListParagraph">
    <w:name w:val="List Paragraph"/>
    <w:basedOn w:val="Normal"/>
    <w:uiPriority w:val="34"/>
    <w:qFormat/>
    <w:rsid w:val="007C4C12"/>
    <w:pPr>
      <w:ind w:left="720"/>
      <w:contextualSpacing/>
    </w:pPr>
  </w:style>
  <w:style w:type="character" w:styleId="PageNumber">
    <w:name w:val="page number"/>
    <w:basedOn w:val="DefaultParagraphFont"/>
    <w:uiPriority w:val="99"/>
    <w:semiHidden/>
    <w:unhideWhenUsed/>
    <w:rsid w:val="00436CAE"/>
  </w:style>
  <w:style w:type="paragraph" w:customStyle="1" w:styleId="Bodytext">
    <w:name w:val="Body text"/>
    <w:qFormat/>
    <w:rsid w:val="00865B68"/>
    <w:pPr>
      <w:autoSpaceDE w:val="0"/>
      <w:autoSpaceDN w:val="0"/>
      <w:adjustRightInd w:val="0"/>
      <w:spacing w:before="120"/>
    </w:pPr>
    <w:rPr>
      <w:rFonts w:ascii="Arial" w:hAnsi="Arial" w:cs="FrutigerLTStd-Black"/>
      <w:sz w:val="22"/>
      <w:szCs w:val="22"/>
    </w:rPr>
  </w:style>
  <w:style w:type="character" w:customStyle="1" w:styleId="Heading1Char">
    <w:name w:val="Heading 1 Char"/>
    <w:basedOn w:val="DefaultParagraphFont"/>
    <w:link w:val="Heading1"/>
    <w:uiPriority w:val="9"/>
    <w:rsid w:val="00901EA6"/>
    <w:rPr>
      <w:rFonts w:ascii="Arial" w:hAnsi="Arial" w:cs="FrutigerLTStd-Black"/>
      <w:b/>
      <w:sz w:val="36"/>
      <w:szCs w:val="36"/>
    </w:rPr>
  </w:style>
  <w:style w:type="character" w:customStyle="1" w:styleId="Heading2Char">
    <w:name w:val="Heading 2 Char"/>
    <w:basedOn w:val="DefaultParagraphFont"/>
    <w:link w:val="Heading2"/>
    <w:uiPriority w:val="9"/>
    <w:rsid w:val="00901EA6"/>
    <w:rPr>
      <w:rFonts w:ascii="Arial" w:hAnsi="Arial" w:cs="FrutigerLTStd-Black"/>
      <w:b/>
      <w:sz w:val="28"/>
      <w:szCs w:val="28"/>
    </w:rPr>
  </w:style>
  <w:style w:type="paragraph" w:customStyle="1" w:styleId="Bulletedlist">
    <w:name w:val="Bulleted list"/>
    <w:basedOn w:val="ListParagraph"/>
    <w:next w:val="Bodytext"/>
    <w:qFormat/>
    <w:rsid w:val="00901EA6"/>
    <w:pPr>
      <w:widowControl w:val="0"/>
      <w:numPr>
        <w:numId w:val="11"/>
      </w:numPr>
      <w:autoSpaceDE w:val="0"/>
      <w:autoSpaceDN w:val="0"/>
      <w:adjustRightInd w:val="0"/>
      <w:spacing w:before="240" w:after="240"/>
    </w:pPr>
    <w:rPr>
      <w:rFonts w:ascii="Arial" w:hAnsi="Arial" w:cs="FrutigerLTStd-Black"/>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Strandesign</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1.5 Potential Network Partners</dc:subject>
  <dc:creator>LBG-JMA Team</dc:creator>
  <cp:keywords>Network Partners; Functional Need</cp:keywords>
  <dc:description/>
  <cp:lastModifiedBy>Mandell, Deborah</cp:lastModifiedBy>
  <cp:revision>3</cp:revision>
  <dcterms:created xsi:type="dcterms:W3CDTF">2011-02-21T17:13:00Z</dcterms:created>
  <dcterms:modified xsi:type="dcterms:W3CDTF">2011-02-24T18:23:00Z</dcterms:modified>
  <cp:category>Document</cp:category>
  <cp:contentStatus>Final</cp:contentStatus>
</cp:coreProperties>
</file>