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7BFA7" w14:textId="77777777" w:rsidR="003A221F" w:rsidRPr="00C46A6F" w:rsidRDefault="003A221F" w:rsidP="003A221F">
      <w:pPr>
        <w:spacing w:after="0" w:line="240" w:lineRule="auto"/>
        <w:jc w:val="center"/>
        <w:rPr>
          <w:sz w:val="36"/>
          <w:szCs w:val="36"/>
        </w:rPr>
      </w:pPr>
      <w:bookmarkStart w:id="0" w:name="_GoBack"/>
      <w:bookmarkEnd w:id="0"/>
    </w:p>
    <w:p w14:paraId="478187E8" w14:textId="77777777" w:rsidR="003A221F" w:rsidRPr="00C46A6F" w:rsidRDefault="003A221F" w:rsidP="003A221F">
      <w:pPr>
        <w:spacing w:after="0" w:line="240" w:lineRule="auto"/>
        <w:jc w:val="center"/>
        <w:rPr>
          <w:sz w:val="36"/>
          <w:szCs w:val="36"/>
        </w:rPr>
      </w:pPr>
    </w:p>
    <w:p w14:paraId="0D0466DB" w14:textId="77777777" w:rsidR="003A221F" w:rsidRPr="00C46A6F" w:rsidRDefault="003A221F" w:rsidP="003A221F">
      <w:pPr>
        <w:spacing w:after="0" w:line="240" w:lineRule="auto"/>
        <w:jc w:val="center"/>
        <w:rPr>
          <w:sz w:val="36"/>
          <w:szCs w:val="36"/>
        </w:rPr>
      </w:pPr>
    </w:p>
    <w:p w14:paraId="14F8437C" w14:textId="4F47B555" w:rsidR="003A221F" w:rsidRPr="003A221F" w:rsidRDefault="003A221F" w:rsidP="003A221F">
      <w:pPr>
        <w:spacing w:after="0" w:line="240" w:lineRule="auto"/>
        <w:jc w:val="center"/>
        <w:rPr>
          <w:b/>
          <w:sz w:val="36"/>
          <w:szCs w:val="36"/>
        </w:rPr>
      </w:pPr>
      <w:r w:rsidRPr="003A221F">
        <w:rPr>
          <w:b/>
          <w:sz w:val="36"/>
          <w:szCs w:val="36"/>
        </w:rPr>
        <w:t>NCHRP 20-07, Task 334</w:t>
      </w:r>
    </w:p>
    <w:p w14:paraId="1341B601" w14:textId="77777777" w:rsidR="003A221F" w:rsidRPr="00C46A6F" w:rsidRDefault="003A221F" w:rsidP="003A221F">
      <w:pPr>
        <w:spacing w:after="0" w:line="240" w:lineRule="auto"/>
        <w:jc w:val="center"/>
        <w:rPr>
          <w:sz w:val="36"/>
          <w:szCs w:val="36"/>
        </w:rPr>
      </w:pPr>
    </w:p>
    <w:p w14:paraId="5AF0028D" w14:textId="77777777" w:rsidR="003A221F" w:rsidRPr="003A221F" w:rsidRDefault="003A221F" w:rsidP="003A221F">
      <w:pPr>
        <w:spacing w:after="0" w:line="240" w:lineRule="auto"/>
        <w:jc w:val="center"/>
        <w:rPr>
          <w:b/>
          <w:sz w:val="36"/>
          <w:szCs w:val="36"/>
        </w:rPr>
      </w:pPr>
      <w:r w:rsidRPr="003A221F">
        <w:rPr>
          <w:b/>
          <w:sz w:val="36"/>
          <w:szCs w:val="36"/>
        </w:rPr>
        <w:t>Primer on the Joint Use of Highway Safety Manual (HSM) and the Human Factors Guidelines (HFG) for Road Systems: Provide Technical Assistance to State Departments of Transportation (DOT)</w:t>
      </w:r>
    </w:p>
    <w:p w14:paraId="449ED249" w14:textId="77777777" w:rsidR="003A221F" w:rsidRPr="00C46A6F" w:rsidRDefault="003A221F" w:rsidP="003A221F">
      <w:pPr>
        <w:spacing w:after="0" w:line="240" w:lineRule="auto"/>
        <w:rPr>
          <w:sz w:val="32"/>
          <w:szCs w:val="32"/>
        </w:rPr>
      </w:pPr>
    </w:p>
    <w:p w14:paraId="1BF6060D" w14:textId="77777777" w:rsidR="003A221F" w:rsidRPr="00C46A6F" w:rsidRDefault="003A221F" w:rsidP="003A221F">
      <w:pPr>
        <w:spacing w:after="0" w:line="240" w:lineRule="auto"/>
        <w:rPr>
          <w:sz w:val="32"/>
          <w:szCs w:val="32"/>
        </w:rPr>
      </w:pPr>
    </w:p>
    <w:p w14:paraId="4852D7CB" w14:textId="77777777" w:rsidR="003A221F" w:rsidRPr="00C46A6F" w:rsidRDefault="003A221F" w:rsidP="003A221F">
      <w:pPr>
        <w:spacing w:after="0" w:line="240" w:lineRule="auto"/>
        <w:rPr>
          <w:sz w:val="32"/>
          <w:szCs w:val="32"/>
        </w:rPr>
      </w:pPr>
    </w:p>
    <w:p w14:paraId="2D2D73FE" w14:textId="77777777" w:rsidR="003A221F" w:rsidRPr="00C46A6F" w:rsidRDefault="003A221F" w:rsidP="003A221F">
      <w:pPr>
        <w:spacing w:after="0" w:line="240" w:lineRule="auto"/>
        <w:rPr>
          <w:sz w:val="32"/>
          <w:szCs w:val="32"/>
        </w:rPr>
      </w:pPr>
    </w:p>
    <w:p w14:paraId="43C7AAAB" w14:textId="77777777" w:rsidR="003A221F" w:rsidRPr="00C46A6F" w:rsidRDefault="003A221F" w:rsidP="003A221F">
      <w:pPr>
        <w:spacing w:after="0" w:line="240" w:lineRule="auto"/>
        <w:jc w:val="center"/>
        <w:rPr>
          <w:sz w:val="32"/>
          <w:szCs w:val="32"/>
        </w:rPr>
      </w:pPr>
      <w:r w:rsidRPr="00C46A6F">
        <w:rPr>
          <w:sz w:val="32"/>
          <w:szCs w:val="32"/>
        </w:rPr>
        <w:t>Prepared for:</w:t>
      </w:r>
    </w:p>
    <w:p w14:paraId="5DEB4254" w14:textId="77777777" w:rsidR="003A221F" w:rsidRPr="00C46A6F" w:rsidRDefault="003A221F" w:rsidP="003A221F">
      <w:pPr>
        <w:spacing w:after="0" w:line="240" w:lineRule="auto"/>
        <w:jc w:val="center"/>
        <w:rPr>
          <w:sz w:val="32"/>
          <w:szCs w:val="32"/>
        </w:rPr>
      </w:pPr>
    </w:p>
    <w:p w14:paraId="255C730C" w14:textId="77777777" w:rsidR="003A221F" w:rsidRPr="00C46A6F" w:rsidRDefault="003A221F" w:rsidP="003A221F">
      <w:pPr>
        <w:spacing w:after="0" w:line="240" w:lineRule="auto"/>
        <w:jc w:val="center"/>
        <w:rPr>
          <w:sz w:val="32"/>
          <w:szCs w:val="32"/>
        </w:rPr>
      </w:pPr>
      <w:r w:rsidRPr="00C46A6F">
        <w:rPr>
          <w:sz w:val="32"/>
          <w:szCs w:val="32"/>
        </w:rPr>
        <w:t>AASHTO Standing Committee on Highways</w:t>
      </w:r>
    </w:p>
    <w:p w14:paraId="66B667BA" w14:textId="77777777" w:rsidR="003A221F" w:rsidRPr="00C46A6F" w:rsidRDefault="003A221F" w:rsidP="003A221F">
      <w:pPr>
        <w:spacing w:after="0" w:line="240" w:lineRule="auto"/>
        <w:jc w:val="center"/>
        <w:rPr>
          <w:sz w:val="32"/>
          <w:szCs w:val="32"/>
        </w:rPr>
      </w:pPr>
    </w:p>
    <w:p w14:paraId="7EB638A3" w14:textId="77777777" w:rsidR="003A221F" w:rsidRPr="00C46A6F" w:rsidRDefault="003A221F" w:rsidP="003A221F">
      <w:pPr>
        <w:spacing w:after="0" w:line="240" w:lineRule="auto"/>
        <w:jc w:val="center"/>
        <w:rPr>
          <w:sz w:val="32"/>
          <w:szCs w:val="32"/>
        </w:rPr>
      </w:pPr>
    </w:p>
    <w:p w14:paraId="2FA7BEE6" w14:textId="77777777" w:rsidR="003A221F" w:rsidRPr="00C46A6F" w:rsidRDefault="003A221F" w:rsidP="003A221F">
      <w:pPr>
        <w:spacing w:after="0" w:line="240" w:lineRule="auto"/>
        <w:jc w:val="center"/>
        <w:rPr>
          <w:sz w:val="32"/>
          <w:szCs w:val="32"/>
        </w:rPr>
      </w:pPr>
      <w:r w:rsidRPr="00C46A6F">
        <w:rPr>
          <w:sz w:val="32"/>
          <w:szCs w:val="32"/>
        </w:rPr>
        <w:t>Prepared by:</w:t>
      </w:r>
    </w:p>
    <w:p w14:paraId="515356CB" w14:textId="77777777" w:rsidR="003A221F" w:rsidRPr="00C46A6F" w:rsidRDefault="003A221F" w:rsidP="003A221F">
      <w:pPr>
        <w:spacing w:after="0" w:line="240" w:lineRule="auto"/>
        <w:jc w:val="center"/>
        <w:rPr>
          <w:sz w:val="32"/>
          <w:szCs w:val="32"/>
        </w:rPr>
      </w:pPr>
      <w:r w:rsidRPr="00C46A6F">
        <w:rPr>
          <w:sz w:val="32"/>
          <w:szCs w:val="32"/>
        </w:rPr>
        <w:t>John Campbell</w:t>
      </w:r>
    </w:p>
    <w:p w14:paraId="05359067" w14:textId="77777777" w:rsidR="003A221F" w:rsidRPr="00C46A6F" w:rsidRDefault="003A221F" w:rsidP="003A221F">
      <w:pPr>
        <w:spacing w:after="0" w:line="240" w:lineRule="auto"/>
        <w:jc w:val="center"/>
        <w:rPr>
          <w:sz w:val="32"/>
          <w:szCs w:val="32"/>
        </w:rPr>
      </w:pPr>
      <w:r w:rsidRPr="00C46A6F">
        <w:rPr>
          <w:sz w:val="32"/>
          <w:szCs w:val="32"/>
        </w:rPr>
        <w:t>Rachel Jonas</w:t>
      </w:r>
    </w:p>
    <w:p w14:paraId="72F16D0C" w14:textId="77777777" w:rsidR="003A221F" w:rsidRPr="00C46A6F" w:rsidRDefault="003A221F" w:rsidP="003A221F">
      <w:pPr>
        <w:spacing w:after="0" w:line="240" w:lineRule="auto"/>
        <w:jc w:val="center"/>
        <w:rPr>
          <w:sz w:val="32"/>
          <w:szCs w:val="32"/>
        </w:rPr>
      </w:pPr>
      <w:r w:rsidRPr="00C46A6F">
        <w:rPr>
          <w:sz w:val="32"/>
          <w:szCs w:val="32"/>
        </w:rPr>
        <w:t>Natalie Stepien</w:t>
      </w:r>
    </w:p>
    <w:p w14:paraId="32F156F4" w14:textId="77777777" w:rsidR="003A221F" w:rsidRPr="00C46A6F" w:rsidRDefault="003A221F" w:rsidP="003A221F">
      <w:pPr>
        <w:spacing w:after="0" w:line="240" w:lineRule="auto"/>
        <w:jc w:val="center"/>
        <w:rPr>
          <w:sz w:val="32"/>
          <w:szCs w:val="32"/>
        </w:rPr>
      </w:pPr>
    </w:p>
    <w:p w14:paraId="6FA19033" w14:textId="77777777" w:rsidR="003A221F" w:rsidRPr="00C46A6F" w:rsidRDefault="003A221F" w:rsidP="003A221F">
      <w:pPr>
        <w:spacing w:after="0" w:line="240" w:lineRule="auto"/>
        <w:jc w:val="center"/>
        <w:rPr>
          <w:sz w:val="32"/>
          <w:szCs w:val="32"/>
        </w:rPr>
      </w:pPr>
      <w:r w:rsidRPr="00C46A6F">
        <w:rPr>
          <w:sz w:val="32"/>
          <w:szCs w:val="32"/>
        </w:rPr>
        <w:t>Exponent</w:t>
      </w:r>
    </w:p>
    <w:p w14:paraId="2425F242" w14:textId="77777777" w:rsidR="003A221F" w:rsidRPr="00C46A6F" w:rsidRDefault="003A221F" w:rsidP="003A221F">
      <w:pPr>
        <w:spacing w:after="0" w:line="240" w:lineRule="auto"/>
        <w:jc w:val="center"/>
        <w:rPr>
          <w:sz w:val="32"/>
          <w:szCs w:val="32"/>
        </w:rPr>
      </w:pPr>
    </w:p>
    <w:p w14:paraId="5ECBA006" w14:textId="77777777" w:rsidR="003A221F" w:rsidRPr="00C46A6F" w:rsidRDefault="003A221F" w:rsidP="003A221F">
      <w:pPr>
        <w:spacing w:after="0" w:line="240" w:lineRule="auto"/>
        <w:jc w:val="center"/>
        <w:rPr>
          <w:sz w:val="32"/>
          <w:szCs w:val="32"/>
        </w:rPr>
      </w:pPr>
      <w:r w:rsidRPr="00C46A6F">
        <w:rPr>
          <w:sz w:val="32"/>
          <w:szCs w:val="32"/>
        </w:rPr>
        <w:t>15375 SE 30th Place, Suite 250</w:t>
      </w:r>
    </w:p>
    <w:p w14:paraId="44C6DC0C" w14:textId="77777777" w:rsidR="003A221F" w:rsidRPr="00C46A6F" w:rsidRDefault="003A221F" w:rsidP="003A221F">
      <w:pPr>
        <w:spacing w:after="0" w:line="240" w:lineRule="auto"/>
        <w:jc w:val="center"/>
        <w:rPr>
          <w:sz w:val="32"/>
          <w:szCs w:val="32"/>
        </w:rPr>
      </w:pPr>
      <w:r w:rsidRPr="00C46A6F">
        <w:rPr>
          <w:sz w:val="32"/>
          <w:szCs w:val="32"/>
        </w:rPr>
        <w:t>Bellevue, WA 98005</w:t>
      </w:r>
    </w:p>
    <w:p w14:paraId="1BF49858" w14:textId="343668D7" w:rsidR="00C46A6F" w:rsidRDefault="003A221F" w:rsidP="003A221F">
      <w:pPr>
        <w:spacing w:after="0" w:line="240" w:lineRule="auto"/>
        <w:jc w:val="center"/>
        <w:rPr>
          <w:sz w:val="32"/>
          <w:szCs w:val="32"/>
        </w:rPr>
      </w:pPr>
      <w:r w:rsidRPr="00C46A6F">
        <w:rPr>
          <w:sz w:val="32"/>
          <w:szCs w:val="32"/>
        </w:rPr>
        <w:t>September 23, 2020</w:t>
      </w:r>
    </w:p>
    <w:p w14:paraId="2660CB56" w14:textId="77777777" w:rsidR="00C46A6F" w:rsidRDefault="00C46A6F">
      <w:pPr>
        <w:spacing w:after="0" w:line="240" w:lineRule="auto"/>
        <w:rPr>
          <w:sz w:val="32"/>
          <w:szCs w:val="32"/>
        </w:rPr>
      </w:pPr>
      <w:r>
        <w:rPr>
          <w:sz w:val="32"/>
          <w:szCs w:val="32"/>
        </w:rPr>
        <w:br w:type="page"/>
      </w:r>
    </w:p>
    <w:p w14:paraId="6679891C" w14:textId="77777777" w:rsidR="003A221F" w:rsidRDefault="003A221F" w:rsidP="003A221F">
      <w:pPr>
        <w:pStyle w:val="BodyText2"/>
        <w:pBdr>
          <w:top w:val="single" w:sz="4" w:space="1" w:color="auto"/>
          <w:left w:val="single" w:sz="4" w:space="4" w:color="auto"/>
          <w:bottom w:val="single" w:sz="4" w:space="1" w:color="auto"/>
          <w:right w:val="single" w:sz="4" w:space="4" w:color="auto"/>
        </w:pBdr>
        <w:spacing w:after="0" w:line="240" w:lineRule="auto"/>
      </w:pPr>
      <w:r>
        <w:lastRenderedPageBreak/>
        <w:t>The information contained in this report was prepared as part of NCHRP Project 20-07, Task 334, National Cooperative Highway Research Program.</w:t>
      </w:r>
    </w:p>
    <w:p w14:paraId="5F8DDD4C" w14:textId="77777777" w:rsidR="003A221F" w:rsidRDefault="003A221F" w:rsidP="003A221F">
      <w:pPr>
        <w:pStyle w:val="BodyText2"/>
        <w:pBdr>
          <w:top w:val="single" w:sz="4" w:space="1" w:color="auto"/>
          <w:left w:val="single" w:sz="4" w:space="4" w:color="auto"/>
          <w:bottom w:val="single" w:sz="4" w:space="1" w:color="auto"/>
          <w:right w:val="single" w:sz="4" w:space="4" w:color="auto"/>
        </w:pBdr>
        <w:spacing w:after="0" w:line="240" w:lineRule="auto"/>
      </w:pPr>
    </w:p>
    <w:p w14:paraId="606F9C8D" w14:textId="30B37B94" w:rsidR="003A221F" w:rsidRDefault="003A221F" w:rsidP="003A221F">
      <w:pPr>
        <w:pStyle w:val="BodyText2"/>
        <w:pBdr>
          <w:top w:val="single" w:sz="4" w:space="1" w:color="auto"/>
          <w:left w:val="single" w:sz="4" w:space="4" w:color="auto"/>
          <w:bottom w:val="single" w:sz="4" w:space="1" w:color="auto"/>
          <w:right w:val="single" w:sz="4" w:space="4" w:color="auto"/>
        </w:pBdr>
        <w:spacing w:after="0" w:line="240" w:lineRule="auto"/>
      </w:pPr>
      <w:r w:rsidRPr="002371D9">
        <w:rPr>
          <w:b/>
          <w:u w:val="single"/>
        </w:rPr>
        <w:t>SPECIAL NOTE</w:t>
      </w:r>
      <w:r w:rsidRPr="002371D9">
        <w:rPr>
          <w:b/>
        </w:rPr>
        <w:t>:</w:t>
      </w:r>
      <w:r>
        <w:t xml:space="preserve"> This report </w:t>
      </w:r>
      <w:r w:rsidRPr="00A67F91">
        <w:rPr>
          <w:b/>
          <w:u w:val="single"/>
        </w:rPr>
        <w:t>IS NOT</w:t>
      </w:r>
      <w:r>
        <w:t xml:space="preserve"> an official publication of the National Cooperative Highway Research Program, Transportation Research Board, National Research Council, or The National Academies.</w:t>
      </w:r>
    </w:p>
    <w:p w14:paraId="45B0ED7F" w14:textId="2F940026" w:rsidR="003A221F" w:rsidRDefault="003A221F" w:rsidP="003A221F">
      <w:pPr>
        <w:spacing w:after="0" w:line="240" w:lineRule="auto"/>
      </w:pPr>
    </w:p>
    <w:p w14:paraId="5BD67191" w14:textId="77777777" w:rsidR="003A221F" w:rsidRDefault="003A221F" w:rsidP="003A221F">
      <w:pPr>
        <w:spacing w:after="0" w:line="240" w:lineRule="auto"/>
      </w:pPr>
    </w:p>
    <w:p w14:paraId="66A69F39" w14:textId="77777777" w:rsidR="003A221F" w:rsidRPr="003A221F" w:rsidRDefault="003A221F" w:rsidP="003A221F">
      <w:pPr>
        <w:spacing w:after="0" w:line="240" w:lineRule="auto"/>
        <w:rPr>
          <w:b/>
        </w:rPr>
      </w:pPr>
      <w:r w:rsidRPr="003A221F">
        <w:rPr>
          <w:b/>
        </w:rPr>
        <w:t xml:space="preserve">Acknowledgements </w:t>
      </w:r>
    </w:p>
    <w:p w14:paraId="21372B98" w14:textId="77777777" w:rsidR="003A221F" w:rsidRPr="00C631C5" w:rsidRDefault="003A221F" w:rsidP="003A221F">
      <w:pPr>
        <w:spacing w:after="0" w:line="240" w:lineRule="auto"/>
      </w:pPr>
    </w:p>
    <w:p w14:paraId="5C90308C" w14:textId="06CE1ED8" w:rsidR="003A221F" w:rsidRPr="00C631C5" w:rsidRDefault="003A221F" w:rsidP="003A221F">
      <w:pPr>
        <w:spacing w:after="0" w:line="240" w:lineRule="auto"/>
      </w:pPr>
      <w:r w:rsidRPr="00C631C5">
        <w:t>This study was conducted for the AASHTO Standing Committee on Highways (SCOH), with funding provided through the National Cooperative Highway Research Program (NCHRP) Project 20-07, Task 334, Primer on the Joint Use of Highway Safety Manual (HSM) and the Human Factors Guidelines (HFG) for Road Systems: Provide Technical Assistance to State Departments of Transportation. NCHRP is supported by annual voluntary contributions from the state Departments of Transportation. Project 20-07 is intended to fund quick response studies on behalf of SCOH. The report was prepared by John Campbell, Rachel Jonas, and Natalie Stephen of Exponent. The work was guided by a technical working group that included:</w:t>
      </w:r>
    </w:p>
    <w:p w14:paraId="22A34BE5" w14:textId="77777777" w:rsidR="003A221F" w:rsidRPr="00C631C5" w:rsidRDefault="003A221F" w:rsidP="003A221F">
      <w:pPr>
        <w:spacing w:after="0" w:line="240" w:lineRule="auto"/>
      </w:pPr>
    </w:p>
    <w:p w14:paraId="767C7E19" w14:textId="446D9DC3" w:rsidR="00BD495D" w:rsidRDefault="00C46A6F" w:rsidP="003A221F">
      <w:pPr>
        <w:spacing w:after="0" w:line="240" w:lineRule="auto"/>
      </w:pPr>
      <w:r w:rsidRPr="00C46A6F">
        <w:t>Bradley Estochen</w:t>
      </w:r>
      <w:r w:rsidR="00BD495D">
        <w:t>, Minnesota Department of Transportation</w:t>
      </w:r>
    </w:p>
    <w:p w14:paraId="5727DCE2" w14:textId="01C89489" w:rsidR="00BD495D" w:rsidRDefault="00C46A6F" w:rsidP="003A221F">
      <w:pPr>
        <w:spacing w:after="0" w:line="240" w:lineRule="auto"/>
      </w:pPr>
      <w:r w:rsidRPr="00C46A6F">
        <w:t>Thomas Hicks</w:t>
      </w:r>
      <w:r w:rsidR="00BD495D">
        <w:t>, Brudis Associates</w:t>
      </w:r>
    </w:p>
    <w:p w14:paraId="1153FDD4" w14:textId="6ABF30F5" w:rsidR="00BD495D" w:rsidRDefault="00C46A6F" w:rsidP="003A221F">
      <w:pPr>
        <w:spacing w:after="0" w:line="240" w:lineRule="auto"/>
      </w:pPr>
      <w:r w:rsidRPr="00C46A6F">
        <w:t>Kenneth Kobetsky</w:t>
      </w:r>
      <w:r w:rsidR="00BD495D">
        <w:t xml:space="preserve">, </w:t>
      </w:r>
      <w:r w:rsidR="00BD495D" w:rsidRPr="00BD495D">
        <w:t>American Association of State Highway and Transportation Officials (retired)</w:t>
      </w:r>
    </w:p>
    <w:p w14:paraId="35D58EBA" w14:textId="63D29C5F" w:rsidR="00BD495D" w:rsidRDefault="00C46A6F" w:rsidP="003A221F">
      <w:pPr>
        <w:spacing w:after="0" w:line="240" w:lineRule="auto"/>
      </w:pPr>
      <w:r w:rsidRPr="00C46A6F">
        <w:t>John Leonard</w:t>
      </w:r>
      <w:r w:rsidR="00BD495D">
        <w:t>, Utah Department of Transportation</w:t>
      </w:r>
    </w:p>
    <w:p w14:paraId="3A7C9A1D" w14:textId="587705B7" w:rsidR="00BD495D" w:rsidRDefault="00C46A6F" w:rsidP="003A221F">
      <w:pPr>
        <w:spacing w:after="0" w:line="240" w:lineRule="auto"/>
      </w:pPr>
      <w:r w:rsidRPr="00C46A6F">
        <w:t>Maurice Masliah</w:t>
      </w:r>
      <w:r w:rsidR="00BD495D">
        <w:t>, He</w:t>
      </w:r>
      <w:r w:rsidRPr="00C46A6F">
        <w:t>adlight</w:t>
      </w:r>
      <w:r w:rsidR="00BD495D">
        <w:t xml:space="preserve"> Consulting, Inc.</w:t>
      </w:r>
    </w:p>
    <w:p w14:paraId="0DB6CE14" w14:textId="67D998A6" w:rsidR="00BD495D" w:rsidRDefault="00C46A6F" w:rsidP="003A221F">
      <w:pPr>
        <w:spacing w:after="0" w:line="240" w:lineRule="auto"/>
      </w:pPr>
      <w:r w:rsidRPr="00C46A6F">
        <w:t>John Milton</w:t>
      </w:r>
      <w:r w:rsidR="00BD495D">
        <w:t>, Washington State Department of Transportation</w:t>
      </w:r>
    </w:p>
    <w:p w14:paraId="42CD8241" w14:textId="4DE9E6E6" w:rsidR="00BD495D" w:rsidRDefault="00C46A6F" w:rsidP="003A221F">
      <w:pPr>
        <w:spacing w:after="0" w:line="240" w:lineRule="auto"/>
      </w:pPr>
      <w:r w:rsidRPr="00C46A6F">
        <w:t>Joseph Santos</w:t>
      </w:r>
      <w:r w:rsidR="00BD495D">
        <w:t>, Florida Department of Transportation</w:t>
      </w:r>
    </w:p>
    <w:p w14:paraId="098B642F" w14:textId="5DD6B945" w:rsidR="00BD495D" w:rsidRDefault="00C46A6F" w:rsidP="003A221F">
      <w:pPr>
        <w:spacing w:after="0" w:line="240" w:lineRule="auto"/>
      </w:pPr>
      <w:r w:rsidRPr="00C46A6F">
        <w:t>Samuel Tignor</w:t>
      </w:r>
      <w:r w:rsidR="00BD495D">
        <w:t>,</w:t>
      </w:r>
      <w:r w:rsidRPr="00C46A6F">
        <w:t xml:space="preserve"> </w:t>
      </w:r>
      <w:r w:rsidR="00BD495D" w:rsidRPr="00BD495D">
        <w:t>Virginia Polytechnic Institute and State University</w:t>
      </w:r>
    </w:p>
    <w:p w14:paraId="175634F0" w14:textId="2A6FD8F4" w:rsidR="00BD495D" w:rsidRDefault="00C46A6F" w:rsidP="003A221F">
      <w:pPr>
        <w:spacing w:after="0" w:line="240" w:lineRule="auto"/>
      </w:pPr>
      <w:r w:rsidRPr="00C46A6F">
        <w:t>Keith Harrison</w:t>
      </w:r>
      <w:r w:rsidR="00BD495D">
        <w:t>, Federal Highway Administration</w:t>
      </w:r>
    </w:p>
    <w:p w14:paraId="19893083" w14:textId="77FED359" w:rsidR="00BD495D" w:rsidRDefault="00C46A6F" w:rsidP="003A221F">
      <w:pPr>
        <w:spacing w:after="0" w:line="240" w:lineRule="auto"/>
      </w:pPr>
      <w:r w:rsidRPr="00C46A6F">
        <w:t>David Petrucci</w:t>
      </w:r>
      <w:r w:rsidR="00BD495D">
        <w:t xml:space="preserve">, </w:t>
      </w:r>
      <w:r w:rsidR="00BD495D" w:rsidRPr="00BD495D">
        <w:t>Federal Highway Administration</w:t>
      </w:r>
    </w:p>
    <w:p w14:paraId="6B132497" w14:textId="4855C4B2" w:rsidR="00BD495D" w:rsidRDefault="00C46A6F" w:rsidP="003A221F">
      <w:pPr>
        <w:spacing w:after="0" w:line="240" w:lineRule="auto"/>
      </w:pPr>
      <w:r w:rsidRPr="00C46A6F">
        <w:t>Kelly Hardy</w:t>
      </w:r>
      <w:r w:rsidR="00BD495D">
        <w:t xml:space="preserve">, </w:t>
      </w:r>
      <w:r w:rsidR="00BD495D" w:rsidRPr="00BD495D">
        <w:t>American Association of State Highway and Transportation Officials</w:t>
      </w:r>
    </w:p>
    <w:p w14:paraId="0E3F83A2" w14:textId="595E54AA" w:rsidR="003A221F" w:rsidRPr="00C631C5" w:rsidRDefault="00BD495D" w:rsidP="003A221F">
      <w:pPr>
        <w:spacing w:after="0" w:line="240" w:lineRule="auto"/>
      </w:pPr>
      <w:r>
        <w:t xml:space="preserve">Bernardo </w:t>
      </w:r>
      <w:r w:rsidR="00C46A6F" w:rsidRPr="00C46A6F">
        <w:t xml:space="preserve">Kleiner, </w:t>
      </w:r>
      <w:r>
        <w:t>Transportation Research Board</w:t>
      </w:r>
    </w:p>
    <w:p w14:paraId="35A98CC2" w14:textId="016DE7A5" w:rsidR="003A221F" w:rsidRPr="00C631C5" w:rsidRDefault="003A221F" w:rsidP="003A221F">
      <w:pPr>
        <w:spacing w:after="0" w:line="240" w:lineRule="auto"/>
      </w:pPr>
    </w:p>
    <w:p w14:paraId="7327707E" w14:textId="56B1B236" w:rsidR="003A221F" w:rsidRPr="00C631C5" w:rsidRDefault="003A221F" w:rsidP="003A221F">
      <w:pPr>
        <w:spacing w:after="0" w:line="240" w:lineRule="auto"/>
      </w:pPr>
      <w:r w:rsidRPr="00C631C5">
        <w:t>The project was managed by Mark Bush and David Jared</w:t>
      </w:r>
      <w:r>
        <w:t>,</w:t>
      </w:r>
      <w:r w:rsidRPr="00C631C5">
        <w:t xml:space="preserve"> NCHRP Senior Program Officers.  </w:t>
      </w:r>
    </w:p>
    <w:p w14:paraId="4B1395DF" w14:textId="77777777" w:rsidR="003A221F" w:rsidRPr="00C631C5" w:rsidRDefault="003A221F" w:rsidP="003A221F">
      <w:pPr>
        <w:spacing w:after="0" w:line="240" w:lineRule="auto"/>
      </w:pPr>
    </w:p>
    <w:p w14:paraId="49696ED8" w14:textId="77777777" w:rsidR="003A221F" w:rsidRPr="00C631C5" w:rsidRDefault="003A221F" w:rsidP="003A221F">
      <w:pPr>
        <w:spacing w:after="0" w:line="240" w:lineRule="auto"/>
      </w:pPr>
    </w:p>
    <w:p w14:paraId="6CCE1E58" w14:textId="77777777" w:rsidR="003A221F" w:rsidRPr="003A221F" w:rsidRDefault="003A221F" w:rsidP="003A221F">
      <w:pPr>
        <w:spacing w:after="0" w:line="240" w:lineRule="auto"/>
        <w:rPr>
          <w:b/>
        </w:rPr>
      </w:pPr>
      <w:r w:rsidRPr="003A221F">
        <w:rPr>
          <w:b/>
        </w:rPr>
        <w:t>Disclaimer</w:t>
      </w:r>
    </w:p>
    <w:p w14:paraId="3A6F19EB" w14:textId="77777777" w:rsidR="003A221F" w:rsidRPr="00C631C5" w:rsidRDefault="003A221F" w:rsidP="003A221F">
      <w:pPr>
        <w:spacing w:after="0" w:line="240" w:lineRule="auto"/>
      </w:pPr>
    </w:p>
    <w:p w14:paraId="53422144" w14:textId="77777777" w:rsidR="003A221F" w:rsidRDefault="003A221F" w:rsidP="003A221F">
      <w:pPr>
        <w:spacing w:after="0" w:line="240" w:lineRule="auto"/>
      </w:pPr>
      <w:r w:rsidRPr="00C631C5">
        <w:t xml:space="preserve">The opinions and conclusions expressed or implied are those of the research agency that performed the research and are not necessarily those of the Transportation Research Board or its sponsoring agencies. This report has not been reviewed or accepted by the Transportation Research Board Executive Committee or the Governing Board of the National Research Council.  </w:t>
      </w:r>
    </w:p>
    <w:p w14:paraId="5CE1EB27" w14:textId="0455E2AF" w:rsidR="001C5D34" w:rsidRDefault="001C5D34" w:rsidP="001C5D34">
      <w:pPr>
        <w:spacing w:after="0" w:line="240" w:lineRule="auto"/>
      </w:pPr>
    </w:p>
    <w:p w14:paraId="1EF9F2CD" w14:textId="77777777" w:rsidR="004B0B54" w:rsidRDefault="004B0B54">
      <w:pPr>
        <w:pStyle w:val="frontnormal"/>
        <w:sectPr w:rsidR="004B0B54" w:rsidSect="003A221F">
          <w:headerReference w:type="first" r:id="rId8"/>
          <w:footerReference w:type="first" r:id="rId9"/>
          <w:pgSz w:w="12240" w:h="15840" w:code="1"/>
          <w:pgMar w:top="1440" w:right="1440" w:bottom="1440" w:left="1440" w:header="720" w:footer="1008" w:gutter="0"/>
          <w:cols w:space="720"/>
          <w:titlePg/>
          <w:docGrid w:linePitch="326"/>
        </w:sectPr>
      </w:pPr>
    </w:p>
    <w:p w14:paraId="75E458B8" w14:textId="77777777" w:rsidR="004B0B54" w:rsidRPr="00C94588" w:rsidRDefault="00CB3649">
      <w:pPr>
        <w:pStyle w:val="frontnormal"/>
        <w:pBdr>
          <w:bottom w:val="single" w:sz="12" w:space="1" w:color="auto"/>
        </w:pBdr>
        <w:rPr>
          <w:b/>
          <w:sz w:val="34"/>
        </w:rPr>
      </w:pPr>
      <w:r w:rsidRPr="00C94588">
        <w:rPr>
          <w:b/>
          <w:sz w:val="34"/>
        </w:rPr>
        <w:lastRenderedPageBreak/>
        <w:t>Contents</w:t>
      </w:r>
    </w:p>
    <w:p w14:paraId="542C782A" w14:textId="77777777" w:rsidR="004B0B54" w:rsidRPr="00C94588" w:rsidRDefault="004B0B54">
      <w:pPr>
        <w:pStyle w:val="frontnormal"/>
        <w:spacing w:line="600" w:lineRule="exact"/>
      </w:pPr>
    </w:p>
    <w:p w14:paraId="490ABDB2" w14:textId="77777777" w:rsidR="004B0B54" w:rsidRPr="00C94588" w:rsidRDefault="00CB3649" w:rsidP="00C242BB">
      <w:pPr>
        <w:pStyle w:val="frontnormal"/>
        <w:ind w:left="-720" w:right="-72"/>
        <w:jc w:val="right"/>
        <w:rPr>
          <w:u w:val="single"/>
        </w:rPr>
      </w:pPr>
      <w:r w:rsidRPr="00C94588">
        <w:rPr>
          <w:u w:val="single"/>
        </w:rPr>
        <w:t>Page</w:t>
      </w:r>
    </w:p>
    <w:p w14:paraId="4EB6C17F" w14:textId="325AFC45" w:rsidR="002E65AB" w:rsidRPr="00C94588" w:rsidRDefault="007C159E">
      <w:pPr>
        <w:pStyle w:val="TOC1"/>
        <w:rPr>
          <w:rFonts w:eastAsiaTheme="minorEastAsia"/>
          <w:b w:val="0"/>
          <w:noProof/>
          <w:sz w:val="22"/>
          <w:szCs w:val="22"/>
        </w:rPr>
      </w:pPr>
      <w:r w:rsidRPr="00C94588">
        <w:rPr>
          <w:b w:val="0"/>
        </w:rPr>
        <w:fldChar w:fldCharType="begin"/>
      </w:r>
      <w:r w:rsidR="00CB3649" w:rsidRPr="00C94588">
        <w:rPr>
          <w:b w:val="0"/>
        </w:rPr>
        <w:instrText xml:space="preserve"> TOC \f \h \z \t "Heading 1,1,Heading 2,2,Heading 3,3,Title,1" </w:instrText>
      </w:r>
      <w:r w:rsidRPr="00C94588">
        <w:rPr>
          <w:b w:val="0"/>
        </w:rPr>
        <w:fldChar w:fldCharType="separate"/>
      </w:r>
      <w:hyperlink w:anchor="_Toc51598186" w:history="1">
        <w:r w:rsidR="002E65AB" w:rsidRPr="00C94588">
          <w:rPr>
            <w:rStyle w:val="Hyperlink"/>
            <w:noProof/>
          </w:rPr>
          <w:t>List of Figures</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_Toc51598186 \h </w:instrText>
        </w:r>
        <w:r w:rsidR="002E65AB" w:rsidRPr="00C94588">
          <w:rPr>
            <w:noProof/>
            <w:webHidden/>
          </w:rPr>
        </w:r>
        <w:r w:rsidR="002E65AB" w:rsidRPr="00C94588">
          <w:rPr>
            <w:noProof/>
            <w:webHidden/>
          </w:rPr>
          <w:fldChar w:fldCharType="separate"/>
        </w:r>
        <w:r w:rsidR="00485318" w:rsidRPr="00C94588">
          <w:rPr>
            <w:noProof/>
            <w:webHidden/>
          </w:rPr>
          <w:t>2</w:t>
        </w:r>
        <w:r w:rsidR="002E65AB" w:rsidRPr="00C94588">
          <w:rPr>
            <w:noProof/>
            <w:webHidden/>
          </w:rPr>
          <w:fldChar w:fldCharType="end"/>
        </w:r>
      </w:hyperlink>
    </w:p>
    <w:p w14:paraId="542A00FF" w14:textId="1D54A0AA" w:rsidR="002E65AB" w:rsidRPr="00C94588" w:rsidRDefault="00E95295">
      <w:pPr>
        <w:pStyle w:val="TOC1"/>
        <w:rPr>
          <w:rFonts w:eastAsiaTheme="minorEastAsia"/>
          <w:b w:val="0"/>
          <w:noProof/>
          <w:sz w:val="22"/>
          <w:szCs w:val="22"/>
        </w:rPr>
      </w:pPr>
      <w:hyperlink w:anchor="_Toc51598187" w:history="1">
        <w:r w:rsidR="002E65AB" w:rsidRPr="00C94588">
          <w:rPr>
            <w:rStyle w:val="Hyperlink"/>
            <w:noProof/>
          </w:rPr>
          <w:t>List of Tables</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_Toc51598187 \h </w:instrText>
        </w:r>
        <w:r w:rsidR="002E65AB" w:rsidRPr="00C94588">
          <w:rPr>
            <w:noProof/>
            <w:webHidden/>
          </w:rPr>
        </w:r>
        <w:r w:rsidR="002E65AB" w:rsidRPr="00C94588">
          <w:rPr>
            <w:noProof/>
            <w:webHidden/>
          </w:rPr>
          <w:fldChar w:fldCharType="separate"/>
        </w:r>
        <w:r w:rsidR="00485318" w:rsidRPr="00C94588">
          <w:rPr>
            <w:noProof/>
            <w:webHidden/>
          </w:rPr>
          <w:t>3</w:t>
        </w:r>
        <w:r w:rsidR="002E65AB" w:rsidRPr="00C94588">
          <w:rPr>
            <w:noProof/>
            <w:webHidden/>
          </w:rPr>
          <w:fldChar w:fldCharType="end"/>
        </w:r>
      </w:hyperlink>
    </w:p>
    <w:p w14:paraId="6A752B00" w14:textId="03B54E2A" w:rsidR="002E65AB" w:rsidRPr="00C94588" w:rsidRDefault="00E95295">
      <w:pPr>
        <w:pStyle w:val="TOC1"/>
        <w:rPr>
          <w:rFonts w:eastAsiaTheme="minorEastAsia"/>
          <w:b w:val="0"/>
          <w:noProof/>
          <w:sz w:val="22"/>
          <w:szCs w:val="22"/>
        </w:rPr>
      </w:pPr>
      <w:hyperlink w:anchor="_Toc51598188" w:history="1">
        <w:r w:rsidR="002E65AB" w:rsidRPr="00C94588">
          <w:rPr>
            <w:rStyle w:val="Hyperlink"/>
            <w:noProof/>
          </w:rPr>
          <w:t>Acronyms and Abbreviations</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_Toc51598188 \h </w:instrText>
        </w:r>
        <w:r w:rsidR="002E65AB" w:rsidRPr="00C94588">
          <w:rPr>
            <w:noProof/>
            <w:webHidden/>
          </w:rPr>
        </w:r>
        <w:r w:rsidR="002E65AB" w:rsidRPr="00C94588">
          <w:rPr>
            <w:noProof/>
            <w:webHidden/>
          </w:rPr>
          <w:fldChar w:fldCharType="separate"/>
        </w:r>
        <w:r w:rsidR="00485318" w:rsidRPr="00C94588">
          <w:rPr>
            <w:noProof/>
            <w:webHidden/>
          </w:rPr>
          <w:t>4</w:t>
        </w:r>
        <w:r w:rsidR="002E65AB" w:rsidRPr="00C94588">
          <w:rPr>
            <w:noProof/>
            <w:webHidden/>
          </w:rPr>
          <w:fldChar w:fldCharType="end"/>
        </w:r>
      </w:hyperlink>
    </w:p>
    <w:p w14:paraId="2BFF7C36" w14:textId="370FD4DA" w:rsidR="002E65AB" w:rsidRPr="00C94588" w:rsidRDefault="00E95295">
      <w:pPr>
        <w:pStyle w:val="TOC1"/>
        <w:tabs>
          <w:tab w:val="left" w:pos="576"/>
        </w:tabs>
        <w:rPr>
          <w:rFonts w:eastAsiaTheme="minorEastAsia"/>
          <w:b w:val="0"/>
          <w:noProof/>
          <w:sz w:val="22"/>
          <w:szCs w:val="22"/>
        </w:rPr>
      </w:pPr>
      <w:hyperlink w:anchor="_Toc51598189" w:history="1">
        <w:r w:rsidR="002E65AB" w:rsidRPr="00C94588">
          <w:rPr>
            <w:rStyle w:val="Hyperlink"/>
            <w:noProof/>
          </w:rPr>
          <w:t>I.</w:t>
        </w:r>
        <w:r w:rsidR="002E65AB" w:rsidRPr="00C94588">
          <w:rPr>
            <w:rFonts w:eastAsiaTheme="minorEastAsia"/>
            <w:b w:val="0"/>
            <w:noProof/>
            <w:sz w:val="22"/>
            <w:szCs w:val="22"/>
          </w:rPr>
          <w:tab/>
        </w:r>
        <w:r w:rsidR="002E65AB" w:rsidRPr="00C94588">
          <w:rPr>
            <w:rStyle w:val="Hyperlink"/>
            <w:noProof/>
          </w:rPr>
          <w:t>Introduction</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_Toc51598189 \h </w:instrText>
        </w:r>
        <w:r w:rsidR="002E65AB" w:rsidRPr="00C94588">
          <w:rPr>
            <w:noProof/>
            <w:webHidden/>
          </w:rPr>
        </w:r>
        <w:r w:rsidR="002E65AB" w:rsidRPr="00C94588">
          <w:rPr>
            <w:noProof/>
            <w:webHidden/>
          </w:rPr>
          <w:fldChar w:fldCharType="separate"/>
        </w:r>
        <w:r w:rsidR="00485318" w:rsidRPr="00C94588">
          <w:rPr>
            <w:noProof/>
            <w:webHidden/>
          </w:rPr>
          <w:t>5</w:t>
        </w:r>
        <w:r w:rsidR="002E65AB" w:rsidRPr="00C94588">
          <w:rPr>
            <w:noProof/>
            <w:webHidden/>
          </w:rPr>
          <w:fldChar w:fldCharType="end"/>
        </w:r>
      </w:hyperlink>
    </w:p>
    <w:p w14:paraId="034CFBF6" w14:textId="516405AB" w:rsidR="002E65AB" w:rsidRPr="00C94588" w:rsidRDefault="00E95295">
      <w:pPr>
        <w:pStyle w:val="TOC1"/>
        <w:tabs>
          <w:tab w:val="left" w:pos="576"/>
        </w:tabs>
        <w:rPr>
          <w:rFonts w:eastAsiaTheme="minorEastAsia"/>
          <w:b w:val="0"/>
          <w:noProof/>
          <w:sz w:val="22"/>
          <w:szCs w:val="22"/>
        </w:rPr>
      </w:pPr>
      <w:hyperlink w:anchor="_Toc51598190" w:history="1">
        <w:r w:rsidR="002E65AB" w:rsidRPr="00C94588">
          <w:rPr>
            <w:rStyle w:val="Hyperlink"/>
            <w:noProof/>
          </w:rPr>
          <w:t>II.</w:t>
        </w:r>
        <w:r w:rsidR="002E65AB" w:rsidRPr="00C94588">
          <w:rPr>
            <w:rFonts w:eastAsiaTheme="minorEastAsia"/>
            <w:b w:val="0"/>
            <w:noProof/>
            <w:sz w:val="22"/>
            <w:szCs w:val="22"/>
          </w:rPr>
          <w:tab/>
        </w:r>
        <w:r w:rsidR="002E65AB" w:rsidRPr="00C94588">
          <w:rPr>
            <w:rStyle w:val="Hyperlink"/>
            <w:noProof/>
          </w:rPr>
          <w:t>Overview of this Report</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_Toc51598190 \h </w:instrText>
        </w:r>
        <w:r w:rsidR="002E65AB" w:rsidRPr="00C94588">
          <w:rPr>
            <w:noProof/>
            <w:webHidden/>
          </w:rPr>
        </w:r>
        <w:r w:rsidR="002E65AB" w:rsidRPr="00C94588">
          <w:rPr>
            <w:noProof/>
            <w:webHidden/>
          </w:rPr>
          <w:fldChar w:fldCharType="separate"/>
        </w:r>
        <w:r w:rsidR="00485318" w:rsidRPr="00C94588">
          <w:rPr>
            <w:noProof/>
            <w:webHidden/>
          </w:rPr>
          <w:t>6</w:t>
        </w:r>
        <w:r w:rsidR="002E65AB" w:rsidRPr="00C94588">
          <w:rPr>
            <w:noProof/>
            <w:webHidden/>
          </w:rPr>
          <w:fldChar w:fldCharType="end"/>
        </w:r>
      </w:hyperlink>
    </w:p>
    <w:p w14:paraId="3B6AC5C3" w14:textId="28940E74" w:rsidR="002E65AB" w:rsidRPr="00C94588" w:rsidRDefault="00E95295">
      <w:pPr>
        <w:pStyle w:val="TOC1"/>
        <w:tabs>
          <w:tab w:val="left" w:pos="576"/>
        </w:tabs>
        <w:rPr>
          <w:rFonts w:eastAsiaTheme="minorEastAsia"/>
          <w:b w:val="0"/>
          <w:noProof/>
          <w:sz w:val="22"/>
          <w:szCs w:val="22"/>
        </w:rPr>
      </w:pPr>
      <w:hyperlink w:anchor="_Toc51598191" w:history="1">
        <w:r w:rsidR="002E65AB" w:rsidRPr="00C94588">
          <w:rPr>
            <w:rStyle w:val="Hyperlink"/>
            <w:noProof/>
          </w:rPr>
          <w:t>III.</w:t>
        </w:r>
        <w:r w:rsidR="002E65AB" w:rsidRPr="00C94588">
          <w:rPr>
            <w:rFonts w:eastAsiaTheme="minorEastAsia"/>
            <w:b w:val="0"/>
            <w:noProof/>
            <w:sz w:val="22"/>
            <w:szCs w:val="22"/>
          </w:rPr>
          <w:tab/>
        </w:r>
        <w:r w:rsidR="002E65AB" w:rsidRPr="00C94588">
          <w:rPr>
            <w:rStyle w:val="Hyperlink"/>
            <w:noProof/>
          </w:rPr>
          <w:t>Diagnostic Assessment</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_Toc51598191 \h </w:instrText>
        </w:r>
        <w:r w:rsidR="002E65AB" w:rsidRPr="00C94588">
          <w:rPr>
            <w:noProof/>
            <w:webHidden/>
          </w:rPr>
        </w:r>
        <w:r w:rsidR="002E65AB" w:rsidRPr="00C94588">
          <w:rPr>
            <w:noProof/>
            <w:webHidden/>
          </w:rPr>
          <w:fldChar w:fldCharType="separate"/>
        </w:r>
        <w:r w:rsidR="00485318" w:rsidRPr="00C94588">
          <w:rPr>
            <w:noProof/>
            <w:webHidden/>
          </w:rPr>
          <w:t>6</w:t>
        </w:r>
        <w:r w:rsidR="002E65AB" w:rsidRPr="00C94588">
          <w:rPr>
            <w:noProof/>
            <w:webHidden/>
          </w:rPr>
          <w:fldChar w:fldCharType="end"/>
        </w:r>
      </w:hyperlink>
    </w:p>
    <w:p w14:paraId="0A31A8EE" w14:textId="0D992677" w:rsidR="002E65AB" w:rsidRPr="00C94588" w:rsidRDefault="00E95295">
      <w:pPr>
        <w:pStyle w:val="TOC2"/>
        <w:rPr>
          <w:rFonts w:eastAsiaTheme="minorEastAsia"/>
          <w:noProof/>
          <w:sz w:val="22"/>
          <w:szCs w:val="22"/>
        </w:rPr>
      </w:pPr>
      <w:hyperlink w:anchor="_Toc51598192" w:history="1">
        <w:r w:rsidR="002E65AB" w:rsidRPr="00C94588">
          <w:rPr>
            <w:rStyle w:val="Hyperlink"/>
            <w:noProof/>
          </w:rPr>
          <w:t>Approaches and Models to Thinking About Accidents</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_Toc51598192 \h </w:instrText>
        </w:r>
        <w:r w:rsidR="002E65AB" w:rsidRPr="00C94588">
          <w:rPr>
            <w:noProof/>
            <w:webHidden/>
          </w:rPr>
        </w:r>
        <w:r w:rsidR="002E65AB" w:rsidRPr="00C94588">
          <w:rPr>
            <w:noProof/>
            <w:webHidden/>
          </w:rPr>
          <w:fldChar w:fldCharType="separate"/>
        </w:r>
        <w:r w:rsidR="00485318" w:rsidRPr="00C94588">
          <w:rPr>
            <w:noProof/>
            <w:webHidden/>
          </w:rPr>
          <w:t>8</w:t>
        </w:r>
        <w:r w:rsidR="002E65AB" w:rsidRPr="00C94588">
          <w:rPr>
            <w:noProof/>
            <w:webHidden/>
          </w:rPr>
          <w:fldChar w:fldCharType="end"/>
        </w:r>
      </w:hyperlink>
    </w:p>
    <w:p w14:paraId="2E2A69D6" w14:textId="14913CE1" w:rsidR="002E65AB" w:rsidRPr="00C94588" w:rsidRDefault="00E95295">
      <w:pPr>
        <w:pStyle w:val="TOC2"/>
        <w:rPr>
          <w:rFonts w:eastAsiaTheme="minorEastAsia"/>
          <w:noProof/>
          <w:sz w:val="22"/>
          <w:szCs w:val="22"/>
        </w:rPr>
      </w:pPr>
      <w:hyperlink w:anchor="_Toc51598193" w:history="1">
        <w:r w:rsidR="002E65AB" w:rsidRPr="00C94588">
          <w:rPr>
            <w:rStyle w:val="Hyperlink"/>
            <w:noProof/>
          </w:rPr>
          <w:t>Application to Roadway Crashes</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_Toc51598193 \h </w:instrText>
        </w:r>
        <w:r w:rsidR="002E65AB" w:rsidRPr="00C94588">
          <w:rPr>
            <w:noProof/>
            <w:webHidden/>
          </w:rPr>
        </w:r>
        <w:r w:rsidR="002E65AB" w:rsidRPr="00C94588">
          <w:rPr>
            <w:noProof/>
            <w:webHidden/>
          </w:rPr>
          <w:fldChar w:fldCharType="separate"/>
        </w:r>
        <w:r w:rsidR="00485318" w:rsidRPr="00C94588">
          <w:rPr>
            <w:noProof/>
            <w:webHidden/>
          </w:rPr>
          <w:t>8</w:t>
        </w:r>
        <w:r w:rsidR="002E65AB" w:rsidRPr="00C94588">
          <w:rPr>
            <w:noProof/>
            <w:webHidden/>
          </w:rPr>
          <w:fldChar w:fldCharType="end"/>
        </w:r>
      </w:hyperlink>
    </w:p>
    <w:p w14:paraId="2C2AF323" w14:textId="0313C00D" w:rsidR="002E65AB" w:rsidRPr="00C94588" w:rsidRDefault="00E95295">
      <w:pPr>
        <w:pStyle w:val="TOC2"/>
        <w:rPr>
          <w:rFonts w:eastAsiaTheme="minorEastAsia"/>
          <w:noProof/>
          <w:sz w:val="22"/>
          <w:szCs w:val="22"/>
        </w:rPr>
      </w:pPr>
      <w:hyperlink w:anchor="_Toc51598194" w:history="1">
        <w:r w:rsidR="002E65AB" w:rsidRPr="00C94588">
          <w:rPr>
            <w:rStyle w:val="Hyperlink"/>
            <w:noProof/>
          </w:rPr>
          <w:t>The Future of Diagnostic Assessment</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_Toc51598194 \h </w:instrText>
        </w:r>
        <w:r w:rsidR="002E65AB" w:rsidRPr="00C94588">
          <w:rPr>
            <w:noProof/>
            <w:webHidden/>
          </w:rPr>
        </w:r>
        <w:r w:rsidR="002E65AB" w:rsidRPr="00C94588">
          <w:rPr>
            <w:noProof/>
            <w:webHidden/>
          </w:rPr>
          <w:fldChar w:fldCharType="separate"/>
        </w:r>
        <w:r w:rsidR="00485318" w:rsidRPr="00C94588">
          <w:rPr>
            <w:noProof/>
            <w:webHidden/>
          </w:rPr>
          <w:t>12</w:t>
        </w:r>
        <w:r w:rsidR="002E65AB" w:rsidRPr="00C94588">
          <w:rPr>
            <w:noProof/>
            <w:webHidden/>
          </w:rPr>
          <w:fldChar w:fldCharType="end"/>
        </w:r>
      </w:hyperlink>
    </w:p>
    <w:p w14:paraId="06BE48A1" w14:textId="5C54F84D" w:rsidR="002E65AB" w:rsidRPr="00C94588" w:rsidRDefault="00E95295">
      <w:pPr>
        <w:pStyle w:val="TOC1"/>
        <w:tabs>
          <w:tab w:val="left" w:pos="576"/>
        </w:tabs>
        <w:rPr>
          <w:rFonts w:eastAsiaTheme="minorEastAsia"/>
          <w:b w:val="0"/>
          <w:noProof/>
          <w:sz w:val="22"/>
          <w:szCs w:val="22"/>
        </w:rPr>
      </w:pPr>
      <w:hyperlink w:anchor="_Toc51598195" w:history="1">
        <w:r w:rsidR="002E65AB" w:rsidRPr="00C94588">
          <w:rPr>
            <w:rStyle w:val="Hyperlink"/>
            <w:noProof/>
          </w:rPr>
          <w:t>IV.</w:t>
        </w:r>
        <w:r w:rsidR="002E65AB" w:rsidRPr="00C94588">
          <w:rPr>
            <w:rFonts w:eastAsiaTheme="minorEastAsia"/>
            <w:b w:val="0"/>
            <w:noProof/>
            <w:sz w:val="22"/>
            <w:szCs w:val="22"/>
          </w:rPr>
          <w:tab/>
        </w:r>
        <w:r w:rsidR="002E65AB" w:rsidRPr="00C94588">
          <w:rPr>
            <w:rStyle w:val="Hyperlink"/>
            <w:noProof/>
          </w:rPr>
          <w:t>Overview of State DOT Assistance Efforts</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_Toc51598195 \h </w:instrText>
        </w:r>
        <w:r w:rsidR="002E65AB" w:rsidRPr="00C94588">
          <w:rPr>
            <w:noProof/>
            <w:webHidden/>
          </w:rPr>
        </w:r>
        <w:r w:rsidR="002E65AB" w:rsidRPr="00C94588">
          <w:rPr>
            <w:noProof/>
            <w:webHidden/>
          </w:rPr>
          <w:fldChar w:fldCharType="separate"/>
        </w:r>
        <w:r w:rsidR="00485318" w:rsidRPr="00C94588">
          <w:rPr>
            <w:noProof/>
            <w:webHidden/>
          </w:rPr>
          <w:t>15</w:t>
        </w:r>
        <w:r w:rsidR="002E65AB" w:rsidRPr="00C94588">
          <w:rPr>
            <w:noProof/>
            <w:webHidden/>
          </w:rPr>
          <w:fldChar w:fldCharType="end"/>
        </w:r>
      </w:hyperlink>
    </w:p>
    <w:p w14:paraId="4CF503D5" w14:textId="57965D8C" w:rsidR="002E65AB" w:rsidRPr="00C94588" w:rsidRDefault="00E95295">
      <w:pPr>
        <w:pStyle w:val="TOC2"/>
        <w:rPr>
          <w:rFonts w:eastAsiaTheme="minorEastAsia"/>
          <w:noProof/>
          <w:sz w:val="22"/>
          <w:szCs w:val="22"/>
        </w:rPr>
      </w:pPr>
      <w:hyperlink w:anchor="_Toc51598196" w:history="1">
        <w:r w:rsidR="002E65AB" w:rsidRPr="00C94588">
          <w:rPr>
            <w:rStyle w:val="Hyperlink"/>
            <w:noProof/>
          </w:rPr>
          <w:t>Initial Outreach Activities</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_Toc51598196 \h </w:instrText>
        </w:r>
        <w:r w:rsidR="002E65AB" w:rsidRPr="00C94588">
          <w:rPr>
            <w:noProof/>
            <w:webHidden/>
          </w:rPr>
        </w:r>
        <w:r w:rsidR="002E65AB" w:rsidRPr="00C94588">
          <w:rPr>
            <w:noProof/>
            <w:webHidden/>
          </w:rPr>
          <w:fldChar w:fldCharType="separate"/>
        </w:r>
        <w:r w:rsidR="00485318" w:rsidRPr="00C94588">
          <w:rPr>
            <w:noProof/>
            <w:webHidden/>
          </w:rPr>
          <w:t>15</w:t>
        </w:r>
        <w:r w:rsidR="002E65AB" w:rsidRPr="00C94588">
          <w:rPr>
            <w:noProof/>
            <w:webHidden/>
          </w:rPr>
          <w:fldChar w:fldCharType="end"/>
        </w:r>
      </w:hyperlink>
    </w:p>
    <w:p w14:paraId="6EA0D6D2" w14:textId="27D53FDD" w:rsidR="002E65AB" w:rsidRPr="00C94588" w:rsidRDefault="00E95295">
      <w:pPr>
        <w:pStyle w:val="TOC2"/>
        <w:rPr>
          <w:rFonts w:eastAsiaTheme="minorEastAsia"/>
          <w:noProof/>
          <w:sz w:val="22"/>
          <w:szCs w:val="22"/>
        </w:rPr>
      </w:pPr>
      <w:hyperlink w:anchor="_Toc51598197" w:history="1">
        <w:r w:rsidR="002E65AB" w:rsidRPr="00C94588">
          <w:rPr>
            <w:rStyle w:val="Hyperlink"/>
            <w:noProof/>
          </w:rPr>
          <w:t>Technical Assistance to Arizona</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_Toc51598197 \h </w:instrText>
        </w:r>
        <w:r w:rsidR="002E65AB" w:rsidRPr="00C94588">
          <w:rPr>
            <w:noProof/>
            <w:webHidden/>
          </w:rPr>
        </w:r>
        <w:r w:rsidR="002E65AB" w:rsidRPr="00C94588">
          <w:rPr>
            <w:noProof/>
            <w:webHidden/>
          </w:rPr>
          <w:fldChar w:fldCharType="separate"/>
        </w:r>
        <w:r w:rsidR="00485318" w:rsidRPr="00C94588">
          <w:rPr>
            <w:noProof/>
            <w:webHidden/>
          </w:rPr>
          <w:t>16</w:t>
        </w:r>
        <w:r w:rsidR="002E65AB" w:rsidRPr="00C94588">
          <w:rPr>
            <w:noProof/>
            <w:webHidden/>
          </w:rPr>
          <w:fldChar w:fldCharType="end"/>
        </w:r>
      </w:hyperlink>
    </w:p>
    <w:p w14:paraId="2B5E2B54" w14:textId="019DADCC" w:rsidR="002E65AB" w:rsidRPr="00C94588" w:rsidRDefault="00E95295">
      <w:pPr>
        <w:pStyle w:val="TOC2"/>
        <w:rPr>
          <w:rFonts w:eastAsiaTheme="minorEastAsia"/>
          <w:noProof/>
          <w:sz w:val="22"/>
          <w:szCs w:val="22"/>
        </w:rPr>
      </w:pPr>
      <w:hyperlink w:anchor="_Toc51598198" w:history="1">
        <w:r w:rsidR="002E65AB" w:rsidRPr="00C94588">
          <w:rPr>
            <w:rStyle w:val="Hyperlink"/>
            <w:noProof/>
          </w:rPr>
          <w:t>Technical Assistance to Florida</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_Toc51598198 \h </w:instrText>
        </w:r>
        <w:r w:rsidR="002E65AB" w:rsidRPr="00C94588">
          <w:rPr>
            <w:noProof/>
            <w:webHidden/>
          </w:rPr>
        </w:r>
        <w:r w:rsidR="002E65AB" w:rsidRPr="00C94588">
          <w:rPr>
            <w:noProof/>
            <w:webHidden/>
          </w:rPr>
          <w:fldChar w:fldCharType="separate"/>
        </w:r>
        <w:r w:rsidR="00485318" w:rsidRPr="00C94588">
          <w:rPr>
            <w:noProof/>
            <w:webHidden/>
          </w:rPr>
          <w:t>16</w:t>
        </w:r>
        <w:r w:rsidR="002E65AB" w:rsidRPr="00C94588">
          <w:rPr>
            <w:noProof/>
            <w:webHidden/>
          </w:rPr>
          <w:fldChar w:fldCharType="end"/>
        </w:r>
      </w:hyperlink>
    </w:p>
    <w:p w14:paraId="56B104DD" w14:textId="25885EB6" w:rsidR="002E65AB" w:rsidRPr="00C94588" w:rsidRDefault="00E95295">
      <w:pPr>
        <w:pStyle w:val="TOC2"/>
        <w:rPr>
          <w:rFonts w:eastAsiaTheme="minorEastAsia"/>
          <w:noProof/>
          <w:sz w:val="22"/>
          <w:szCs w:val="22"/>
        </w:rPr>
      </w:pPr>
      <w:hyperlink w:anchor="_Toc51598199" w:history="1">
        <w:r w:rsidR="002E65AB" w:rsidRPr="00C94588">
          <w:rPr>
            <w:rStyle w:val="Hyperlink"/>
            <w:noProof/>
          </w:rPr>
          <w:t>Technical Assistance to Washington</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_Toc51598199 \h </w:instrText>
        </w:r>
        <w:r w:rsidR="002E65AB" w:rsidRPr="00C94588">
          <w:rPr>
            <w:noProof/>
            <w:webHidden/>
          </w:rPr>
        </w:r>
        <w:r w:rsidR="002E65AB" w:rsidRPr="00C94588">
          <w:rPr>
            <w:noProof/>
            <w:webHidden/>
          </w:rPr>
          <w:fldChar w:fldCharType="separate"/>
        </w:r>
        <w:r w:rsidR="00485318" w:rsidRPr="00C94588">
          <w:rPr>
            <w:noProof/>
            <w:webHidden/>
          </w:rPr>
          <w:t>17</w:t>
        </w:r>
        <w:r w:rsidR="002E65AB" w:rsidRPr="00C94588">
          <w:rPr>
            <w:noProof/>
            <w:webHidden/>
          </w:rPr>
          <w:fldChar w:fldCharType="end"/>
        </w:r>
      </w:hyperlink>
    </w:p>
    <w:p w14:paraId="601479D6" w14:textId="3328DD03" w:rsidR="002E65AB" w:rsidRPr="00C94588" w:rsidRDefault="00E95295">
      <w:pPr>
        <w:pStyle w:val="TOC2"/>
        <w:rPr>
          <w:rFonts w:eastAsiaTheme="minorEastAsia"/>
          <w:noProof/>
          <w:sz w:val="22"/>
          <w:szCs w:val="22"/>
        </w:rPr>
      </w:pPr>
      <w:hyperlink w:anchor="_Toc51598200" w:history="1">
        <w:r w:rsidR="002E65AB" w:rsidRPr="00C94588">
          <w:rPr>
            <w:rStyle w:val="Hyperlink"/>
            <w:noProof/>
          </w:rPr>
          <w:t>Project Summary</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_Toc51598200 \h </w:instrText>
        </w:r>
        <w:r w:rsidR="002E65AB" w:rsidRPr="00C94588">
          <w:rPr>
            <w:noProof/>
            <w:webHidden/>
          </w:rPr>
        </w:r>
        <w:r w:rsidR="002E65AB" w:rsidRPr="00C94588">
          <w:rPr>
            <w:noProof/>
            <w:webHidden/>
          </w:rPr>
          <w:fldChar w:fldCharType="separate"/>
        </w:r>
        <w:r w:rsidR="00485318" w:rsidRPr="00C94588">
          <w:rPr>
            <w:noProof/>
            <w:webHidden/>
          </w:rPr>
          <w:t>17</w:t>
        </w:r>
        <w:r w:rsidR="002E65AB" w:rsidRPr="00C94588">
          <w:rPr>
            <w:noProof/>
            <w:webHidden/>
          </w:rPr>
          <w:fldChar w:fldCharType="end"/>
        </w:r>
      </w:hyperlink>
    </w:p>
    <w:p w14:paraId="0C92E1A2" w14:textId="1EF67AE1" w:rsidR="002E65AB" w:rsidRPr="00C94588" w:rsidRDefault="00E95295">
      <w:pPr>
        <w:pStyle w:val="TOC1"/>
        <w:tabs>
          <w:tab w:val="left" w:pos="576"/>
        </w:tabs>
        <w:rPr>
          <w:rFonts w:eastAsiaTheme="minorEastAsia"/>
          <w:b w:val="0"/>
          <w:noProof/>
          <w:sz w:val="22"/>
          <w:szCs w:val="22"/>
        </w:rPr>
      </w:pPr>
      <w:hyperlink w:anchor="_Toc51598201" w:history="1">
        <w:r w:rsidR="002E65AB" w:rsidRPr="00C94588">
          <w:rPr>
            <w:rStyle w:val="Hyperlink"/>
            <w:noProof/>
          </w:rPr>
          <w:t>V.</w:t>
        </w:r>
        <w:r w:rsidR="002E65AB" w:rsidRPr="00C94588">
          <w:rPr>
            <w:rFonts w:eastAsiaTheme="minorEastAsia"/>
            <w:b w:val="0"/>
            <w:noProof/>
            <w:sz w:val="22"/>
            <w:szCs w:val="22"/>
          </w:rPr>
          <w:tab/>
        </w:r>
        <w:r w:rsidR="002E65AB" w:rsidRPr="00C94588">
          <w:rPr>
            <w:rStyle w:val="Hyperlink"/>
            <w:noProof/>
          </w:rPr>
          <w:t>References</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_Toc51598201 \h </w:instrText>
        </w:r>
        <w:r w:rsidR="002E65AB" w:rsidRPr="00C94588">
          <w:rPr>
            <w:noProof/>
            <w:webHidden/>
          </w:rPr>
        </w:r>
        <w:r w:rsidR="002E65AB" w:rsidRPr="00C94588">
          <w:rPr>
            <w:noProof/>
            <w:webHidden/>
          </w:rPr>
          <w:fldChar w:fldCharType="separate"/>
        </w:r>
        <w:r w:rsidR="00485318" w:rsidRPr="00C94588">
          <w:rPr>
            <w:noProof/>
            <w:webHidden/>
          </w:rPr>
          <w:t>19</w:t>
        </w:r>
        <w:r w:rsidR="002E65AB" w:rsidRPr="00C94588">
          <w:rPr>
            <w:noProof/>
            <w:webHidden/>
          </w:rPr>
          <w:fldChar w:fldCharType="end"/>
        </w:r>
      </w:hyperlink>
    </w:p>
    <w:p w14:paraId="79E6C3FD" w14:textId="306B0A9D" w:rsidR="002E65AB" w:rsidRPr="00C94588" w:rsidRDefault="00E95295">
      <w:pPr>
        <w:pStyle w:val="TOC1"/>
        <w:tabs>
          <w:tab w:val="left" w:pos="576"/>
        </w:tabs>
        <w:rPr>
          <w:rFonts w:eastAsiaTheme="minorEastAsia"/>
          <w:b w:val="0"/>
          <w:noProof/>
          <w:sz w:val="22"/>
          <w:szCs w:val="22"/>
        </w:rPr>
      </w:pPr>
      <w:hyperlink w:anchor="_Toc51598202" w:history="1">
        <w:r w:rsidR="002E65AB" w:rsidRPr="00C94588">
          <w:rPr>
            <w:rStyle w:val="Hyperlink"/>
            <w:noProof/>
          </w:rPr>
          <w:t>VI.</w:t>
        </w:r>
        <w:r w:rsidR="002E65AB" w:rsidRPr="00C94588">
          <w:rPr>
            <w:rFonts w:eastAsiaTheme="minorEastAsia"/>
            <w:b w:val="0"/>
            <w:noProof/>
            <w:sz w:val="22"/>
            <w:szCs w:val="22"/>
          </w:rPr>
          <w:tab/>
        </w:r>
        <w:r w:rsidR="002E65AB" w:rsidRPr="00C94588">
          <w:rPr>
            <w:rStyle w:val="Hyperlink"/>
            <w:noProof/>
          </w:rPr>
          <w:t>Appendices</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_Toc51598202 \h </w:instrText>
        </w:r>
        <w:r w:rsidR="002E65AB" w:rsidRPr="00C94588">
          <w:rPr>
            <w:noProof/>
            <w:webHidden/>
          </w:rPr>
        </w:r>
        <w:r w:rsidR="002E65AB" w:rsidRPr="00C94588">
          <w:rPr>
            <w:noProof/>
            <w:webHidden/>
          </w:rPr>
          <w:fldChar w:fldCharType="separate"/>
        </w:r>
        <w:r w:rsidR="00485318" w:rsidRPr="00C94588">
          <w:rPr>
            <w:noProof/>
            <w:webHidden/>
          </w:rPr>
          <w:t>21</w:t>
        </w:r>
        <w:r w:rsidR="002E65AB" w:rsidRPr="00C94588">
          <w:rPr>
            <w:noProof/>
            <w:webHidden/>
          </w:rPr>
          <w:fldChar w:fldCharType="end"/>
        </w:r>
      </w:hyperlink>
    </w:p>
    <w:p w14:paraId="24F9AD55" w14:textId="5CA22D99" w:rsidR="002E65AB" w:rsidRPr="00C94588" w:rsidRDefault="00E95295">
      <w:pPr>
        <w:pStyle w:val="TOC2"/>
        <w:rPr>
          <w:rFonts w:eastAsiaTheme="minorEastAsia"/>
          <w:noProof/>
          <w:sz w:val="22"/>
          <w:szCs w:val="22"/>
        </w:rPr>
      </w:pPr>
      <w:hyperlink w:anchor="_Toc51598203" w:history="1">
        <w:r w:rsidR="002E65AB" w:rsidRPr="00C94588">
          <w:rPr>
            <w:rStyle w:val="Hyperlink"/>
            <w:noProof/>
          </w:rPr>
          <w:t>Appendix A: Prospectus for the State DOT Assistance</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_Toc51598203 \h </w:instrText>
        </w:r>
        <w:r w:rsidR="002E65AB" w:rsidRPr="00C94588">
          <w:rPr>
            <w:noProof/>
            <w:webHidden/>
          </w:rPr>
        </w:r>
        <w:r w:rsidR="002E65AB" w:rsidRPr="00C94588">
          <w:rPr>
            <w:noProof/>
            <w:webHidden/>
          </w:rPr>
          <w:fldChar w:fldCharType="separate"/>
        </w:r>
        <w:r w:rsidR="00485318" w:rsidRPr="00C94588">
          <w:rPr>
            <w:noProof/>
            <w:webHidden/>
          </w:rPr>
          <w:t>22</w:t>
        </w:r>
        <w:r w:rsidR="002E65AB" w:rsidRPr="00C94588">
          <w:rPr>
            <w:noProof/>
            <w:webHidden/>
          </w:rPr>
          <w:fldChar w:fldCharType="end"/>
        </w:r>
      </w:hyperlink>
    </w:p>
    <w:p w14:paraId="197B696D" w14:textId="54733005" w:rsidR="002E65AB" w:rsidRPr="00C94588" w:rsidRDefault="00E95295">
      <w:pPr>
        <w:pStyle w:val="TOC2"/>
        <w:rPr>
          <w:rFonts w:eastAsiaTheme="minorEastAsia"/>
          <w:noProof/>
          <w:sz w:val="22"/>
          <w:szCs w:val="22"/>
        </w:rPr>
      </w:pPr>
      <w:hyperlink w:anchor="_Toc51598204" w:history="1">
        <w:r w:rsidR="002E65AB" w:rsidRPr="00C94588">
          <w:rPr>
            <w:rStyle w:val="Hyperlink"/>
            <w:noProof/>
          </w:rPr>
          <w:t>Appendix B: DOT Assistance Project Overview</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_Toc51598204 \h </w:instrText>
        </w:r>
        <w:r w:rsidR="002E65AB" w:rsidRPr="00C94588">
          <w:rPr>
            <w:noProof/>
            <w:webHidden/>
          </w:rPr>
        </w:r>
        <w:r w:rsidR="002E65AB" w:rsidRPr="00C94588">
          <w:rPr>
            <w:noProof/>
            <w:webHidden/>
          </w:rPr>
          <w:fldChar w:fldCharType="separate"/>
        </w:r>
        <w:r w:rsidR="00485318" w:rsidRPr="00C94588">
          <w:rPr>
            <w:noProof/>
            <w:webHidden/>
          </w:rPr>
          <w:t>25</w:t>
        </w:r>
        <w:r w:rsidR="002E65AB" w:rsidRPr="00C94588">
          <w:rPr>
            <w:noProof/>
            <w:webHidden/>
          </w:rPr>
          <w:fldChar w:fldCharType="end"/>
        </w:r>
      </w:hyperlink>
    </w:p>
    <w:p w14:paraId="2E884261" w14:textId="1EE0AA5C" w:rsidR="002E65AB" w:rsidRPr="00C94588" w:rsidRDefault="00E95295">
      <w:pPr>
        <w:pStyle w:val="TOC2"/>
        <w:rPr>
          <w:rFonts w:eastAsiaTheme="minorEastAsia"/>
          <w:noProof/>
          <w:sz w:val="22"/>
          <w:szCs w:val="22"/>
        </w:rPr>
      </w:pPr>
      <w:hyperlink w:anchor="_Toc51598205" w:history="1">
        <w:r w:rsidR="002E65AB" w:rsidRPr="00C94588">
          <w:rPr>
            <w:rStyle w:val="Hyperlink"/>
            <w:noProof/>
          </w:rPr>
          <w:t>Appendix C: ADOT – Human Factors Training Flyer</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_Toc51598205 \h </w:instrText>
        </w:r>
        <w:r w:rsidR="002E65AB" w:rsidRPr="00C94588">
          <w:rPr>
            <w:noProof/>
            <w:webHidden/>
          </w:rPr>
        </w:r>
        <w:r w:rsidR="002E65AB" w:rsidRPr="00C94588">
          <w:rPr>
            <w:noProof/>
            <w:webHidden/>
          </w:rPr>
          <w:fldChar w:fldCharType="separate"/>
        </w:r>
        <w:r w:rsidR="00485318" w:rsidRPr="00C94588">
          <w:rPr>
            <w:noProof/>
            <w:webHidden/>
          </w:rPr>
          <w:t>32</w:t>
        </w:r>
        <w:r w:rsidR="002E65AB" w:rsidRPr="00C94588">
          <w:rPr>
            <w:noProof/>
            <w:webHidden/>
          </w:rPr>
          <w:fldChar w:fldCharType="end"/>
        </w:r>
      </w:hyperlink>
    </w:p>
    <w:p w14:paraId="3C675D87" w14:textId="53BC139F" w:rsidR="002E65AB" w:rsidRPr="00C94588" w:rsidRDefault="00E95295">
      <w:pPr>
        <w:pStyle w:val="TOC2"/>
        <w:rPr>
          <w:rFonts w:eastAsiaTheme="minorEastAsia"/>
          <w:noProof/>
          <w:sz w:val="22"/>
          <w:szCs w:val="22"/>
        </w:rPr>
      </w:pPr>
      <w:hyperlink w:anchor="_Toc51598206" w:history="1">
        <w:r w:rsidR="002E65AB" w:rsidRPr="00C94588">
          <w:rPr>
            <w:rStyle w:val="Hyperlink"/>
            <w:noProof/>
          </w:rPr>
          <w:t>Appendix D: Phoenix Human Factors Workshop Agenda</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_Toc51598206 \h </w:instrText>
        </w:r>
        <w:r w:rsidR="002E65AB" w:rsidRPr="00C94588">
          <w:rPr>
            <w:noProof/>
            <w:webHidden/>
          </w:rPr>
        </w:r>
        <w:r w:rsidR="002E65AB" w:rsidRPr="00C94588">
          <w:rPr>
            <w:noProof/>
            <w:webHidden/>
          </w:rPr>
          <w:fldChar w:fldCharType="separate"/>
        </w:r>
        <w:r w:rsidR="00485318" w:rsidRPr="00C94588">
          <w:rPr>
            <w:noProof/>
            <w:webHidden/>
          </w:rPr>
          <w:t>34</w:t>
        </w:r>
        <w:r w:rsidR="002E65AB" w:rsidRPr="00C94588">
          <w:rPr>
            <w:noProof/>
            <w:webHidden/>
          </w:rPr>
          <w:fldChar w:fldCharType="end"/>
        </w:r>
      </w:hyperlink>
    </w:p>
    <w:p w14:paraId="647BD929" w14:textId="32857F33" w:rsidR="002E65AB" w:rsidRPr="00C94588" w:rsidRDefault="00E95295">
      <w:pPr>
        <w:pStyle w:val="TOC2"/>
        <w:rPr>
          <w:rFonts w:eastAsiaTheme="minorEastAsia"/>
          <w:noProof/>
          <w:sz w:val="22"/>
          <w:szCs w:val="22"/>
        </w:rPr>
      </w:pPr>
      <w:hyperlink w:anchor="_Toc51598207" w:history="1">
        <w:r w:rsidR="002E65AB" w:rsidRPr="00C94588">
          <w:rPr>
            <w:rStyle w:val="Hyperlink"/>
            <w:noProof/>
          </w:rPr>
          <w:t>Appendix E: Draft WSDOT Human Factors Training Flyer</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_Toc51598207 \h </w:instrText>
        </w:r>
        <w:r w:rsidR="002E65AB" w:rsidRPr="00C94588">
          <w:rPr>
            <w:noProof/>
            <w:webHidden/>
          </w:rPr>
        </w:r>
        <w:r w:rsidR="002E65AB" w:rsidRPr="00C94588">
          <w:rPr>
            <w:noProof/>
            <w:webHidden/>
          </w:rPr>
          <w:fldChar w:fldCharType="separate"/>
        </w:r>
        <w:r w:rsidR="00485318" w:rsidRPr="00C94588">
          <w:rPr>
            <w:noProof/>
            <w:webHidden/>
          </w:rPr>
          <w:t>38</w:t>
        </w:r>
        <w:r w:rsidR="002E65AB" w:rsidRPr="00C94588">
          <w:rPr>
            <w:noProof/>
            <w:webHidden/>
          </w:rPr>
          <w:fldChar w:fldCharType="end"/>
        </w:r>
      </w:hyperlink>
    </w:p>
    <w:p w14:paraId="7E46E0EB" w14:textId="756FF4DB" w:rsidR="002E65AB" w:rsidRPr="00C94588" w:rsidRDefault="00E95295">
      <w:pPr>
        <w:pStyle w:val="TOC2"/>
        <w:rPr>
          <w:rFonts w:eastAsiaTheme="minorEastAsia"/>
          <w:noProof/>
          <w:sz w:val="22"/>
          <w:szCs w:val="22"/>
        </w:rPr>
      </w:pPr>
      <w:hyperlink w:anchor="_Toc51598208" w:history="1">
        <w:r w:rsidR="002E65AB" w:rsidRPr="00C94588">
          <w:rPr>
            <w:rStyle w:val="Hyperlink"/>
            <w:noProof/>
          </w:rPr>
          <w:t>Appendix F: NCHRP Project HR 20-07 (334)</w:t>
        </w:r>
        <w:r w:rsidR="002E65AB" w:rsidRPr="00C94588">
          <w:rPr>
            <w:noProof/>
            <w:webHidden/>
          </w:rPr>
          <w:tab/>
        </w:r>
        <w:r w:rsidR="002E65AB" w:rsidRPr="00C94588">
          <w:rPr>
            <w:noProof/>
            <w:webHidden/>
          </w:rPr>
          <w:fldChar w:fldCharType="begin"/>
        </w:r>
        <w:r w:rsidR="002E65AB" w:rsidRPr="00C94588">
          <w:rPr>
            <w:noProof/>
            <w:webHidden/>
          </w:rPr>
          <w:instrText xml:space="preserve"> PAGEREF _Toc51598208 \h </w:instrText>
        </w:r>
        <w:r w:rsidR="002E65AB" w:rsidRPr="00C94588">
          <w:rPr>
            <w:noProof/>
            <w:webHidden/>
          </w:rPr>
        </w:r>
        <w:r w:rsidR="002E65AB" w:rsidRPr="00C94588">
          <w:rPr>
            <w:noProof/>
            <w:webHidden/>
          </w:rPr>
          <w:fldChar w:fldCharType="separate"/>
        </w:r>
        <w:r w:rsidR="00485318" w:rsidRPr="00C94588">
          <w:rPr>
            <w:noProof/>
            <w:webHidden/>
          </w:rPr>
          <w:t>40</w:t>
        </w:r>
        <w:r w:rsidR="002E65AB" w:rsidRPr="00C94588">
          <w:rPr>
            <w:noProof/>
            <w:webHidden/>
          </w:rPr>
          <w:fldChar w:fldCharType="end"/>
        </w:r>
      </w:hyperlink>
    </w:p>
    <w:p w14:paraId="25890C9C" w14:textId="002F8E36" w:rsidR="009C7A88" w:rsidRPr="00C94588" w:rsidRDefault="007C159E" w:rsidP="009C7A88">
      <w:pPr>
        <w:pStyle w:val="Title"/>
        <w:rPr>
          <w:rFonts w:ascii="Times New Roman" w:hAnsi="Times New Roman" w:cs="Times New Roman"/>
        </w:rPr>
      </w:pPr>
      <w:r w:rsidRPr="00C94588">
        <w:rPr>
          <w:rFonts w:ascii="Times New Roman" w:hAnsi="Times New Roman" w:cs="Times New Roman"/>
          <w:b w:val="0"/>
        </w:rPr>
        <w:fldChar w:fldCharType="end"/>
      </w:r>
      <w:r w:rsidR="00CB3649" w:rsidRPr="00C94588">
        <w:rPr>
          <w:rFonts w:ascii="Times New Roman" w:hAnsi="Times New Roman" w:cs="Times New Roman"/>
        </w:rPr>
        <w:br w:type="page"/>
      </w:r>
      <w:bookmarkStart w:id="1" w:name="_Toc51598186"/>
      <w:r w:rsidR="009C7A88" w:rsidRPr="00C94588">
        <w:rPr>
          <w:rFonts w:ascii="Times New Roman" w:hAnsi="Times New Roman" w:cs="Times New Roman"/>
        </w:rPr>
        <w:lastRenderedPageBreak/>
        <w:t>List of Figures</w:t>
      </w:r>
      <w:bookmarkEnd w:id="1"/>
    </w:p>
    <w:p w14:paraId="15B58940" w14:textId="77777777" w:rsidR="009C7A88" w:rsidRPr="00C94588" w:rsidRDefault="009C7A88" w:rsidP="009C7A88">
      <w:pPr>
        <w:pStyle w:val="frontnormal"/>
        <w:spacing w:after="240"/>
        <w:ind w:left="-720"/>
        <w:jc w:val="right"/>
        <w:rPr>
          <w:u w:val="single"/>
        </w:rPr>
      </w:pPr>
      <w:r w:rsidRPr="00C94588">
        <w:rPr>
          <w:u w:val="single"/>
        </w:rPr>
        <w:t>Page</w:t>
      </w:r>
    </w:p>
    <w:p w14:paraId="705F2826" w14:textId="6422C695" w:rsidR="009C7A88" w:rsidRPr="00C94588" w:rsidRDefault="00053BAB" w:rsidP="009C7A88">
      <w:pPr>
        <w:pStyle w:val="ListFigTab"/>
        <w:rPr>
          <w:bCs/>
          <w:szCs w:val="22"/>
        </w:rPr>
      </w:pPr>
      <w:r w:rsidRPr="00C94588">
        <w:rPr>
          <w:b/>
          <w:bCs/>
        </w:rPr>
        <w:t>Figure</w:t>
      </w:r>
      <w:r w:rsidR="009C7A88" w:rsidRPr="00C94588">
        <w:rPr>
          <w:b/>
          <w:bCs/>
        </w:rPr>
        <w:t xml:space="preserve"> 1.</w:t>
      </w:r>
      <w:r w:rsidR="009C7A88" w:rsidRPr="00C94588">
        <w:tab/>
      </w:r>
      <w:r w:rsidR="009C7A88" w:rsidRPr="00C94588">
        <w:rPr>
          <w:rFonts w:eastAsia="Calibri"/>
          <w:szCs w:val="24"/>
        </w:rPr>
        <w:t>Standardized accident report stages set forth in the 1910 Accident Reports Act.</w:t>
      </w:r>
      <w:r w:rsidR="009C7A88" w:rsidRPr="00C94588">
        <w:rPr>
          <w:bCs/>
          <w:szCs w:val="22"/>
        </w:rPr>
        <w:tab/>
      </w:r>
      <w:r w:rsidR="009C7A88" w:rsidRPr="00C94588">
        <w:rPr>
          <w:b/>
          <w:szCs w:val="22"/>
        </w:rPr>
        <w:t>7</w:t>
      </w:r>
    </w:p>
    <w:p w14:paraId="4AC43C6B" w14:textId="0F3C5DC4" w:rsidR="009C7A88" w:rsidRPr="00C94588" w:rsidRDefault="009C7A88" w:rsidP="009C7A88">
      <w:pPr>
        <w:pStyle w:val="ListFigTab"/>
        <w:rPr>
          <w:rFonts w:eastAsia="Calibri"/>
          <w:szCs w:val="24"/>
        </w:rPr>
      </w:pPr>
      <w:r w:rsidRPr="00C94588">
        <w:rPr>
          <w:rFonts w:eastAsia="Calibri"/>
          <w:b/>
          <w:bCs/>
          <w:szCs w:val="24"/>
        </w:rPr>
        <w:t>Figure 2.</w:t>
      </w:r>
      <w:r w:rsidRPr="00C94588">
        <w:rPr>
          <w:rFonts w:eastAsia="Calibri"/>
          <w:szCs w:val="24"/>
        </w:rPr>
        <w:tab/>
        <w:t>Suggested taxonomy in checklist-based diagnostic assessment.</w:t>
      </w:r>
      <w:r w:rsidRPr="00C94588">
        <w:rPr>
          <w:rFonts w:eastAsia="Calibri"/>
          <w:szCs w:val="24"/>
        </w:rPr>
        <w:tab/>
      </w:r>
      <w:r w:rsidRPr="00C94588">
        <w:rPr>
          <w:rFonts w:eastAsia="Calibri"/>
          <w:b/>
          <w:bCs/>
          <w:szCs w:val="24"/>
        </w:rPr>
        <w:t>13</w:t>
      </w:r>
    </w:p>
    <w:p w14:paraId="19E5D769" w14:textId="2DC39261" w:rsidR="009C7A88" w:rsidRPr="00C94588" w:rsidRDefault="009C7A88" w:rsidP="009C7A88">
      <w:pPr>
        <w:pStyle w:val="ListFigTab"/>
      </w:pPr>
      <w:r w:rsidRPr="00C94588">
        <w:rPr>
          <w:b/>
          <w:bCs/>
        </w:rPr>
        <w:t>Figure 3.</w:t>
      </w:r>
      <w:r w:rsidRPr="00C94588">
        <w:tab/>
      </w:r>
      <w:r w:rsidRPr="00C94588">
        <w:rPr>
          <w:rFonts w:eastAsia="Calibri"/>
          <w:szCs w:val="24"/>
        </w:rPr>
        <w:t>Example result from checklist-based diagnostic assessment.</w:t>
      </w:r>
      <w:r w:rsidRPr="00C94588">
        <w:rPr>
          <w:rFonts w:eastAsia="Calibri"/>
          <w:szCs w:val="24"/>
        </w:rPr>
        <w:tab/>
      </w:r>
      <w:r w:rsidRPr="00C94588">
        <w:rPr>
          <w:rFonts w:eastAsia="Calibri"/>
          <w:b/>
          <w:bCs/>
          <w:szCs w:val="24"/>
        </w:rPr>
        <w:t>13</w:t>
      </w:r>
    </w:p>
    <w:p w14:paraId="4525D678" w14:textId="77777777" w:rsidR="004B0B54" w:rsidRPr="00C94588" w:rsidRDefault="00CB3649">
      <w:pPr>
        <w:pStyle w:val="Title"/>
        <w:rPr>
          <w:rFonts w:ascii="Times New Roman" w:hAnsi="Times New Roman" w:cs="Times New Roman"/>
        </w:rPr>
      </w:pPr>
      <w:r w:rsidRPr="00C94588">
        <w:rPr>
          <w:rFonts w:ascii="Times New Roman" w:hAnsi="Times New Roman" w:cs="Times New Roman"/>
        </w:rPr>
        <w:br w:type="page"/>
      </w:r>
      <w:bookmarkStart w:id="2" w:name="_Toc27296467"/>
      <w:bookmarkStart w:id="3" w:name="_Toc51598187"/>
      <w:r w:rsidRPr="00C94588">
        <w:rPr>
          <w:rFonts w:ascii="Times New Roman" w:hAnsi="Times New Roman" w:cs="Times New Roman"/>
        </w:rPr>
        <w:lastRenderedPageBreak/>
        <w:t>List of Tables</w:t>
      </w:r>
      <w:bookmarkEnd w:id="2"/>
      <w:bookmarkEnd w:id="3"/>
    </w:p>
    <w:p w14:paraId="57A19860" w14:textId="77777777" w:rsidR="004B0B54" w:rsidRPr="00C94588" w:rsidRDefault="00CB3649">
      <w:pPr>
        <w:pStyle w:val="frontnormal"/>
        <w:spacing w:after="240"/>
        <w:ind w:left="-720"/>
        <w:jc w:val="right"/>
        <w:rPr>
          <w:u w:val="single"/>
        </w:rPr>
      </w:pPr>
      <w:r w:rsidRPr="00C94588">
        <w:rPr>
          <w:u w:val="single"/>
        </w:rPr>
        <w:t>Page</w:t>
      </w:r>
    </w:p>
    <w:p w14:paraId="6D5F9275" w14:textId="5178D13D" w:rsidR="004B0B54" w:rsidRPr="00C94588" w:rsidRDefault="00CB3649">
      <w:pPr>
        <w:pStyle w:val="ListFigTab"/>
      </w:pPr>
      <w:r w:rsidRPr="00C94588">
        <w:rPr>
          <w:b/>
          <w:bCs/>
        </w:rPr>
        <w:t>Table 1.</w:t>
      </w:r>
      <w:r w:rsidRPr="00C94588">
        <w:tab/>
      </w:r>
      <w:r w:rsidR="006D2F0F" w:rsidRPr="00C94588">
        <w:rPr>
          <w:bCs/>
          <w:szCs w:val="22"/>
        </w:rPr>
        <w:t>Methods and tools for future consideration.</w:t>
      </w:r>
      <w:r w:rsidR="006D2F0F" w:rsidRPr="00C94588">
        <w:rPr>
          <w:bCs/>
          <w:szCs w:val="22"/>
        </w:rPr>
        <w:tab/>
      </w:r>
      <w:r w:rsidR="006D2F0F" w:rsidRPr="00C94588">
        <w:rPr>
          <w:b/>
          <w:szCs w:val="22"/>
        </w:rPr>
        <w:t>14</w:t>
      </w:r>
    </w:p>
    <w:p w14:paraId="59AD8239" w14:textId="77777777" w:rsidR="004B0B54" w:rsidRPr="00C94588" w:rsidRDefault="00CB3649">
      <w:pPr>
        <w:pStyle w:val="Title"/>
        <w:rPr>
          <w:rFonts w:ascii="Times New Roman" w:hAnsi="Times New Roman" w:cs="Times New Roman"/>
          <w:sz w:val="30"/>
        </w:rPr>
      </w:pPr>
      <w:r w:rsidRPr="00C94588">
        <w:rPr>
          <w:rFonts w:ascii="Times New Roman" w:hAnsi="Times New Roman" w:cs="Times New Roman"/>
        </w:rPr>
        <w:br w:type="page"/>
      </w:r>
      <w:bookmarkStart w:id="4" w:name="_Toc27296468"/>
      <w:bookmarkStart w:id="5" w:name="_Toc51598188"/>
      <w:r w:rsidRPr="00C94588">
        <w:rPr>
          <w:rFonts w:ascii="Times New Roman" w:hAnsi="Times New Roman" w:cs="Times New Roman"/>
        </w:rPr>
        <w:lastRenderedPageBreak/>
        <w:t>Acronyms and Abbreviations</w:t>
      </w:r>
      <w:bookmarkEnd w:id="4"/>
      <w:bookmarkEnd w:id="5"/>
    </w:p>
    <w:p w14:paraId="7069BB8A" w14:textId="73EC00A9" w:rsidR="004B0B54" w:rsidRPr="00C94588" w:rsidRDefault="00112795">
      <w:pPr>
        <w:pStyle w:val="Acronyms"/>
      </w:pPr>
      <w:bookmarkStart w:id="6" w:name="_Hlk44424862"/>
      <w:r w:rsidRPr="00C94588">
        <w:t>AASHTO</w:t>
      </w:r>
      <w:r w:rsidR="00CB3649" w:rsidRPr="00C94588">
        <w:tab/>
      </w:r>
      <w:r w:rsidRPr="00C94588">
        <w:t>American Association of State Highway and Transportation Officials</w:t>
      </w:r>
    </w:p>
    <w:p w14:paraId="3FE240B7" w14:textId="66FF5168" w:rsidR="00112795" w:rsidRPr="00C94588" w:rsidRDefault="00112795">
      <w:pPr>
        <w:pStyle w:val="Acronyms"/>
      </w:pPr>
      <w:r w:rsidRPr="00C94588">
        <w:t>ADOT</w:t>
      </w:r>
      <w:r w:rsidRPr="00C94588">
        <w:tab/>
        <w:t>Arizona Department of Transportation</w:t>
      </w:r>
    </w:p>
    <w:p w14:paraId="76A20C3E" w14:textId="395A1382" w:rsidR="00112795" w:rsidRPr="00C94588" w:rsidRDefault="00112795" w:rsidP="00112795">
      <w:pPr>
        <w:spacing w:after="0" w:line="240" w:lineRule="auto"/>
        <w:rPr>
          <w:szCs w:val="24"/>
        </w:rPr>
      </w:pPr>
      <w:r w:rsidRPr="00C94588">
        <w:t>CAP-X</w:t>
      </w:r>
      <w:r w:rsidRPr="00C94588">
        <w:tab/>
      </w:r>
      <w:r w:rsidRPr="00C94588">
        <w:tab/>
      </w:r>
      <w:r w:rsidRPr="00C94588">
        <w:rPr>
          <w:szCs w:val="24"/>
        </w:rPr>
        <w:t>Capacity Analysis for Planning of Junctions</w:t>
      </w:r>
    </w:p>
    <w:p w14:paraId="4FAB26C9" w14:textId="5E1DAA1D" w:rsidR="00112795" w:rsidRPr="00C94588" w:rsidRDefault="00112795" w:rsidP="00112795">
      <w:pPr>
        <w:spacing w:after="0" w:line="240" w:lineRule="auto"/>
        <w:rPr>
          <w:szCs w:val="24"/>
        </w:rPr>
      </w:pPr>
      <w:r w:rsidRPr="00C94588">
        <w:rPr>
          <w:szCs w:val="24"/>
        </w:rPr>
        <w:t>CMF</w:t>
      </w:r>
      <w:r w:rsidRPr="00C94588">
        <w:rPr>
          <w:szCs w:val="24"/>
        </w:rPr>
        <w:tab/>
      </w:r>
      <w:r w:rsidRPr="00C94588">
        <w:rPr>
          <w:szCs w:val="24"/>
        </w:rPr>
        <w:tab/>
      </w:r>
      <w:r w:rsidRPr="00C94588">
        <w:rPr>
          <w:szCs w:val="24"/>
        </w:rPr>
        <w:tab/>
        <w:t>Clearinghouse Crash Modification Factor</w:t>
      </w:r>
    </w:p>
    <w:p w14:paraId="3313FFFD" w14:textId="562A753D" w:rsidR="00112795" w:rsidRPr="00C94588" w:rsidRDefault="00112795" w:rsidP="00112795">
      <w:pPr>
        <w:spacing w:after="0" w:line="240" w:lineRule="auto"/>
        <w:rPr>
          <w:szCs w:val="24"/>
        </w:rPr>
      </w:pPr>
      <w:r w:rsidRPr="00C94588">
        <w:rPr>
          <w:szCs w:val="24"/>
        </w:rPr>
        <w:t>COVID-19</w:t>
      </w:r>
      <w:r w:rsidRPr="00C94588">
        <w:rPr>
          <w:szCs w:val="24"/>
        </w:rPr>
        <w:tab/>
      </w:r>
      <w:r w:rsidRPr="00C94588">
        <w:rPr>
          <w:szCs w:val="24"/>
        </w:rPr>
        <w:tab/>
        <w:t>Coronavirus Disease 2019</w:t>
      </w:r>
    </w:p>
    <w:p w14:paraId="35E08A2A" w14:textId="6BA70C7E" w:rsidR="00112795" w:rsidRPr="00C94588" w:rsidRDefault="00112795" w:rsidP="00112795">
      <w:pPr>
        <w:spacing w:after="0" w:line="240" w:lineRule="auto"/>
        <w:rPr>
          <w:szCs w:val="24"/>
        </w:rPr>
      </w:pPr>
      <w:r w:rsidRPr="00C94588">
        <w:rPr>
          <w:szCs w:val="24"/>
        </w:rPr>
        <w:t>DOT</w:t>
      </w:r>
      <w:r w:rsidRPr="00C94588">
        <w:rPr>
          <w:szCs w:val="24"/>
        </w:rPr>
        <w:tab/>
      </w:r>
      <w:r w:rsidRPr="00C94588">
        <w:rPr>
          <w:szCs w:val="24"/>
        </w:rPr>
        <w:tab/>
      </w:r>
      <w:r w:rsidRPr="00C94588">
        <w:rPr>
          <w:szCs w:val="24"/>
        </w:rPr>
        <w:tab/>
        <w:t>U.S. Department of Transportation</w:t>
      </w:r>
    </w:p>
    <w:p w14:paraId="2FF6B217" w14:textId="0297410D" w:rsidR="00112795" w:rsidRPr="00C94588" w:rsidRDefault="00112795" w:rsidP="00112795">
      <w:pPr>
        <w:spacing w:after="0" w:line="240" w:lineRule="auto"/>
        <w:rPr>
          <w:szCs w:val="24"/>
        </w:rPr>
      </w:pPr>
      <w:r w:rsidRPr="00C94588">
        <w:rPr>
          <w:szCs w:val="24"/>
        </w:rPr>
        <w:t>FDOT</w:t>
      </w:r>
      <w:r w:rsidRPr="00C94588">
        <w:rPr>
          <w:szCs w:val="24"/>
        </w:rPr>
        <w:tab/>
      </w:r>
      <w:r w:rsidRPr="00C94588">
        <w:rPr>
          <w:szCs w:val="24"/>
        </w:rPr>
        <w:tab/>
      </w:r>
      <w:r w:rsidRPr="00C94588">
        <w:rPr>
          <w:szCs w:val="24"/>
        </w:rPr>
        <w:tab/>
        <w:t>Florida Department of Transportation</w:t>
      </w:r>
    </w:p>
    <w:p w14:paraId="7FA74C30" w14:textId="08285619" w:rsidR="00112795" w:rsidRPr="00C94588" w:rsidRDefault="00112795" w:rsidP="00112795">
      <w:pPr>
        <w:spacing w:after="0" w:line="240" w:lineRule="auto"/>
        <w:rPr>
          <w:szCs w:val="24"/>
        </w:rPr>
      </w:pPr>
      <w:r w:rsidRPr="00C94588">
        <w:rPr>
          <w:szCs w:val="24"/>
        </w:rPr>
        <w:t>FHWA</w:t>
      </w:r>
      <w:r w:rsidRPr="00C94588">
        <w:rPr>
          <w:szCs w:val="24"/>
        </w:rPr>
        <w:tab/>
      </w:r>
      <w:r w:rsidRPr="00C94588">
        <w:rPr>
          <w:szCs w:val="24"/>
        </w:rPr>
        <w:tab/>
      </w:r>
      <w:r w:rsidRPr="00C94588">
        <w:rPr>
          <w:szCs w:val="24"/>
        </w:rPr>
        <w:tab/>
        <w:t>Federal Highway Administration</w:t>
      </w:r>
    </w:p>
    <w:p w14:paraId="0E7BAD1D" w14:textId="38A47435" w:rsidR="00112795" w:rsidRPr="00C94588" w:rsidRDefault="00112795" w:rsidP="00112795">
      <w:pPr>
        <w:spacing w:after="0" w:line="240" w:lineRule="auto"/>
        <w:rPr>
          <w:szCs w:val="24"/>
        </w:rPr>
      </w:pPr>
      <w:r w:rsidRPr="00C94588">
        <w:rPr>
          <w:szCs w:val="24"/>
        </w:rPr>
        <w:t>HFG</w:t>
      </w:r>
      <w:r w:rsidRPr="00C94588">
        <w:rPr>
          <w:szCs w:val="24"/>
        </w:rPr>
        <w:tab/>
      </w:r>
      <w:r w:rsidRPr="00C94588">
        <w:rPr>
          <w:szCs w:val="24"/>
        </w:rPr>
        <w:tab/>
      </w:r>
      <w:r w:rsidRPr="00C94588">
        <w:rPr>
          <w:szCs w:val="24"/>
        </w:rPr>
        <w:tab/>
        <w:t>Human Factors Guidelines</w:t>
      </w:r>
    </w:p>
    <w:p w14:paraId="180AE86D" w14:textId="48DB54FA" w:rsidR="00112795" w:rsidRPr="00C94588" w:rsidRDefault="00260EFD" w:rsidP="00112795">
      <w:pPr>
        <w:spacing w:after="0" w:line="240" w:lineRule="auto"/>
        <w:rPr>
          <w:szCs w:val="24"/>
        </w:rPr>
      </w:pPr>
      <w:r w:rsidRPr="00C94588">
        <w:rPr>
          <w:szCs w:val="24"/>
        </w:rPr>
        <w:t>HSM/HFG</w:t>
      </w:r>
      <w:r w:rsidR="00112795" w:rsidRPr="00C94588">
        <w:rPr>
          <w:szCs w:val="24"/>
        </w:rPr>
        <w:t xml:space="preserve"> PRIMER</w:t>
      </w:r>
      <w:r w:rsidR="00112795" w:rsidRPr="00C94588">
        <w:rPr>
          <w:szCs w:val="24"/>
        </w:rPr>
        <w:tab/>
      </w:r>
      <w:r w:rsidRPr="00C94588">
        <w:rPr>
          <w:szCs w:val="24"/>
        </w:rPr>
        <w:t>Highway Safety Manual/</w:t>
      </w:r>
      <w:r w:rsidR="00112795" w:rsidRPr="00C94588">
        <w:rPr>
          <w:szCs w:val="24"/>
        </w:rPr>
        <w:t>Human Factor Guidelines</w:t>
      </w:r>
    </w:p>
    <w:p w14:paraId="620C1D07" w14:textId="794C2ACA" w:rsidR="00112795" w:rsidRPr="00C94588" w:rsidRDefault="00112795" w:rsidP="00112795">
      <w:pPr>
        <w:spacing w:after="0" w:line="240" w:lineRule="auto"/>
        <w:rPr>
          <w:szCs w:val="24"/>
        </w:rPr>
      </w:pPr>
      <w:r w:rsidRPr="00C94588">
        <w:rPr>
          <w:szCs w:val="24"/>
        </w:rPr>
        <w:t>HFIM</w:t>
      </w:r>
      <w:r w:rsidRPr="00C94588">
        <w:rPr>
          <w:szCs w:val="24"/>
        </w:rPr>
        <w:tab/>
      </w:r>
      <w:r w:rsidRPr="00C94588">
        <w:rPr>
          <w:szCs w:val="24"/>
        </w:rPr>
        <w:tab/>
      </w:r>
      <w:r w:rsidRPr="00C94588">
        <w:rPr>
          <w:szCs w:val="24"/>
        </w:rPr>
        <w:tab/>
        <w:t>Human Factors Interaction Matrix</w:t>
      </w:r>
    </w:p>
    <w:p w14:paraId="7A1279F2" w14:textId="1DB7B485" w:rsidR="00112795" w:rsidRPr="00C94588" w:rsidRDefault="00112795" w:rsidP="00112795">
      <w:pPr>
        <w:spacing w:after="0" w:line="240" w:lineRule="auto"/>
        <w:rPr>
          <w:szCs w:val="24"/>
        </w:rPr>
      </w:pPr>
      <w:r w:rsidRPr="00C94588">
        <w:rPr>
          <w:szCs w:val="24"/>
        </w:rPr>
        <w:t>HSIP</w:t>
      </w:r>
      <w:r w:rsidRPr="00C94588">
        <w:rPr>
          <w:szCs w:val="24"/>
        </w:rPr>
        <w:tab/>
      </w:r>
      <w:r w:rsidRPr="00C94588">
        <w:rPr>
          <w:szCs w:val="24"/>
        </w:rPr>
        <w:tab/>
      </w:r>
      <w:r w:rsidRPr="00C94588">
        <w:rPr>
          <w:szCs w:val="24"/>
        </w:rPr>
        <w:tab/>
        <w:t>Highway Safety Improvement Program</w:t>
      </w:r>
    </w:p>
    <w:p w14:paraId="2B9503C5" w14:textId="2FA3C7A3" w:rsidR="00112795" w:rsidRPr="00C94588" w:rsidRDefault="00112795" w:rsidP="00112795">
      <w:pPr>
        <w:spacing w:after="0" w:line="240" w:lineRule="auto"/>
        <w:rPr>
          <w:szCs w:val="24"/>
        </w:rPr>
      </w:pPr>
      <w:r w:rsidRPr="00C94588">
        <w:rPr>
          <w:szCs w:val="24"/>
        </w:rPr>
        <w:t>HSM</w:t>
      </w:r>
      <w:r w:rsidRPr="00C94588">
        <w:rPr>
          <w:szCs w:val="24"/>
        </w:rPr>
        <w:tab/>
      </w:r>
      <w:r w:rsidRPr="00C94588">
        <w:rPr>
          <w:szCs w:val="24"/>
        </w:rPr>
        <w:tab/>
      </w:r>
      <w:r w:rsidRPr="00C94588">
        <w:rPr>
          <w:szCs w:val="24"/>
        </w:rPr>
        <w:tab/>
        <w:t>Highway Safety Manual</w:t>
      </w:r>
    </w:p>
    <w:p w14:paraId="392E9547" w14:textId="7BF7B94D" w:rsidR="00112795" w:rsidRPr="00C94588" w:rsidRDefault="00112795" w:rsidP="00112795">
      <w:pPr>
        <w:spacing w:after="0" w:line="240" w:lineRule="auto"/>
        <w:rPr>
          <w:szCs w:val="24"/>
        </w:rPr>
      </w:pPr>
      <w:r w:rsidRPr="00C94588">
        <w:rPr>
          <w:szCs w:val="24"/>
        </w:rPr>
        <w:t>MMI</w:t>
      </w:r>
      <w:r w:rsidRPr="00C94588">
        <w:rPr>
          <w:szCs w:val="24"/>
        </w:rPr>
        <w:tab/>
      </w:r>
      <w:r w:rsidRPr="00C94588">
        <w:rPr>
          <w:szCs w:val="24"/>
        </w:rPr>
        <w:tab/>
      </w:r>
      <w:r w:rsidRPr="00C94588">
        <w:rPr>
          <w:szCs w:val="24"/>
        </w:rPr>
        <w:tab/>
      </w:r>
      <w:r w:rsidR="00EA54EC" w:rsidRPr="00C94588">
        <w:rPr>
          <w:szCs w:val="24"/>
        </w:rPr>
        <w:t>M</w:t>
      </w:r>
      <w:r w:rsidRPr="00C94588">
        <w:rPr>
          <w:szCs w:val="24"/>
        </w:rPr>
        <w:t xml:space="preserve">ost </w:t>
      </w:r>
      <w:r w:rsidR="00EA54EC" w:rsidRPr="00C94588">
        <w:rPr>
          <w:szCs w:val="24"/>
        </w:rPr>
        <w:t>M</w:t>
      </w:r>
      <w:r w:rsidRPr="00C94588">
        <w:rPr>
          <w:szCs w:val="24"/>
        </w:rPr>
        <w:t xml:space="preserve">eaningful </w:t>
      </w:r>
      <w:r w:rsidR="00EA54EC" w:rsidRPr="00C94588">
        <w:rPr>
          <w:szCs w:val="24"/>
        </w:rPr>
        <w:t>I</w:t>
      </w:r>
      <w:r w:rsidRPr="00C94588">
        <w:rPr>
          <w:szCs w:val="24"/>
        </w:rPr>
        <w:t>nformation</w:t>
      </w:r>
    </w:p>
    <w:p w14:paraId="0D4AB111" w14:textId="6A180C45" w:rsidR="00112795" w:rsidRPr="00C94588" w:rsidRDefault="00112795" w:rsidP="00112795">
      <w:pPr>
        <w:spacing w:after="0" w:line="240" w:lineRule="auto"/>
        <w:rPr>
          <w:color w:val="000000"/>
          <w:szCs w:val="24"/>
        </w:rPr>
      </w:pPr>
      <w:r w:rsidRPr="00C94588">
        <w:rPr>
          <w:color w:val="000000"/>
          <w:szCs w:val="24"/>
        </w:rPr>
        <w:t>MUTCD</w:t>
      </w:r>
      <w:r w:rsidRPr="00C94588">
        <w:rPr>
          <w:color w:val="000000"/>
          <w:szCs w:val="24"/>
        </w:rPr>
        <w:tab/>
      </w:r>
      <w:r w:rsidRPr="00C94588">
        <w:rPr>
          <w:color w:val="000000"/>
          <w:szCs w:val="24"/>
        </w:rPr>
        <w:tab/>
        <w:t>Manual on Uniform Traffic Control Devices</w:t>
      </w:r>
    </w:p>
    <w:p w14:paraId="379B9513" w14:textId="21B034C3" w:rsidR="00112795" w:rsidRPr="00C94588" w:rsidRDefault="00112795" w:rsidP="00112795">
      <w:pPr>
        <w:spacing w:after="0" w:line="240" w:lineRule="auto"/>
        <w:rPr>
          <w:color w:val="000000"/>
          <w:szCs w:val="24"/>
        </w:rPr>
      </w:pPr>
      <w:r w:rsidRPr="00C94588">
        <w:rPr>
          <w:color w:val="000000"/>
          <w:szCs w:val="24"/>
        </w:rPr>
        <w:t>NCHRP</w:t>
      </w:r>
      <w:r w:rsidRPr="00C94588">
        <w:rPr>
          <w:color w:val="000000"/>
          <w:szCs w:val="24"/>
        </w:rPr>
        <w:tab/>
      </w:r>
      <w:r w:rsidRPr="00C94588">
        <w:rPr>
          <w:color w:val="000000"/>
          <w:szCs w:val="24"/>
        </w:rPr>
        <w:tab/>
        <w:t>National Cooperative Highway Research Program</w:t>
      </w:r>
    </w:p>
    <w:p w14:paraId="7FE4D3AF" w14:textId="1A27A282" w:rsidR="00112795" w:rsidRPr="00C94588" w:rsidRDefault="00112795" w:rsidP="00112795">
      <w:pPr>
        <w:spacing w:after="0" w:line="240" w:lineRule="auto"/>
        <w:rPr>
          <w:color w:val="000000"/>
          <w:szCs w:val="24"/>
        </w:rPr>
      </w:pPr>
      <w:r w:rsidRPr="00C94588">
        <w:rPr>
          <w:color w:val="000000"/>
          <w:szCs w:val="24"/>
        </w:rPr>
        <w:t>NHI</w:t>
      </w:r>
      <w:r w:rsidRPr="00C94588">
        <w:rPr>
          <w:color w:val="000000"/>
          <w:szCs w:val="24"/>
        </w:rPr>
        <w:tab/>
      </w:r>
      <w:r w:rsidRPr="00C94588">
        <w:rPr>
          <w:color w:val="000000"/>
          <w:szCs w:val="24"/>
        </w:rPr>
        <w:tab/>
      </w:r>
      <w:r w:rsidRPr="00C94588">
        <w:rPr>
          <w:color w:val="000000"/>
          <w:szCs w:val="24"/>
        </w:rPr>
        <w:tab/>
        <w:t>National Highway Institute</w:t>
      </w:r>
    </w:p>
    <w:p w14:paraId="7D92161C" w14:textId="0C131A97" w:rsidR="00112795" w:rsidRPr="00C94588" w:rsidRDefault="00112795" w:rsidP="00112795">
      <w:pPr>
        <w:spacing w:after="0" w:line="240" w:lineRule="auto"/>
        <w:rPr>
          <w:color w:val="000000"/>
          <w:szCs w:val="24"/>
        </w:rPr>
      </w:pPr>
      <w:r w:rsidRPr="00C94588">
        <w:rPr>
          <w:color w:val="000000"/>
          <w:szCs w:val="24"/>
        </w:rPr>
        <w:t>NHTSA</w:t>
      </w:r>
      <w:r w:rsidRPr="00C94588">
        <w:rPr>
          <w:color w:val="000000"/>
          <w:szCs w:val="24"/>
        </w:rPr>
        <w:tab/>
      </w:r>
      <w:r w:rsidRPr="00C94588">
        <w:rPr>
          <w:color w:val="000000"/>
          <w:szCs w:val="24"/>
        </w:rPr>
        <w:tab/>
        <w:t>National Highway Traffic Safety Administration</w:t>
      </w:r>
    </w:p>
    <w:p w14:paraId="53EFDAB6" w14:textId="422B4F62" w:rsidR="00112795" w:rsidRPr="00C94588" w:rsidRDefault="00112795" w:rsidP="00112795">
      <w:pPr>
        <w:spacing w:after="0" w:line="240" w:lineRule="auto"/>
        <w:rPr>
          <w:color w:val="000000"/>
          <w:szCs w:val="24"/>
        </w:rPr>
      </w:pPr>
      <w:r w:rsidRPr="00C94588">
        <w:rPr>
          <w:color w:val="000000"/>
          <w:szCs w:val="24"/>
        </w:rPr>
        <w:t>NMVCCS</w:t>
      </w:r>
      <w:r w:rsidRPr="00C94588">
        <w:rPr>
          <w:color w:val="000000"/>
          <w:szCs w:val="24"/>
        </w:rPr>
        <w:tab/>
      </w:r>
      <w:r w:rsidRPr="00C94588">
        <w:rPr>
          <w:color w:val="000000"/>
          <w:szCs w:val="24"/>
        </w:rPr>
        <w:tab/>
        <w:t>National Motor Vehicle Crash Causation Survey</w:t>
      </w:r>
    </w:p>
    <w:p w14:paraId="12913494" w14:textId="6BAFC63E" w:rsidR="00112795" w:rsidRPr="00C94588" w:rsidRDefault="00112795" w:rsidP="00112795">
      <w:pPr>
        <w:spacing w:after="0" w:line="240" w:lineRule="auto"/>
        <w:rPr>
          <w:color w:val="000000"/>
          <w:szCs w:val="24"/>
        </w:rPr>
      </w:pPr>
      <w:r w:rsidRPr="00C94588">
        <w:rPr>
          <w:color w:val="000000"/>
          <w:szCs w:val="24"/>
        </w:rPr>
        <w:t>NTSB</w:t>
      </w:r>
      <w:r w:rsidRPr="00C94588">
        <w:rPr>
          <w:color w:val="000000"/>
          <w:szCs w:val="24"/>
        </w:rPr>
        <w:tab/>
      </w:r>
      <w:r w:rsidRPr="00C94588">
        <w:rPr>
          <w:color w:val="000000"/>
          <w:szCs w:val="24"/>
        </w:rPr>
        <w:tab/>
      </w:r>
      <w:r w:rsidRPr="00C94588">
        <w:rPr>
          <w:color w:val="000000"/>
          <w:szCs w:val="24"/>
        </w:rPr>
        <w:tab/>
        <w:t>National Transportation Safety Board</w:t>
      </w:r>
    </w:p>
    <w:p w14:paraId="74BD2818" w14:textId="17B81995" w:rsidR="00112795" w:rsidRPr="00C94588" w:rsidRDefault="00112795" w:rsidP="00112795">
      <w:pPr>
        <w:spacing w:after="0" w:line="240" w:lineRule="auto"/>
        <w:rPr>
          <w:color w:val="000000"/>
          <w:szCs w:val="24"/>
        </w:rPr>
      </w:pPr>
      <w:r w:rsidRPr="00C94588">
        <w:rPr>
          <w:color w:val="000000"/>
          <w:szCs w:val="24"/>
        </w:rPr>
        <w:t>POCs</w:t>
      </w:r>
      <w:r w:rsidRPr="00C94588">
        <w:rPr>
          <w:color w:val="000000"/>
          <w:szCs w:val="24"/>
        </w:rPr>
        <w:tab/>
      </w:r>
      <w:r w:rsidRPr="00C94588">
        <w:rPr>
          <w:color w:val="000000"/>
          <w:szCs w:val="24"/>
        </w:rPr>
        <w:tab/>
      </w:r>
      <w:r w:rsidRPr="00C94588">
        <w:rPr>
          <w:color w:val="000000"/>
          <w:szCs w:val="24"/>
        </w:rPr>
        <w:tab/>
        <w:t>points-of-contact</w:t>
      </w:r>
    </w:p>
    <w:p w14:paraId="515518E1" w14:textId="1BF206FE" w:rsidR="00112795" w:rsidRPr="00C94588" w:rsidRDefault="00112795" w:rsidP="00112795">
      <w:pPr>
        <w:spacing w:after="0" w:line="240" w:lineRule="auto"/>
        <w:rPr>
          <w:color w:val="000000"/>
          <w:szCs w:val="24"/>
        </w:rPr>
      </w:pPr>
      <w:r w:rsidRPr="00C94588">
        <w:rPr>
          <w:color w:val="000000"/>
          <w:szCs w:val="24"/>
        </w:rPr>
        <w:t>RSA</w:t>
      </w:r>
      <w:r w:rsidRPr="00C94588">
        <w:rPr>
          <w:color w:val="000000"/>
          <w:szCs w:val="24"/>
        </w:rPr>
        <w:tab/>
      </w:r>
      <w:r w:rsidRPr="00C94588">
        <w:rPr>
          <w:color w:val="000000"/>
          <w:szCs w:val="24"/>
        </w:rPr>
        <w:tab/>
      </w:r>
      <w:r w:rsidRPr="00C94588">
        <w:rPr>
          <w:color w:val="000000"/>
          <w:szCs w:val="24"/>
        </w:rPr>
        <w:tab/>
        <w:t>Road Safety Audit</w:t>
      </w:r>
    </w:p>
    <w:p w14:paraId="2F02F366" w14:textId="18BB58B9" w:rsidR="00112795" w:rsidRPr="00C94588" w:rsidRDefault="00112795" w:rsidP="00112795">
      <w:pPr>
        <w:spacing w:after="0" w:line="240" w:lineRule="auto"/>
        <w:rPr>
          <w:color w:val="000000"/>
          <w:szCs w:val="24"/>
        </w:rPr>
      </w:pPr>
      <w:r w:rsidRPr="00C94588">
        <w:rPr>
          <w:color w:val="000000"/>
          <w:szCs w:val="24"/>
        </w:rPr>
        <w:t>RSAR</w:t>
      </w:r>
      <w:r w:rsidRPr="00C94588">
        <w:rPr>
          <w:color w:val="000000"/>
          <w:szCs w:val="24"/>
        </w:rPr>
        <w:tab/>
      </w:r>
      <w:r w:rsidRPr="00C94588">
        <w:rPr>
          <w:color w:val="000000"/>
          <w:szCs w:val="24"/>
        </w:rPr>
        <w:tab/>
      </w:r>
      <w:r w:rsidRPr="00C94588">
        <w:rPr>
          <w:color w:val="000000"/>
          <w:szCs w:val="24"/>
        </w:rPr>
        <w:tab/>
        <w:t>Road Safety Audit Review</w:t>
      </w:r>
    </w:p>
    <w:p w14:paraId="018C8A3D" w14:textId="723F5D45" w:rsidR="00112795" w:rsidRPr="00C94588" w:rsidRDefault="00112795" w:rsidP="00112795">
      <w:pPr>
        <w:spacing w:after="0" w:line="240" w:lineRule="auto"/>
        <w:rPr>
          <w:color w:val="000000"/>
          <w:szCs w:val="24"/>
        </w:rPr>
      </w:pPr>
      <w:r w:rsidRPr="00C94588">
        <w:rPr>
          <w:color w:val="000000"/>
          <w:szCs w:val="24"/>
        </w:rPr>
        <w:t>RSAs</w:t>
      </w:r>
      <w:r w:rsidRPr="00C94588">
        <w:rPr>
          <w:color w:val="000000"/>
          <w:szCs w:val="24"/>
        </w:rPr>
        <w:tab/>
      </w:r>
      <w:r w:rsidRPr="00C94588">
        <w:rPr>
          <w:color w:val="000000"/>
          <w:szCs w:val="24"/>
        </w:rPr>
        <w:tab/>
      </w:r>
      <w:r w:rsidRPr="00C94588">
        <w:rPr>
          <w:color w:val="000000"/>
          <w:szCs w:val="24"/>
        </w:rPr>
        <w:tab/>
        <w:t>Road Safety Audits</w:t>
      </w:r>
    </w:p>
    <w:p w14:paraId="03EA21A0" w14:textId="77C5C701" w:rsidR="0056289F" w:rsidRPr="00C94588" w:rsidRDefault="0056289F" w:rsidP="00112795">
      <w:pPr>
        <w:spacing w:after="0" w:line="240" w:lineRule="auto"/>
        <w:rPr>
          <w:color w:val="000000"/>
          <w:szCs w:val="24"/>
        </w:rPr>
      </w:pPr>
      <w:r w:rsidRPr="00C94588">
        <w:rPr>
          <w:color w:val="000000"/>
          <w:szCs w:val="24"/>
        </w:rPr>
        <w:t>SPF</w:t>
      </w:r>
      <w:r w:rsidRPr="00C94588">
        <w:rPr>
          <w:color w:val="000000"/>
          <w:szCs w:val="24"/>
        </w:rPr>
        <w:tab/>
      </w:r>
      <w:r w:rsidRPr="00C94588">
        <w:rPr>
          <w:color w:val="000000"/>
          <w:szCs w:val="24"/>
        </w:rPr>
        <w:tab/>
      </w:r>
      <w:r w:rsidRPr="00C94588">
        <w:rPr>
          <w:color w:val="000000"/>
          <w:szCs w:val="24"/>
        </w:rPr>
        <w:tab/>
        <w:t>Safety Performance Function Tool</w:t>
      </w:r>
    </w:p>
    <w:p w14:paraId="7F8ABA8F" w14:textId="0823FC8F" w:rsidR="00112795" w:rsidRPr="00C94588" w:rsidRDefault="00112795" w:rsidP="00112795">
      <w:pPr>
        <w:spacing w:after="0" w:line="240" w:lineRule="auto"/>
        <w:rPr>
          <w:szCs w:val="24"/>
        </w:rPr>
      </w:pPr>
      <w:r w:rsidRPr="00C94588">
        <w:rPr>
          <w:color w:val="000000"/>
          <w:szCs w:val="24"/>
        </w:rPr>
        <w:t>SPICE</w:t>
      </w:r>
      <w:r w:rsidRPr="00C94588">
        <w:rPr>
          <w:color w:val="000000"/>
          <w:szCs w:val="24"/>
        </w:rPr>
        <w:tab/>
      </w:r>
      <w:r w:rsidRPr="00C94588">
        <w:rPr>
          <w:color w:val="000000"/>
          <w:szCs w:val="24"/>
        </w:rPr>
        <w:tab/>
      </w:r>
      <w:r w:rsidRPr="00C94588">
        <w:rPr>
          <w:color w:val="000000"/>
          <w:szCs w:val="24"/>
        </w:rPr>
        <w:tab/>
      </w:r>
      <w:r w:rsidRPr="00C94588">
        <w:rPr>
          <w:szCs w:val="24"/>
        </w:rPr>
        <w:t>Safety Performance of Intersection Control Evaluation</w:t>
      </w:r>
    </w:p>
    <w:p w14:paraId="42883987" w14:textId="7F13D7E4" w:rsidR="00112795" w:rsidRPr="00C94588" w:rsidRDefault="00112795" w:rsidP="00112795">
      <w:pPr>
        <w:spacing w:after="0" w:line="240" w:lineRule="auto"/>
        <w:rPr>
          <w:color w:val="000000"/>
          <w:szCs w:val="24"/>
        </w:rPr>
      </w:pPr>
      <w:r w:rsidRPr="00C94588">
        <w:rPr>
          <w:color w:val="000000"/>
          <w:szCs w:val="24"/>
        </w:rPr>
        <w:t>TRB</w:t>
      </w:r>
      <w:r w:rsidRPr="00C94588">
        <w:rPr>
          <w:color w:val="000000"/>
          <w:szCs w:val="24"/>
        </w:rPr>
        <w:tab/>
      </w:r>
      <w:r w:rsidRPr="00C94588">
        <w:rPr>
          <w:color w:val="000000"/>
          <w:szCs w:val="24"/>
        </w:rPr>
        <w:tab/>
      </w:r>
      <w:r w:rsidRPr="00C94588">
        <w:rPr>
          <w:color w:val="000000"/>
          <w:szCs w:val="24"/>
        </w:rPr>
        <w:tab/>
        <w:t>Transportation Research Board</w:t>
      </w:r>
    </w:p>
    <w:p w14:paraId="41AC13E1" w14:textId="01837B0E" w:rsidR="00112795" w:rsidRPr="00C94588" w:rsidRDefault="00112795" w:rsidP="00112795">
      <w:pPr>
        <w:spacing w:after="0" w:line="240" w:lineRule="auto"/>
        <w:rPr>
          <w:szCs w:val="24"/>
        </w:rPr>
      </w:pPr>
      <w:r w:rsidRPr="00C94588">
        <w:rPr>
          <w:szCs w:val="24"/>
        </w:rPr>
        <w:t>VDOT</w:t>
      </w:r>
      <w:r w:rsidRPr="00C94588">
        <w:rPr>
          <w:szCs w:val="24"/>
        </w:rPr>
        <w:tab/>
      </w:r>
      <w:r w:rsidRPr="00C94588">
        <w:rPr>
          <w:szCs w:val="24"/>
        </w:rPr>
        <w:tab/>
      </w:r>
      <w:r w:rsidRPr="00C94588">
        <w:rPr>
          <w:szCs w:val="24"/>
        </w:rPr>
        <w:tab/>
        <w:t>Virginia Department of Transportation</w:t>
      </w:r>
    </w:p>
    <w:p w14:paraId="49E4875E" w14:textId="5F29EB07" w:rsidR="00112795" w:rsidRPr="00C94588" w:rsidRDefault="00112795" w:rsidP="00112795">
      <w:pPr>
        <w:spacing w:after="0" w:line="240" w:lineRule="auto"/>
        <w:rPr>
          <w:szCs w:val="24"/>
        </w:rPr>
      </w:pPr>
      <w:r w:rsidRPr="00C94588">
        <w:rPr>
          <w:szCs w:val="24"/>
        </w:rPr>
        <w:t>WSDOT</w:t>
      </w:r>
      <w:r w:rsidRPr="00C94588">
        <w:rPr>
          <w:szCs w:val="24"/>
        </w:rPr>
        <w:tab/>
      </w:r>
      <w:r w:rsidRPr="00C94588">
        <w:rPr>
          <w:szCs w:val="24"/>
        </w:rPr>
        <w:tab/>
        <w:t>Washington State Department of Transportation</w:t>
      </w:r>
    </w:p>
    <w:bookmarkEnd w:id="6"/>
    <w:p w14:paraId="66478114" w14:textId="4371CAED" w:rsidR="00112795" w:rsidRPr="00C94588" w:rsidRDefault="00112795" w:rsidP="00112795">
      <w:pPr>
        <w:spacing w:after="0" w:line="240" w:lineRule="auto"/>
        <w:rPr>
          <w:szCs w:val="24"/>
        </w:rPr>
      </w:pPr>
    </w:p>
    <w:p w14:paraId="5A407870" w14:textId="77777777" w:rsidR="00112795" w:rsidRPr="00C94588" w:rsidRDefault="00112795" w:rsidP="00112795">
      <w:pPr>
        <w:spacing w:after="0" w:line="240" w:lineRule="auto"/>
        <w:rPr>
          <w:szCs w:val="24"/>
        </w:rPr>
      </w:pPr>
    </w:p>
    <w:p w14:paraId="6BE2EC94" w14:textId="38CAE0F1" w:rsidR="00112795" w:rsidRPr="00C94588" w:rsidRDefault="00112795">
      <w:pPr>
        <w:pStyle w:val="Acronyms"/>
      </w:pPr>
    </w:p>
    <w:p w14:paraId="234CA07C" w14:textId="77777777" w:rsidR="004B0B54" w:rsidRPr="00C94588" w:rsidRDefault="004B0B54">
      <w:pPr>
        <w:pStyle w:val="Acronyms"/>
      </w:pPr>
    </w:p>
    <w:p w14:paraId="0D4FFA9E" w14:textId="43B7B815" w:rsidR="004B0B54" w:rsidRPr="00C94588" w:rsidRDefault="00035604" w:rsidP="00B106AE">
      <w:pPr>
        <w:spacing w:after="0" w:line="240" w:lineRule="auto"/>
      </w:pPr>
      <w:bookmarkStart w:id="7" w:name="_Toc27296469"/>
      <w:r w:rsidRPr="00C94588">
        <w:br w:type="page"/>
      </w:r>
      <w:bookmarkEnd w:id="7"/>
    </w:p>
    <w:p w14:paraId="7AC23D57" w14:textId="363A629E" w:rsidR="00DE3ECA" w:rsidRPr="00C94588" w:rsidRDefault="00DE3ECA" w:rsidP="00DE3ECA">
      <w:pPr>
        <w:pStyle w:val="Heading1"/>
        <w:keepLines/>
        <w:pageBreakBefore w:val="0"/>
        <w:numPr>
          <w:ilvl w:val="0"/>
          <w:numId w:val="8"/>
        </w:numPr>
        <w:pBdr>
          <w:bottom w:val="none" w:sz="0" w:space="0" w:color="auto"/>
        </w:pBdr>
        <w:spacing w:after="240"/>
        <w:ind w:left="720"/>
        <w:contextualSpacing/>
        <w:jc w:val="both"/>
        <w:rPr>
          <w:rFonts w:ascii="Times New Roman" w:hAnsi="Times New Roman"/>
          <w:b w:val="0"/>
          <w:szCs w:val="34"/>
        </w:rPr>
      </w:pPr>
      <w:bookmarkStart w:id="8" w:name="_Toc51598189"/>
      <w:r w:rsidRPr="00C94588">
        <w:rPr>
          <w:rFonts w:ascii="Times New Roman" w:hAnsi="Times New Roman"/>
          <w:szCs w:val="34"/>
        </w:rPr>
        <w:lastRenderedPageBreak/>
        <w:t>Introduction</w:t>
      </w:r>
      <w:bookmarkEnd w:id="8"/>
    </w:p>
    <w:p w14:paraId="4992BFDC" w14:textId="0CD284E7" w:rsidR="00B106AE" w:rsidRPr="00C94588" w:rsidRDefault="00B106AE" w:rsidP="004D3573">
      <w:pPr>
        <w:spacing w:after="240" w:line="240" w:lineRule="auto"/>
        <w:rPr>
          <w:spacing w:val="2"/>
          <w:szCs w:val="24"/>
        </w:rPr>
      </w:pPr>
      <w:r w:rsidRPr="00C94588">
        <w:rPr>
          <w:spacing w:val="2"/>
          <w:szCs w:val="24"/>
        </w:rPr>
        <w:t>A number of existing guides, standards, and references are available to facilitate roadway design and operational decisions, including the AASHTO (American Association of State Highway and Transportation Officials) Green Book, and the Manual on Uniform Traffic Control Devices (MUTCD). The more recently published Highway Safety Manual (HSM; AASHTO, 2010) and Human Factors Guidelines for Road Systems (HFG; Campbell et al., 2012) offer additional resource information for designing safer roadways. The HSM is used to quantify the effects of design and operational decision-making on crash frequency and severity outcomes thus estimating the crash potential of roadway infrastructure alternatives. The HFG is used to facilitate operational decisions that reduce crash potential by providing the currently accepted factual information and insight on road users’ needs. Together these two documents enable highway planners, designers, operations engineers, and traffic engineers to incorporate features that promote the explicit consideration of crash potential for new or upgraded roadways.</w:t>
      </w:r>
    </w:p>
    <w:p w14:paraId="517D7682" w14:textId="18F8F576" w:rsidR="00B106AE" w:rsidRPr="00C94588" w:rsidRDefault="00B106AE" w:rsidP="004D3573">
      <w:pPr>
        <w:pStyle w:val="BodyText"/>
        <w:tabs>
          <w:tab w:val="clear" w:pos="720"/>
          <w:tab w:val="clear" w:pos="4680"/>
        </w:tabs>
        <w:spacing w:before="0" w:after="240"/>
        <w:rPr>
          <w:rFonts w:ascii="Times New Roman" w:hAnsi="Times New Roman"/>
          <w:spacing w:val="2"/>
        </w:rPr>
      </w:pPr>
      <w:r w:rsidRPr="00C94588">
        <w:rPr>
          <w:rFonts w:ascii="Times New Roman" w:hAnsi="Times New Roman"/>
          <w:spacing w:val="2"/>
        </w:rPr>
        <w:t>Using the HSM and the HFG together means highway planners, designers, operations engineers, and traffic engineers can better diagnosis and address the contributing factors to crashes and thereby increase the effectiveness of project treatment and selection. Joint use of the HSM and the HFG will improve end users’ ability to select roadway design and operational elements based on the best-available data and promote an improve level of highway safety. However, feedback from HFG and HSM users received over the past few years indicates that by enhancing human factor knowledge of safety professional would increase the likelihood of design and operational choices achieving their optimal outcomes of crash reduction.</w:t>
      </w:r>
    </w:p>
    <w:p w14:paraId="21ED7D6C" w14:textId="1E498BA0" w:rsidR="00B106AE" w:rsidRPr="00C94588" w:rsidRDefault="00B106AE" w:rsidP="004D3573">
      <w:pPr>
        <w:pStyle w:val="BodyText"/>
        <w:tabs>
          <w:tab w:val="clear" w:pos="720"/>
          <w:tab w:val="clear" w:pos="4680"/>
        </w:tabs>
        <w:spacing w:before="0" w:after="240"/>
        <w:rPr>
          <w:rFonts w:ascii="Times New Roman" w:hAnsi="Times New Roman"/>
          <w:spacing w:val="2"/>
        </w:rPr>
      </w:pPr>
      <w:r w:rsidRPr="00C94588">
        <w:rPr>
          <w:rFonts w:ascii="Times New Roman" w:hAnsi="Times New Roman"/>
          <w:spacing w:val="2"/>
        </w:rPr>
        <w:t xml:space="preserve">The objective of National Highway Cooperative Research project (NCHRP Project HR 20-07(334) </w:t>
      </w:r>
      <w:r w:rsidR="003113D0">
        <w:rPr>
          <w:rFonts w:ascii="Times New Roman" w:hAnsi="Times New Roman"/>
          <w:spacing w:val="2"/>
        </w:rPr>
        <w:t>wa</w:t>
      </w:r>
      <w:r w:rsidRPr="00C94588">
        <w:rPr>
          <w:rFonts w:ascii="Times New Roman" w:hAnsi="Times New Roman"/>
          <w:spacing w:val="2"/>
        </w:rPr>
        <w:t>s to develop a “Primer on the Joint Use of the HSM and HFG” that facilitates the combined use of the HSM and the HFG to support improved countermeasure selection for road safety. The primer is intended to be a short, instructive, and readily useful document that explains the joint use of these resources and provides state and local agencies a tool to enhance data-driven decision-making. It provides both a general step-by-step description of joint use, as well as specific examples that will illustrate how the HSM and HFG can be used together in project development to promote the highest level of safety for new or upgraded roadways. This primer will permit highway planners, designers, operations engineers, and traffic engineers to provide for the needs and limitations of the road user, thus enhancing roadway design and operational safety. It provides detailed examples that explain how the HSM and HFG can be used together to:</w:t>
      </w:r>
    </w:p>
    <w:p w14:paraId="1F171432" w14:textId="2FC7904A" w:rsidR="00FE2B56" w:rsidRPr="00C94588" w:rsidRDefault="00FE2B56" w:rsidP="004D3573">
      <w:pPr>
        <w:pStyle w:val="ListBullet"/>
        <w:numPr>
          <w:ilvl w:val="0"/>
          <w:numId w:val="4"/>
        </w:numPr>
        <w:spacing w:before="0" w:after="240"/>
        <w:rPr>
          <w:sz w:val="24"/>
        </w:rPr>
      </w:pPr>
      <w:r w:rsidRPr="00C94588">
        <w:rPr>
          <w:sz w:val="24"/>
        </w:rPr>
        <w:t>Plan and develop new and improved roadway design projects,</w:t>
      </w:r>
    </w:p>
    <w:p w14:paraId="536E89F2" w14:textId="77777777" w:rsidR="00FE2B56" w:rsidRPr="00C94588" w:rsidRDefault="00FE2B56" w:rsidP="004D3573">
      <w:pPr>
        <w:pStyle w:val="ListBullet"/>
        <w:numPr>
          <w:ilvl w:val="0"/>
          <w:numId w:val="4"/>
        </w:numPr>
        <w:spacing w:before="0" w:after="240"/>
        <w:rPr>
          <w:sz w:val="24"/>
        </w:rPr>
      </w:pPr>
      <w:r w:rsidRPr="00C94588">
        <w:rPr>
          <w:sz w:val="24"/>
        </w:rPr>
        <w:t>Support highway safety analyses, such as Road Safety Audits (RSAs),</w:t>
      </w:r>
    </w:p>
    <w:p w14:paraId="52AEE334" w14:textId="77777777" w:rsidR="00FE2B56" w:rsidRPr="00C94588" w:rsidRDefault="00FE2B56" w:rsidP="004D3573">
      <w:pPr>
        <w:pStyle w:val="ListBullet"/>
        <w:numPr>
          <w:ilvl w:val="0"/>
          <w:numId w:val="4"/>
        </w:numPr>
        <w:spacing w:before="0" w:after="240"/>
        <w:rPr>
          <w:sz w:val="24"/>
        </w:rPr>
      </w:pPr>
      <w:r w:rsidRPr="00C94588">
        <w:rPr>
          <w:sz w:val="24"/>
        </w:rPr>
        <w:t>Understand why existing roadway designs might be causing user errors, and</w:t>
      </w:r>
    </w:p>
    <w:p w14:paraId="6A02DD47" w14:textId="636DCED2" w:rsidR="00FE2B56" w:rsidRPr="00C94588" w:rsidRDefault="00FE2B56" w:rsidP="004D3573">
      <w:pPr>
        <w:pStyle w:val="ListBullet"/>
        <w:numPr>
          <w:ilvl w:val="0"/>
          <w:numId w:val="4"/>
        </w:numPr>
        <w:spacing w:before="0" w:after="240"/>
        <w:rPr>
          <w:sz w:val="24"/>
        </w:rPr>
      </w:pPr>
      <w:r w:rsidRPr="00C94588">
        <w:rPr>
          <w:sz w:val="24"/>
        </w:rPr>
        <w:t>Design and operate better and safer roads.</w:t>
      </w:r>
    </w:p>
    <w:p w14:paraId="4FAD2F3A" w14:textId="0A3181ED" w:rsidR="00E3177F" w:rsidRPr="00C94588" w:rsidRDefault="00E3177F" w:rsidP="001F7D35">
      <w:pPr>
        <w:pStyle w:val="ListBullet"/>
        <w:numPr>
          <w:ilvl w:val="0"/>
          <w:numId w:val="0"/>
        </w:numPr>
        <w:spacing w:before="0" w:after="240"/>
        <w:rPr>
          <w:sz w:val="24"/>
        </w:rPr>
      </w:pPr>
      <w:r w:rsidRPr="00C94588">
        <w:rPr>
          <w:sz w:val="24"/>
        </w:rPr>
        <w:lastRenderedPageBreak/>
        <w:t xml:space="preserve">The draft primer was completed in 2018 </w:t>
      </w:r>
      <w:r w:rsidR="00B41E4E" w:rsidRPr="00C94588">
        <w:rPr>
          <w:sz w:val="24"/>
        </w:rPr>
        <w:t xml:space="preserve">(see Campbell et al., 2018) </w:t>
      </w:r>
      <w:r w:rsidRPr="00C94588">
        <w:rPr>
          <w:sz w:val="24"/>
        </w:rPr>
        <w:t>and the objective of the current activity have been to pilot the use of the primer with actual end-users – safety professionals, traffic engineers, and roadway designers.  Specific objectives have been to:</w:t>
      </w:r>
    </w:p>
    <w:p w14:paraId="5C92BDCA" w14:textId="0E2A3234" w:rsidR="00E3177F" w:rsidRPr="00C94588" w:rsidRDefault="00E3177F" w:rsidP="001F7D35">
      <w:pPr>
        <w:pStyle w:val="Default"/>
        <w:numPr>
          <w:ilvl w:val="0"/>
          <w:numId w:val="7"/>
        </w:numPr>
        <w:spacing w:after="240" w:line="276" w:lineRule="auto"/>
      </w:pPr>
      <w:r w:rsidRPr="00C94588">
        <w:t xml:space="preserve">assess the </w:t>
      </w:r>
      <w:bookmarkStart w:id="9" w:name="_Hlk50535728"/>
      <w:r w:rsidRPr="00C94588">
        <w:t>state of the practice and develop recommendations on methods and procedures to complete diagnostic assessments of crashes</w:t>
      </w:r>
      <w:bookmarkEnd w:id="9"/>
      <w:r w:rsidRPr="00C94588">
        <w:t>, including appropriate examples or case studies, and</w:t>
      </w:r>
    </w:p>
    <w:p w14:paraId="136DEBBE" w14:textId="511459E4" w:rsidR="00E3177F" w:rsidRPr="00C94588" w:rsidRDefault="00E3177F" w:rsidP="001F7D35">
      <w:pPr>
        <w:pStyle w:val="Default"/>
        <w:numPr>
          <w:ilvl w:val="0"/>
          <w:numId w:val="7"/>
        </w:numPr>
        <w:spacing w:after="240" w:line="276" w:lineRule="auto"/>
      </w:pPr>
      <w:bookmarkStart w:id="10" w:name="_Hlk44327219"/>
      <w:r w:rsidRPr="00C94588">
        <w:t>provide technical assistance to state Departments of Transportation (DOTs) on applying the Primer for the Joint Use of the Highway Safety Manual (HSM) and the Human Factors Guidelines for Road Systems (HFG) to new project designs, revisions of existing roadways, or during the conduct of road safety audits (RSAs)</w:t>
      </w:r>
      <w:r w:rsidR="00053BAB" w:rsidRPr="00C94588">
        <w:t>.</w:t>
      </w:r>
    </w:p>
    <w:p w14:paraId="68D8B59B" w14:textId="77777777" w:rsidR="00874C6C" w:rsidRPr="00A95343" w:rsidRDefault="00874C6C" w:rsidP="001F7D35">
      <w:pPr>
        <w:pStyle w:val="Heading1"/>
        <w:keepLines/>
        <w:pageBreakBefore w:val="0"/>
        <w:numPr>
          <w:ilvl w:val="0"/>
          <w:numId w:val="8"/>
        </w:numPr>
        <w:pBdr>
          <w:bottom w:val="none" w:sz="0" w:space="0" w:color="auto"/>
        </w:pBdr>
        <w:spacing w:after="240"/>
        <w:ind w:left="720"/>
        <w:contextualSpacing/>
        <w:rPr>
          <w:rFonts w:ascii="Times New Roman" w:hAnsi="Times New Roman"/>
          <w:szCs w:val="34"/>
        </w:rPr>
      </w:pPr>
      <w:bookmarkStart w:id="11" w:name="_Toc51598190"/>
      <w:bookmarkEnd w:id="10"/>
      <w:r w:rsidRPr="00A95343">
        <w:rPr>
          <w:rFonts w:ascii="Times New Roman" w:hAnsi="Times New Roman"/>
          <w:szCs w:val="34"/>
        </w:rPr>
        <w:t>Overview of this Report</w:t>
      </w:r>
      <w:bookmarkEnd w:id="11"/>
    </w:p>
    <w:p w14:paraId="5CBBFD3C" w14:textId="3BF1E5EC" w:rsidR="00874C6C" w:rsidRPr="00C94588" w:rsidRDefault="00272B1C" w:rsidP="00272B1C">
      <w:pPr>
        <w:pStyle w:val="ListParagraph"/>
        <w:numPr>
          <w:ilvl w:val="0"/>
          <w:numId w:val="18"/>
        </w:numPr>
        <w:spacing w:after="240"/>
        <w:rPr>
          <w:color w:val="000000"/>
        </w:rPr>
      </w:pPr>
      <w:r w:rsidRPr="00C94588">
        <w:rPr>
          <w:color w:val="000000"/>
        </w:rPr>
        <w:t>Part I of this report was the Introduction above</w:t>
      </w:r>
      <w:r w:rsidR="003113D0">
        <w:rPr>
          <w:color w:val="000000"/>
        </w:rPr>
        <w:t>,</w:t>
      </w:r>
      <w:r w:rsidRPr="00C94588">
        <w:rPr>
          <w:color w:val="000000"/>
        </w:rPr>
        <w:t xml:space="preserve"> and Part II is this Overview.</w:t>
      </w:r>
    </w:p>
    <w:p w14:paraId="496B8152" w14:textId="77777777" w:rsidR="00272B1C" w:rsidRPr="00C94588" w:rsidRDefault="00272B1C" w:rsidP="00272B1C">
      <w:pPr>
        <w:pStyle w:val="ListParagraph"/>
        <w:spacing w:after="240"/>
        <w:rPr>
          <w:color w:val="000000"/>
        </w:rPr>
      </w:pPr>
    </w:p>
    <w:p w14:paraId="11974FBD" w14:textId="69E538E4" w:rsidR="00874C6C" w:rsidRPr="00C94588" w:rsidRDefault="00874C6C" w:rsidP="001F7D35">
      <w:pPr>
        <w:pStyle w:val="ListParagraph"/>
        <w:numPr>
          <w:ilvl w:val="0"/>
          <w:numId w:val="9"/>
        </w:numPr>
        <w:spacing w:after="240"/>
        <w:rPr>
          <w:color w:val="000000"/>
        </w:rPr>
      </w:pPr>
      <w:r w:rsidRPr="00C94588">
        <w:rPr>
          <w:color w:val="000000"/>
        </w:rPr>
        <w:t>Part III</w:t>
      </w:r>
      <w:r w:rsidR="00272B1C" w:rsidRPr="00C94588">
        <w:rPr>
          <w:rStyle w:val="FootnoteReference"/>
          <w:color w:val="000000"/>
        </w:rPr>
        <w:t xml:space="preserve"> </w:t>
      </w:r>
      <w:r w:rsidRPr="00C94588">
        <w:rPr>
          <w:color w:val="000000"/>
        </w:rPr>
        <w:t>of this report provides an overview of diagnostic assessment of accidents in general and roadway crashes in particular. It provides a brief history of diagnostic assessment as well as the current status and future directions.</w:t>
      </w:r>
      <w:r w:rsidR="00272B1C" w:rsidRPr="00C94588">
        <w:rPr>
          <w:color w:val="000000"/>
        </w:rPr>
        <w:t xml:space="preserve">  </w:t>
      </w:r>
    </w:p>
    <w:p w14:paraId="10A22131" w14:textId="77777777" w:rsidR="00874C6C" w:rsidRPr="00C94588" w:rsidRDefault="00874C6C" w:rsidP="001F7D35">
      <w:pPr>
        <w:pStyle w:val="ListParagraph"/>
        <w:spacing w:after="240"/>
        <w:rPr>
          <w:color w:val="000000"/>
        </w:rPr>
      </w:pPr>
    </w:p>
    <w:p w14:paraId="4C42B69C" w14:textId="6F7E2889" w:rsidR="00874C6C" w:rsidRPr="00C94588" w:rsidRDefault="00874C6C" w:rsidP="001F7D35">
      <w:pPr>
        <w:pStyle w:val="ListParagraph"/>
        <w:numPr>
          <w:ilvl w:val="0"/>
          <w:numId w:val="9"/>
        </w:numPr>
        <w:spacing w:after="240"/>
        <w:rPr>
          <w:color w:val="000000"/>
        </w:rPr>
      </w:pPr>
      <w:r w:rsidRPr="00C94588">
        <w:rPr>
          <w:color w:val="000000"/>
        </w:rPr>
        <w:t xml:space="preserve">Part IV of this report summarizes key activities associated with providing technical assistance to state DOTs on human factors in general and on applying the </w:t>
      </w:r>
      <w:r w:rsidRPr="00C94588">
        <w:rPr>
          <w:i/>
          <w:iCs/>
          <w:color w:val="000000"/>
        </w:rPr>
        <w:t>Primer.</w:t>
      </w:r>
    </w:p>
    <w:p w14:paraId="726D7E54" w14:textId="77777777" w:rsidR="00874C6C" w:rsidRPr="00C94588" w:rsidRDefault="00874C6C" w:rsidP="001F7D35">
      <w:pPr>
        <w:pStyle w:val="ListParagraph"/>
        <w:spacing w:after="240"/>
        <w:rPr>
          <w:color w:val="000000"/>
        </w:rPr>
      </w:pPr>
    </w:p>
    <w:p w14:paraId="7B520420" w14:textId="17E840DC" w:rsidR="00874C6C" w:rsidRPr="00C94588" w:rsidRDefault="00874C6C" w:rsidP="001F7D35">
      <w:pPr>
        <w:pStyle w:val="ListParagraph"/>
        <w:numPr>
          <w:ilvl w:val="0"/>
          <w:numId w:val="9"/>
        </w:numPr>
        <w:spacing w:after="240"/>
        <w:rPr>
          <w:color w:val="000000"/>
        </w:rPr>
      </w:pPr>
      <w:r w:rsidRPr="00C94588">
        <w:rPr>
          <w:color w:val="000000"/>
        </w:rPr>
        <w:t xml:space="preserve">Training slides, training agendas, and other materials used to support the state DOT assistance effort </w:t>
      </w:r>
      <w:r w:rsidR="00C42D28" w:rsidRPr="00C94588">
        <w:rPr>
          <w:color w:val="000000"/>
        </w:rPr>
        <w:t>are</w:t>
      </w:r>
      <w:r w:rsidRPr="00C94588">
        <w:rPr>
          <w:color w:val="000000"/>
        </w:rPr>
        <w:t xml:space="preserve"> provided as Appendices.</w:t>
      </w:r>
    </w:p>
    <w:p w14:paraId="39BC8D66" w14:textId="77777777" w:rsidR="00BD1FA9" w:rsidRPr="00A95343" w:rsidRDefault="00BD1FA9" w:rsidP="001F7D35">
      <w:pPr>
        <w:pStyle w:val="Heading1"/>
        <w:keepLines/>
        <w:pageBreakBefore w:val="0"/>
        <w:numPr>
          <w:ilvl w:val="0"/>
          <w:numId w:val="8"/>
        </w:numPr>
        <w:pBdr>
          <w:bottom w:val="none" w:sz="0" w:space="0" w:color="auto"/>
        </w:pBdr>
        <w:spacing w:after="240"/>
        <w:ind w:left="720"/>
        <w:contextualSpacing/>
        <w:rPr>
          <w:rFonts w:ascii="Times New Roman" w:hAnsi="Times New Roman"/>
          <w:szCs w:val="34"/>
        </w:rPr>
      </w:pPr>
      <w:bookmarkStart w:id="12" w:name="_Toc51598191"/>
      <w:r w:rsidRPr="00A95343">
        <w:rPr>
          <w:rFonts w:ascii="Times New Roman" w:hAnsi="Times New Roman"/>
          <w:szCs w:val="34"/>
        </w:rPr>
        <w:t>Diagnostic Assessment</w:t>
      </w:r>
      <w:bookmarkEnd w:id="12"/>
    </w:p>
    <w:p w14:paraId="21820B7D" w14:textId="75BC23C4" w:rsidR="00272B1C" w:rsidRPr="00C94588" w:rsidRDefault="00BD1FA9" w:rsidP="001F7D35">
      <w:pPr>
        <w:spacing w:after="240" w:line="240" w:lineRule="auto"/>
        <w:rPr>
          <w:szCs w:val="24"/>
        </w:rPr>
      </w:pPr>
      <w:r w:rsidRPr="00C94588">
        <w:rPr>
          <w:szCs w:val="24"/>
        </w:rPr>
        <w:t xml:space="preserve">Accident investigations have been conducted since the early 1800s and assessing the history and evolution of this investigative process elucidates different approaches and models to thinking about accidents that are still employed today. First, the Industrial Revolution led to an enormous increase in transportation-related technological development, which brought with it an increase in accidents. This spurred the advent of accident investigation as we know of it today. Prior to this, accidents were primarily investigated only in the context of a criminal investigation, in which blame was sought to be attributed to a particular individual or entity. </w:t>
      </w:r>
      <w:r w:rsidR="00272B1C" w:rsidRPr="00C94588">
        <w:rPr>
          <w:szCs w:val="24"/>
        </w:rPr>
        <w:t xml:space="preserve"> </w:t>
      </w:r>
      <w:r w:rsidR="00272B1C" w:rsidRPr="00C94588">
        <w:rPr>
          <w:bCs/>
        </w:rPr>
        <w:t>As an aside, while we generally prefer and use in this report the term ‘crash’ vs. ‘accident,’ much of the earlier work in the area of diagnostic assessment was performed in the context of industrial activities and used the term ‘accidents.’  We have used ‘accident’ where appropriate and have generally used ‘crash’ to refer specifically to highway safety and roadway incidents.</w:t>
      </w:r>
    </w:p>
    <w:p w14:paraId="11894CFC" w14:textId="14FF759B" w:rsidR="00BD1FA9" w:rsidRPr="00C94588" w:rsidRDefault="00BD1FA9" w:rsidP="001F7D35">
      <w:pPr>
        <w:spacing w:after="240" w:line="240" w:lineRule="auto"/>
        <w:rPr>
          <w:szCs w:val="24"/>
        </w:rPr>
      </w:pPr>
      <w:r w:rsidRPr="00C94588">
        <w:rPr>
          <w:szCs w:val="24"/>
        </w:rPr>
        <w:t xml:space="preserve">The first “accident report” – conducted in an effort to determine the underlying cause of an accident and establish countermeasures for future accident prevention – was written in response to a steamboat boiler explosion, resulting in the deaths of 25 people in 1833 (Coury et al. 2010, </w:t>
      </w:r>
      <w:r w:rsidRPr="00C94588">
        <w:rPr>
          <w:szCs w:val="24"/>
        </w:rPr>
        <w:lastRenderedPageBreak/>
        <w:t>pp. 4-5). The Connecticut River Steamboat Company – the owners of the steamboat - conducted its own investigation into the accident by combining physical evidence, witness interviews, analysis of alternative explanations, development of findings and probable cause, and development of recommendations to correct the problem (Coury et al., 2010, p. 5). Notably, these stages are remarkably similar to those taken by accident investigators today. Around the same time, railroads were rapidly being built across the United States. Given the complex communication required to coordinate train movements and schedules, human behavior – and accordingly, human error – was starting to play a bigger role in transportation accidents, warranting the need to consider the role of human beings in investigations related to these accidents (Coury et al., 2010, p. 5).</w:t>
      </w:r>
    </w:p>
    <w:p w14:paraId="0D1041F4" w14:textId="29CE0B38" w:rsidR="00BD1FA9" w:rsidRPr="00C94588" w:rsidRDefault="00BD1FA9" w:rsidP="006D2F0F">
      <w:pPr>
        <w:spacing w:after="240" w:line="240" w:lineRule="auto"/>
        <w:rPr>
          <w:szCs w:val="24"/>
        </w:rPr>
      </w:pPr>
      <w:r w:rsidRPr="00C94588">
        <w:rPr>
          <w:szCs w:val="24"/>
        </w:rPr>
        <w:t>Up until the turn of the 20</w:t>
      </w:r>
      <w:r w:rsidRPr="00C94588">
        <w:rPr>
          <w:szCs w:val="24"/>
          <w:vertAlign w:val="superscript"/>
        </w:rPr>
        <w:t>th</w:t>
      </w:r>
      <w:r w:rsidRPr="00C94588">
        <w:rPr>
          <w:szCs w:val="24"/>
        </w:rPr>
        <w:t xml:space="preserve"> Century, accident investigations were primarily done by private companies, and not by governmental organizations (Coury et al., 2010, p. 6). Between 1893 and 1911, a number of federal acts were introduced into legislation that addressed the “human” nature of transportation (e.g., limiting the number of hours a railroad worker could work in one day) (Coury et al., 2010, p. 6). Around this time, the federal government passed the 1910 Accident Reports Act, which acknowledged the necessity for the federal government to be responsible for the investigation of accidents and requiring private companies to report any accident data to the government (Coury et al., 2010, pp. 6-7). Importantly, this Act also standardized the process of accident investigation into four distinct stages (see Figure 1), which mirrors those in the first accident report discussed earlier (Coury et al., 2010, p. 7). Examination of this history reveals a striking commonality in the process used to investigate and diagnose accidents today.</w:t>
      </w:r>
    </w:p>
    <w:p w14:paraId="5E99A12D" w14:textId="77777777" w:rsidR="00BD1FA9" w:rsidRPr="00C94588" w:rsidRDefault="00BD1FA9" w:rsidP="006D2F0F">
      <w:pPr>
        <w:spacing w:after="0" w:line="240" w:lineRule="auto"/>
        <w:ind w:firstLine="720"/>
        <w:jc w:val="center"/>
        <w:rPr>
          <w:rFonts w:eastAsia="Calibri"/>
          <w:szCs w:val="24"/>
        </w:rPr>
      </w:pPr>
      <w:r w:rsidRPr="00C94588">
        <w:rPr>
          <w:rFonts w:eastAsia="Calibri"/>
          <w:noProof/>
          <w:szCs w:val="24"/>
        </w:rPr>
        <w:drawing>
          <wp:inline distT="0" distB="0" distL="0" distR="0" wp14:anchorId="3023EBB9" wp14:editId="591CE070">
            <wp:extent cx="3485321" cy="1577008"/>
            <wp:effectExtent l="0" t="19050" r="20320" b="425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6C935DB" w14:textId="77777777" w:rsidR="00BD1FA9" w:rsidRPr="00C94588" w:rsidRDefault="00BD1FA9" w:rsidP="006D2F0F">
      <w:pPr>
        <w:tabs>
          <w:tab w:val="left" w:pos="4230"/>
        </w:tabs>
        <w:spacing w:after="240" w:line="240" w:lineRule="auto"/>
        <w:jc w:val="center"/>
        <w:rPr>
          <w:rFonts w:eastAsia="Calibri"/>
          <w:sz w:val="20"/>
        </w:rPr>
      </w:pPr>
      <w:r w:rsidRPr="00C94588">
        <w:rPr>
          <w:rFonts w:eastAsia="Calibri"/>
          <w:b/>
          <w:sz w:val="20"/>
        </w:rPr>
        <w:t xml:space="preserve">Figure 1. </w:t>
      </w:r>
      <w:r w:rsidRPr="00C94588">
        <w:rPr>
          <w:rFonts w:eastAsia="Calibri"/>
          <w:sz w:val="20"/>
        </w:rPr>
        <w:t>Standardized accident report stages set forth in the 1910 Accident Reports Act.</w:t>
      </w:r>
    </w:p>
    <w:p w14:paraId="7A113921" w14:textId="52DE9526" w:rsidR="00BD1FA9" w:rsidRPr="00C94588" w:rsidRDefault="00BD1FA9" w:rsidP="001F7D35">
      <w:pPr>
        <w:spacing w:after="240" w:line="240" w:lineRule="auto"/>
        <w:rPr>
          <w:szCs w:val="24"/>
        </w:rPr>
      </w:pPr>
      <w:r w:rsidRPr="00C94588">
        <w:rPr>
          <w:szCs w:val="24"/>
        </w:rPr>
        <w:t>The introduction of aviation technology – and its advancements during the second World War – led to a crucial development in transportation accident investigation, due to the increased acknowledgement of “pilot error” (Coury et al., 2010, pp. 7-11). In the 1920s, the concept of accident “taxonomy” was introduced, whereby a large contingent of aviation accidents were attributed to some form of error committed by the pilot (e.g., poor technique, judgement errors). In a classic study of human performance in transportation accidents by Fitts and Jones (1947), the authors reviewed 460 self-reported accounts of Air Force pilot errors and concluded that half of the errors they could classify were “substitution” errors, in which the wrong control was operated in the plane. Importantly, this study focused on the incompatibilities between equipment and people, paving the way for future human factors-focused approaches to accident investigation (Coury et al., 2010, pp. 15</w:t>
      </w:r>
      <w:r w:rsidR="00A95343">
        <w:rPr>
          <w:szCs w:val="24"/>
        </w:rPr>
        <w:t>-</w:t>
      </w:r>
      <w:r w:rsidRPr="00C94588">
        <w:rPr>
          <w:szCs w:val="24"/>
        </w:rPr>
        <w:t>16).</w:t>
      </w:r>
    </w:p>
    <w:p w14:paraId="288DFF8B" w14:textId="6795735B" w:rsidR="00BD1FA9" w:rsidRPr="00C94588" w:rsidRDefault="00BD1FA9" w:rsidP="001F7D35">
      <w:pPr>
        <w:pStyle w:val="Heading2"/>
        <w:spacing w:before="0" w:after="240"/>
        <w:rPr>
          <w:rFonts w:ascii="Times New Roman" w:hAnsi="Times New Roman"/>
          <w:sz w:val="28"/>
          <w:szCs w:val="28"/>
        </w:rPr>
      </w:pPr>
      <w:bookmarkStart w:id="13" w:name="_Toc51598192"/>
      <w:r w:rsidRPr="00C94588">
        <w:rPr>
          <w:rFonts w:ascii="Times New Roman" w:hAnsi="Times New Roman"/>
          <w:sz w:val="28"/>
          <w:szCs w:val="28"/>
        </w:rPr>
        <w:lastRenderedPageBreak/>
        <w:t>Approaches and Model</w:t>
      </w:r>
      <w:r w:rsidR="00C42D28" w:rsidRPr="00C94588">
        <w:rPr>
          <w:rFonts w:ascii="Times New Roman" w:hAnsi="Times New Roman"/>
          <w:sz w:val="28"/>
          <w:szCs w:val="28"/>
        </w:rPr>
        <w:t>s</w:t>
      </w:r>
      <w:r w:rsidRPr="00C94588">
        <w:rPr>
          <w:rFonts w:ascii="Times New Roman" w:hAnsi="Times New Roman"/>
          <w:sz w:val="28"/>
          <w:szCs w:val="28"/>
        </w:rPr>
        <w:t xml:space="preserve"> to Thinking </w:t>
      </w:r>
      <w:r w:rsidR="00A95343" w:rsidRPr="00C94588">
        <w:rPr>
          <w:rFonts w:ascii="Times New Roman" w:hAnsi="Times New Roman"/>
          <w:sz w:val="28"/>
          <w:szCs w:val="28"/>
        </w:rPr>
        <w:t>about</w:t>
      </w:r>
      <w:r w:rsidRPr="00C94588">
        <w:rPr>
          <w:rFonts w:ascii="Times New Roman" w:hAnsi="Times New Roman"/>
          <w:sz w:val="28"/>
          <w:szCs w:val="28"/>
        </w:rPr>
        <w:t xml:space="preserve"> Accidents</w:t>
      </w:r>
      <w:bookmarkEnd w:id="13"/>
    </w:p>
    <w:p w14:paraId="6A913B14" w14:textId="7364FDCF" w:rsidR="00BD1FA9" w:rsidRPr="00C94588" w:rsidRDefault="00BD1FA9" w:rsidP="001F7D35">
      <w:pPr>
        <w:spacing w:after="240" w:line="240" w:lineRule="auto"/>
        <w:contextualSpacing/>
        <w:rPr>
          <w:szCs w:val="24"/>
        </w:rPr>
      </w:pPr>
      <w:r w:rsidRPr="00C94588">
        <w:rPr>
          <w:szCs w:val="24"/>
        </w:rPr>
        <w:t xml:space="preserve">Researchers have long been exploring ways to approach and model accidents, and a selection of these critical to the evolution of accident investigation are discussed below. Herbert Heinrich, an industrial safety pioneer in the 1930s, developed a model of accidents described as the result of a “sequence” of events (Coury et al., 2010, p. 12). In his view, an accident can only occur “when preceded by or accompanied and directly caused by one or both of two circumstances: the unsafe act of a person and the existence of a mechanical or physical hazard.” He defined five accident factors including ancestry and social environment, fault of a person, unsafe act and/or mechanical or physical hazard, accident, and injury. According to this model, if one link is removed, then an accident cannot happen. Over half a century later, a well-known accident model was proposed in by James Reason: the “Swiss cheese” model. In this model, defenses against failure (i.e., slices of cheese) are sequentially layered alongside each other. A failure occurs when a hole in each slice momentarily aligns providing an “trajectory of accident opportunity” (Reason, 1990). Reason also introduced the concept of latent errors, which are defects that may lie dormant for many years, only emerging when the requisite triggering conditions occur (Coury et al., 2010, p. 19). In 2004, Nancy Leveson introduced a new accident model, laying out that accidents occur when external disturbances, component failure, or dysfunctional interactions among system components are not adequately handled. In this model, Leveson argued that error-based, chain-events put forth by Heinrich and Reason no longer apply to most modern systems (Coury et al., 2010, p. 20; Leveson, 2004). Taken together, the different approaches to accident investigation utilized throughout history have evolved, but reveal common themes for modeling accidents, which have been applied to developing tools for investigating accident causation. When applied to the diagnostic assessment of </w:t>
      </w:r>
      <w:r w:rsidR="00C60BB6" w:rsidRPr="00C94588">
        <w:rPr>
          <w:szCs w:val="24"/>
        </w:rPr>
        <w:t>roadway crashes</w:t>
      </w:r>
      <w:r w:rsidRPr="00C94588">
        <w:rPr>
          <w:szCs w:val="24"/>
        </w:rPr>
        <w:t xml:space="preserve">, it is important to consider that these </w:t>
      </w:r>
      <w:r w:rsidR="00C60BB6" w:rsidRPr="00C94588">
        <w:rPr>
          <w:szCs w:val="24"/>
        </w:rPr>
        <w:t xml:space="preserve">crashes </w:t>
      </w:r>
      <w:r w:rsidRPr="00C94588">
        <w:rPr>
          <w:szCs w:val="24"/>
        </w:rPr>
        <w:t>are often a result of a complex interaction between an individual (e.g., a driver) and his or her environment (e.g., a darkly-lit, curved roadway). Oftentimes, there is not one singular “hazard” on the roadway that will necessarily lead to a</w:t>
      </w:r>
      <w:r w:rsidR="00C60BB6" w:rsidRPr="00C94588">
        <w:rPr>
          <w:szCs w:val="24"/>
        </w:rPr>
        <w:t xml:space="preserve"> crash</w:t>
      </w:r>
      <w:r w:rsidRPr="00C94588">
        <w:rPr>
          <w:szCs w:val="24"/>
        </w:rPr>
        <w:t>, rather a specific set of conditions that interfere with the intentions and successful operation of a driver. As well, certain roadway conditions may not stand out as obvious hazards, and instead consist of subtleties that have unsuspecting effects on human perception and behavior (e.g., the placement of trees alongside a roadway may lead to misperception of a driver as to the curvature of the roadway). Thus, traditional models of accident causation that take into account potential hazards at various stages may not sufficiently consider the complex, and often nuanced relationships between drivers and roadway features.</w:t>
      </w:r>
    </w:p>
    <w:p w14:paraId="14FAADFB" w14:textId="77777777" w:rsidR="00BD1FA9" w:rsidRPr="00C94588" w:rsidRDefault="00BD1FA9" w:rsidP="001F7D35">
      <w:pPr>
        <w:pStyle w:val="Heading2"/>
        <w:spacing w:before="0" w:after="240"/>
        <w:rPr>
          <w:rFonts w:ascii="Times New Roman" w:hAnsi="Times New Roman"/>
          <w:sz w:val="28"/>
          <w:szCs w:val="28"/>
        </w:rPr>
      </w:pPr>
      <w:bookmarkStart w:id="14" w:name="_Toc51598193"/>
      <w:r w:rsidRPr="00C94588">
        <w:rPr>
          <w:rFonts w:ascii="Times New Roman" w:hAnsi="Times New Roman"/>
          <w:sz w:val="28"/>
          <w:szCs w:val="28"/>
        </w:rPr>
        <w:t>Application to Roadway Crashes</w:t>
      </w:r>
      <w:bookmarkEnd w:id="14"/>
    </w:p>
    <w:p w14:paraId="0C83EBEB" w14:textId="5AA4DF57" w:rsidR="00BD1FA9" w:rsidRPr="00C94588" w:rsidRDefault="00BD1FA9" w:rsidP="001F7D35">
      <w:pPr>
        <w:spacing w:after="240" w:line="240" w:lineRule="auto"/>
        <w:rPr>
          <w:szCs w:val="24"/>
        </w:rPr>
      </w:pPr>
      <w:bookmarkStart w:id="15" w:name="_Hlk20493378"/>
      <w:r w:rsidRPr="00C94588">
        <w:rPr>
          <w:szCs w:val="24"/>
        </w:rPr>
        <w:t xml:space="preserve">Building upon the approaches to thinking about accidents developed throughout history, research studies and governmental investigations have been performed to apply this framework to roadway </w:t>
      </w:r>
      <w:r w:rsidR="00C60BB6" w:rsidRPr="00C94588">
        <w:rPr>
          <w:szCs w:val="24"/>
        </w:rPr>
        <w:t xml:space="preserve">crash </w:t>
      </w:r>
      <w:r w:rsidRPr="00C94588">
        <w:rPr>
          <w:szCs w:val="24"/>
        </w:rPr>
        <w:t xml:space="preserve">causation, in which they fostered ideas about how to prevent crashes from occurring and about implementing countermeasures. In 1979, Treat and colleagues published a seminal report for the U.S. Department of Transportation that, from an analysis of over 2,000 motor vehicle </w:t>
      </w:r>
      <w:r w:rsidR="00C60BB6" w:rsidRPr="00C94588">
        <w:rPr>
          <w:szCs w:val="24"/>
        </w:rPr>
        <w:t>crashes</w:t>
      </w:r>
      <w:r w:rsidRPr="00C94588">
        <w:rPr>
          <w:szCs w:val="24"/>
        </w:rPr>
        <w:t>, nearly 93% were caused in some part by human factors;</w:t>
      </w:r>
      <w:r w:rsidRPr="00C94588">
        <w:rPr>
          <w:b/>
          <w:szCs w:val="24"/>
        </w:rPr>
        <w:t xml:space="preserve"> </w:t>
      </w:r>
      <w:r w:rsidRPr="00C94588">
        <w:rPr>
          <w:szCs w:val="24"/>
        </w:rPr>
        <w:t xml:space="preserve">more specifically, they identified improper lookout, excessive speed, and inattention as the top reasons for crashes due to human factors issues. Other probable causes for </w:t>
      </w:r>
      <w:r w:rsidR="00C60BB6" w:rsidRPr="00C94588">
        <w:rPr>
          <w:szCs w:val="24"/>
        </w:rPr>
        <w:t xml:space="preserve">crashes </w:t>
      </w:r>
      <w:r w:rsidRPr="00C94588">
        <w:rPr>
          <w:szCs w:val="24"/>
        </w:rPr>
        <w:t xml:space="preserve">included environmental factors such as view obstructions and slick roads, as well as vehicular factors such as brake failure and tire underinflation. Treat suggested several countermeasures that prove </w:t>
      </w:r>
      <w:r w:rsidRPr="00C94588">
        <w:rPr>
          <w:szCs w:val="24"/>
        </w:rPr>
        <w:lastRenderedPageBreak/>
        <w:t xml:space="preserve">to still be relevant today, substantiating the notion that most of these </w:t>
      </w:r>
      <w:r w:rsidR="00C60BB6" w:rsidRPr="00C94588">
        <w:rPr>
          <w:szCs w:val="24"/>
        </w:rPr>
        <w:t xml:space="preserve">crashes </w:t>
      </w:r>
      <w:r w:rsidRPr="00C94588">
        <w:rPr>
          <w:szCs w:val="24"/>
        </w:rPr>
        <w:t>are indeed due to human factors-related issues, rather than vehicular or environmental factors that would otherwise be solved with advances in automotive technology or improved infrastructure.</w:t>
      </w:r>
    </w:p>
    <w:p w14:paraId="6F67602F" w14:textId="56CD0627" w:rsidR="00BD1FA9" w:rsidRPr="00C94588" w:rsidRDefault="00BD1FA9" w:rsidP="001F7D35">
      <w:pPr>
        <w:spacing w:after="240" w:line="240" w:lineRule="auto"/>
        <w:rPr>
          <w:b/>
          <w:i/>
          <w:szCs w:val="24"/>
        </w:rPr>
      </w:pPr>
      <w:r w:rsidRPr="00C94588">
        <w:rPr>
          <w:szCs w:val="24"/>
        </w:rPr>
        <w:t>More recently, in order to obtain information about the events and elements that lead up to a crash, the National Highway Traffic Safety Administration (NHTSA) conducted the National Motor Vehicle Crash Causation Survey (NMVCCS), in which 6,950 crashes from 2005 to 2007 were evaluated (NHSTA, 2008). The results acquired from this survey allowed for identifying common pre-crash events and scenarios, such as turning or crossing at intersections, and for determining critical reasons underlying these events, which include driver errors, vehicle and environmental conditions, and roadway design (NHSTA, 2008). The National Transportation Safety Board (NTSB) has also helped clarify the contributing factors of</w:t>
      </w:r>
      <w:r w:rsidR="00DC29AA" w:rsidRPr="00C94588">
        <w:rPr>
          <w:szCs w:val="24"/>
        </w:rPr>
        <w:t xml:space="preserve"> </w:t>
      </w:r>
      <w:r w:rsidR="00C60BB6" w:rsidRPr="00C94588">
        <w:rPr>
          <w:szCs w:val="24"/>
        </w:rPr>
        <w:t>crashes</w:t>
      </w:r>
      <w:r w:rsidRPr="00C94588">
        <w:rPr>
          <w:szCs w:val="24"/>
        </w:rPr>
        <w:t xml:space="preserve"> by generating detailed investigative reports of numerous transportation </w:t>
      </w:r>
      <w:r w:rsidR="00C60BB6" w:rsidRPr="00C94588">
        <w:rPr>
          <w:szCs w:val="24"/>
        </w:rPr>
        <w:t>crashes</w:t>
      </w:r>
      <w:r w:rsidRPr="00C94588">
        <w:rPr>
          <w:szCs w:val="24"/>
        </w:rPr>
        <w:t xml:space="preserve">, which identify major safety issues and assess the efficacy of traffic control measures in protecting pedestrians and vehicles from </w:t>
      </w:r>
      <w:r w:rsidR="00C60BB6" w:rsidRPr="00C94588">
        <w:rPr>
          <w:szCs w:val="24"/>
        </w:rPr>
        <w:t xml:space="preserve">crashes </w:t>
      </w:r>
      <w:r w:rsidRPr="00C94588">
        <w:rPr>
          <w:szCs w:val="24"/>
        </w:rPr>
        <w:t>(e.g., see NTSB, 2004; NTSB, 2009). These investigative reports have resulted in recommendations for improving roadway safety and preventing crashes.</w:t>
      </w:r>
    </w:p>
    <w:p w14:paraId="37CA936C" w14:textId="6B6D2BFB" w:rsidR="00BD1FA9" w:rsidRPr="00C94588" w:rsidRDefault="00BD1FA9" w:rsidP="001F7D35">
      <w:pPr>
        <w:spacing w:after="240" w:line="240" w:lineRule="auto"/>
        <w:rPr>
          <w:szCs w:val="24"/>
        </w:rPr>
      </w:pPr>
      <w:r w:rsidRPr="00C94588">
        <w:rPr>
          <w:szCs w:val="24"/>
        </w:rPr>
        <w:t>The concept that human factors plays a fundamental role in roadway crashes has been utilized to develop systems for establishing taxonomies to better understand and assess driver errors that lead to accidents. To elaborate, in the 1990s, James Reason detailed how the psychological nature of humans contribute to accident causation by categorizing the types of errors that they commit into two groups: (1) Slips (i.e., unplanned actions), lapses (i.e., covert memory failures) and mistakes (i.e., planning or problem solving failures); and (2) Violations (i.e., motivational problems) and errors (i.e., information-handling problems) (Reason, 1995). He began developing such distinction between categories by having individuals complete a driver behavior questionnaire, which asked them to judge the frequency with which they committed various types of errors and violations when driving (Reason, 1990). From these results, Reason identified three factors: violations, dangerous errors, and relatively harmless lapses. These survey results emphasized the view that different psychological mechanisms mediate errors and violations when driving. For example, individuals who reported having the most violations tended to rate themselves as skillful drivers; errors and lapses when driving involved cognitive competence (e.g., attentional) failures; and violations involved the motivational factors of the driver (Reason, 1990). Taken together, these findings highlight the importance of considering the driver’s psychological state when assessing the errors and violations involved in crash causation.</w:t>
      </w:r>
    </w:p>
    <w:p w14:paraId="4D415DAD" w14:textId="52CF6308" w:rsidR="00BD1FA9" w:rsidRPr="00C94588" w:rsidRDefault="00BD1FA9" w:rsidP="001F7D35">
      <w:pPr>
        <w:spacing w:after="240" w:line="240" w:lineRule="auto"/>
        <w:rPr>
          <w:szCs w:val="24"/>
        </w:rPr>
      </w:pPr>
      <w:r w:rsidRPr="00C94588">
        <w:rPr>
          <w:szCs w:val="24"/>
        </w:rPr>
        <w:t xml:space="preserve">Categorizing driver error has been used as a methodology by others to create more specific categories to inform the creation of diagnostic tools, such as checklists and questionnaires, that may be used for assessing the causes of roadway </w:t>
      </w:r>
      <w:r w:rsidR="00C60BB6" w:rsidRPr="00C94588">
        <w:rPr>
          <w:szCs w:val="24"/>
        </w:rPr>
        <w:t>crashes</w:t>
      </w:r>
      <w:r w:rsidRPr="00C94588">
        <w:rPr>
          <w:szCs w:val="24"/>
        </w:rPr>
        <w:t xml:space="preserve">. To illustrate, Wierwille et al. (2002) collected data from focus groups with officers and interviews with drivers involved in </w:t>
      </w:r>
      <w:r w:rsidR="00C60BB6" w:rsidRPr="00C94588">
        <w:rPr>
          <w:szCs w:val="24"/>
        </w:rPr>
        <w:t xml:space="preserve">crashes </w:t>
      </w:r>
      <w:r w:rsidRPr="00C94588">
        <w:rPr>
          <w:szCs w:val="24"/>
        </w:rPr>
        <w:t xml:space="preserve">to develop a novel taxonomy to describe driver errors, which included topics such as: inadequate knowledge, training, and skill; impairment; willful inappropriate behavior; and infrastructure or environment problems (Wierwille, et al. 2002). These topics highlighted the need to consider not only human factors, but also how drivers interact with the surrounding infrastructure features; this concept is exemplified by organizing the driver-related issues into a tree diagram that branches off into other contributing psychology- and infrastructure-related components (Wierwille, et al., 2002). For example, “Failure to yield at an intersection” may be the general </w:t>
      </w:r>
      <w:r w:rsidRPr="00C94588">
        <w:rPr>
          <w:szCs w:val="24"/>
        </w:rPr>
        <w:lastRenderedPageBreak/>
        <w:t xml:space="preserve">category that describes the </w:t>
      </w:r>
      <w:r w:rsidR="00C60BB6" w:rsidRPr="00C94588">
        <w:rPr>
          <w:szCs w:val="24"/>
        </w:rPr>
        <w:t xml:space="preserve">crashes </w:t>
      </w:r>
      <w:r w:rsidRPr="00C94588">
        <w:rPr>
          <w:szCs w:val="24"/>
        </w:rPr>
        <w:t xml:space="preserve">type, but that kind of driver error may branch off into more particular components, like the type of intersection (infrastructure related) and specific reasons for not yielding (human factors related) (Wierwille, et al., 2002). Indeed, </w:t>
      </w:r>
      <w:r w:rsidR="00C60BB6" w:rsidRPr="00C94588">
        <w:rPr>
          <w:szCs w:val="24"/>
        </w:rPr>
        <w:t xml:space="preserve">crashes </w:t>
      </w:r>
      <w:r w:rsidRPr="00C94588">
        <w:rPr>
          <w:szCs w:val="24"/>
        </w:rPr>
        <w:t>are complex, and converging elements</w:t>
      </w:r>
      <w:r w:rsidRPr="00C94588">
        <w:rPr>
          <w:b/>
          <w:szCs w:val="24"/>
        </w:rPr>
        <w:t xml:space="preserve"> </w:t>
      </w:r>
      <w:r w:rsidRPr="00C94588">
        <w:rPr>
          <w:szCs w:val="24"/>
        </w:rPr>
        <w:t xml:space="preserve">need to be considered when investigating the causes of roadway crashes (Dunn et al., 2014). This idea is emphasized by the “Crash Trifecta Concept,” which </w:t>
      </w:r>
      <w:r w:rsidR="0056289F" w:rsidRPr="00C94588">
        <w:rPr>
          <w:szCs w:val="24"/>
        </w:rPr>
        <w:t>includes</w:t>
      </w:r>
      <w:r w:rsidRPr="00C94588">
        <w:rPr>
          <w:szCs w:val="24"/>
        </w:rPr>
        <w:t xml:space="preserve"> unsafe pre-incident behavior or maneuvers; transient driver inattention; and unexpected traffic events. The first element of the crash trifecta, unsafe pre-incident behavior or maneuver, includes actions that are typically under the driver’s control and may occur prior to the safety-critical event; examples of this element include speeding, tailgating, and making an unsafe turn (Dunn et al., 2014). The second element, transient driver inattention, which may or may not be related to the act of driving. For instance, on the one hand, a driver may be suddenly distracted when checking mirrors to determine whether or not he or she could safely move to the adjacent lane. On the other hand, the driver may become transiently distracted if their mobile phone falls on the car floor and they reach to retrieve it, which is not linked to the act of driving itself (Dunn et al., 2014). The final of the crash trifecta elements includes an unexpected traffic event, which refers to an unexpected action or random event committed by another vehicle or obstacle, such as a deer suddenly running out in front of the vehicle (Dunn et al., 2014). Taken together, these three elements elucidate that factors contributing to vehicle </w:t>
      </w:r>
      <w:r w:rsidR="00C60BB6" w:rsidRPr="00C94588">
        <w:rPr>
          <w:szCs w:val="24"/>
        </w:rPr>
        <w:t xml:space="preserve">crashes </w:t>
      </w:r>
      <w:r w:rsidRPr="00C94588">
        <w:rPr>
          <w:szCs w:val="24"/>
        </w:rPr>
        <w:t xml:space="preserve">involve an interaction between driver-related and non-driver related events. Consequently, assigning a single, unitary crash-relevant conflict as the proximal cause of the safety critical event without considering additional contributing factors is a limitation and would not address all the factors involved in the cause of </w:t>
      </w:r>
      <w:r w:rsidR="00C26ECF" w:rsidRPr="00C94588">
        <w:rPr>
          <w:szCs w:val="24"/>
        </w:rPr>
        <w:t>a</w:t>
      </w:r>
      <w:r w:rsidRPr="00C94588">
        <w:rPr>
          <w:szCs w:val="24"/>
        </w:rPr>
        <w:t xml:space="preserve"> </w:t>
      </w:r>
      <w:r w:rsidR="00C60BB6" w:rsidRPr="00C94588">
        <w:rPr>
          <w:szCs w:val="24"/>
        </w:rPr>
        <w:t xml:space="preserve">crashes </w:t>
      </w:r>
      <w:r w:rsidRPr="00C94588">
        <w:rPr>
          <w:szCs w:val="24"/>
        </w:rPr>
        <w:t>(Dunn et al., 2014).</w:t>
      </w:r>
      <w:bookmarkEnd w:id="15"/>
    </w:p>
    <w:p w14:paraId="09E37EDA" w14:textId="444FDD55" w:rsidR="00BD1FA9" w:rsidRPr="00C94588" w:rsidRDefault="00BD1FA9" w:rsidP="001F7D35">
      <w:pPr>
        <w:spacing w:after="240" w:line="240" w:lineRule="auto"/>
        <w:contextualSpacing/>
        <w:rPr>
          <w:szCs w:val="24"/>
        </w:rPr>
      </w:pPr>
      <w:r w:rsidRPr="00C94588">
        <w:rPr>
          <w:szCs w:val="24"/>
        </w:rPr>
        <w:t xml:space="preserve">While driver errors play a significant role in causing roadway crashes, Road Safety Audits (RSAs) have clarified the safety of the actual roadways themselves. In 2004, the Transportation Research Board (TRB) executive committee described the components of a Road Safety Audit and a Road Safety Audit Review (RSAR), inspired in part by a 1996 visit to New Zealand and Australia where similar programs were being implemented (Wilson et al., 2004). In this report, an RSA is defined as a “formal and independent safety performance review of a road transportation project by an experienced team of safety specialists, addressing the safety of all road users” (Wilson et al., 2004). RSAs are intended to be proactive measures, and involve several stages including 1) planning, 2) draft design, 3) detail design, 4) traffic control device construction planning, and 5) construction. Site inspections are performed that involve considerations such as age and experience of motorists, the potential for glare and atypical lighting, and more. Checklists are used to compile this information, and audit reports often contain corrective actions. Similarly, RSARs involve safety assessments of an existing street or roadway, or a newly completed roadway section prior to its opening, in order to ensure that safety concerns are met. These processes are proactive in nature and strive to consider a combination of roadway characteristics and human factors issues. The authors of this particular report administered a survey to various state agencies that chose </w:t>
      </w:r>
      <w:r w:rsidRPr="00C94588">
        <w:rPr>
          <w:i/>
          <w:szCs w:val="24"/>
        </w:rPr>
        <w:t>not</w:t>
      </w:r>
      <w:r w:rsidRPr="00C94588">
        <w:rPr>
          <w:szCs w:val="24"/>
        </w:rPr>
        <w:t xml:space="preserve"> to implement RSAs and RSARs, and one reason given for this decision is that officers from these agencies claimed that behavioral factors account for 85% of the crashes, and so the tools would thus not provide a good return (Wilson et al., 2004). This finding points to the lack of consideration of human factors issues in these diagnostic tools – or perception of it from state agencies. Moving forward, it is critical to consider - and properly implement into safety checklists - human factors issues in the diagnosis of roadway </w:t>
      </w:r>
      <w:r w:rsidR="00C60BB6" w:rsidRPr="00C94588">
        <w:rPr>
          <w:szCs w:val="24"/>
        </w:rPr>
        <w:t xml:space="preserve">crashes </w:t>
      </w:r>
      <w:r w:rsidRPr="00C94588">
        <w:rPr>
          <w:szCs w:val="24"/>
        </w:rPr>
        <w:t>and countermeasure development.</w:t>
      </w:r>
    </w:p>
    <w:p w14:paraId="77861622" w14:textId="77777777" w:rsidR="00BD1FA9" w:rsidRPr="00C94588" w:rsidRDefault="00BD1FA9" w:rsidP="001F7D35">
      <w:pPr>
        <w:spacing w:after="240" w:line="240" w:lineRule="auto"/>
        <w:ind w:firstLine="720"/>
        <w:contextualSpacing/>
        <w:rPr>
          <w:szCs w:val="24"/>
        </w:rPr>
      </w:pPr>
    </w:p>
    <w:p w14:paraId="004B4C03" w14:textId="325E7E5B" w:rsidR="0056289F" w:rsidRPr="00C94588" w:rsidRDefault="00BD1FA9" w:rsidP="0056289F">
      <w:pPr>
        <w:spacing w:after="240" w:line="240" w:lineRule="auto"/>
        <w:contextualSpacing/>
        <w:rPr>
          <w:szCs w:val="24"/>
        </w:rPr>
      </w:pPr>
      <w:r w:rsidRPr="00C94588">
        <w:rPr>
          <w:szCs w:val="24"/>
        </w:rPr>
        <w:lastRenderedPageBreak/>
        <w:t xml:space="preserve">In more recent years, governmental organizations have made efforts to incorporate system-wide data to identify sites for potential safety improvement. This is crucial in order to properly address potential safety issues in rural areas, where the density of </w:t>
      </w:r>
      <w:r w:rsidR="00C60BB6" w:rsidRPr="00C94588">
        <w:rPr>
          <w:szCs w:val="24"/>
        </w:rPr>
        <w:t xml:space="preserve">crashes </w:t>
      </w:r>
      <w:r w:rsidRPr="00C94588">
        <w:rPr>
          <w:szCs w:val="24"/>
        </w:rPr>
        <w:t xml:space="preserve">is low, and thus individual roadways might not otherwise be specifically identified as needing improvement. One report outlines the following stages in this Systemic Tool as part of the Highway Safety Improvement Program (HSIP): 1) identification of focus crash types and risk factors, 2) screening and prioritization of candidate locations, 3) selection of countermeasures, and 4) prioritization of projects (Preston et al., 2013). The first stage, identification of focus crash types and risk factors, involves the analysis of system-wide, macro-level crash data. This stage encompasses a series of sub-steps including: a) the selection of focus crash types (e.g., using a state or regional strategic highway safety plan to identify emphasized crash-related areas, such as road departure crashes); b) the selection of focus facilities (e.g., using a “crash tree diagram” to narrow down particular risk factors associated with these crashes, such as speed and lane markings); c) the identification and evaluation of risk factors (e.g., road departure crashes are over-represented on roads with </w:t>
      </w:r>
      <w:r w:rsidR="002764E4" w:rsidRPr="00C94588">
        <w:rPr>
          <w:szCs w:val="24"/>
        </w:rPr>
        <w:t xml:space="preserve">unclear </w:t>
      </w:r>
      <w:r w:rsidRPr="00C94588">
        <w:rPr>
          <w:szCs w:val="24"/>
        </w:rPr>
        <w:t xml:space="preserve">edges). Other potential risk factors as a result of this analysis may include things </w:t>
      </w:r>
      <w:r w:rsidR="00C26ECF" w:rsidRPr="00C94588">
        <w:rPr>
          <w:szCs w:val="24"/>
        </w:rPr>
        <w:t>such as</w:t>
      </w:r>
      <w:r w:rsidRPr="00C94588">
        <w:rPr>
          <w:szCs w:val="24"/>
        </w:rPr>
        <w:t xml:space="preserve">: inadequate lane width, </w:t>
      </w:r>
      <w:r w:rsidR="002764E4" w:rsidRPr="00C94588">
        <w:rPr>
          <w:szCs w:val="24"/>
        </w:rPr>
        <w:t xml:space="preserve">low </w:t>
      </w:r>
      <w:r w:rsidRPr="00C94588">
        <w:rPr>
          <w:szCs w:val="24"/>
        </w:rPr>
        <w:t xml:space="preserve">visibility, excessive speed, and inadequate lighting. According to the authors, this tool was designed to be flexible and easy to use for agencies that choose to implement it. This tool has since been adapted to identify sites for potential safety improvements based specifically on risk factors for pedestrians. Thomas et al. (2018) created a detailed guidebook intended to serve state DOT personnel and contractors, and those involved in highway safety improvement programs, pedestrian and bicycle programs, and safety data management programs. Importantly, diagnostic assessment of roadway </w:t>
      </w:r>
      <w:r w:rsidR="00C60BB6" w:rsidRPr="00C94588">
        <w:rPr>
          <w:szCs w:val="24"/>
        </w:rPr>
        <w:t xml:space="preserve">crashes </w:t>
      </w:r>
      <w:r w:rsidRPr="00C94588">
        <w:rPr>
          <w:szCs w:val="24"/>
        </w:rPr>
        <w:t xml:space="preserve">extends outsides the United States, and into places like Europe as well. For example, Polder </w:t>
      </w:r>
      <w:r w:rsidR="00A95343">
        <w:rPr>
          <w:szCs w:val="24"/>
        </w:rPr>
        <w:t>and</w:t>
      </w:r>
      <w:r w:rsidRPr="00C94588">
        <w:rPr>
          <w:szCs w:val="24"/>
        </w:rPr>
        <w:t xml:space="preserve"> Bridjs (2018) created a handbook commissioned by the European Commission to encourage self-reporting of </w:t>
      </w:r>
      <w:r w:rsidR="00C60BB6" w:rsidRPr="00C94588">
        <w:rPr>
          <w:szCs w:val="24"/>
        </w:rPr>
        <w:t>crashes</w:t>
      </w:r>
      <w:r w:rsidRPr="00C94588">
        <w:rPr>
          <w:szCs w:val="24"/>
        </w:rPr>
        <w:t xml:space="preserve"> and near-</w:t>
      </w:r>
      <w:r w:rsidR="00C60BB6" w:rsidRPr="00C94588">
        <w:rPr>
          <w:szCs w:val="24"/>
        </w:rPr>
        <w:t>crashes</w:t>
      </w:r>
      <w:r w:rsidRPr="00C94588">
        <w:rPr>
          <w:szCs w:val="24"/>
        </w:rPr>
        <w:t xml:space="preserve"> to capture a coherent view of roadway safety. This is important for capturing potential problem areas that might susceptible to roadway crashes, even if they have not yet occurred.</w:t>
      </w:r>
    </w:p>
    <w:p w14:paraId="0D8600C8" w14:textId="77777777" w:rsidR="0056289F" w:rsidRPr="00C94588" w:rsidRDefault="0056289F" w:rsidP="0056289F">
      <w:pPr>
        <w:spacing w:after="240" w:line="240" w:lineRule="auto"/>
        <w:contextualSpacing/>
        <w:rPr>
          <w:szCs w:val="24"/>
        </w:rPr>
      </w:pPr>
    </w:p>
    <w:p w14:paraId="42618BB3" w14:textId="1BF95F3A" w:rsidR="00BD1FA9" w:rsidRPr="00C94588" w:rsidRDefault="00BD1FA9" w:rsidP="009C7A88">
      <w:pPr>
        <w:spacing w:after="240" w:line="240" w:lineRule="auto"/>
        <w:contextualSpacing/>
        <w:rPr>
          <w:szCs w:val="24"/>
        </w:rPr>
      </w:pPr>
      <w:r w:rsidRPr="00C94588">
        <w:rPr>
          <w:szCs w:val="24"/>
        </w:rPr>
        <w:t>As has been discussed, accident investigation and research studies have yielded a plethora of data on roadway crashes; the access to such data and technological advances have spurred the development of several different data-driven software analysis tools that can be used for diagnostic assessment and countermeasure evaluation.</w:t>
      </w:r>
      <w:r w:rsidRPr="00C94588">
        <w:rPr>
          <w:i/>
          <w:szCs w:val="24"/>
        </w:rPr>
        <w:t xml:space="preserve"> </w:t>
      </w:r>
      <w:r w:rsidRPr="00C94588">
        <w:rPr>
          <w:szCs w:val="24"/>
        </w:rPr>
        <w:t xml:space="preserve">One such tool is </w:t>
      </w:r>
      <w:r w:rsidRPr="00C94588">
        <w:rPr>
          <w:i/>
          <w:szCs w:val="24"/>
        </w:rPr>
        <w:t>Safety Analyst</w:t>
      </w:r>
      <w:r w:rsidRPr="00C94588">
        <w:rPr>
          <w:szCs w:val="24"/>
        </w:rPr>
        <w:t xml:space="preserve">, which utilizes a series of adaptive diagnostic questions to generate data in order to help identify countermeasures that could address </w:t>
      </w:r>
      <w:r w:rsidR="006E64BE" w:rsidRPr="00C94588">
        <w:rPr>
          <w:szCs w:val="24"/>
        </w:rPr>
        <w:t>a crash</w:t>
      </w:r>
      <w:r w:rsidRPr="00C94588">
        <w:rPr>
          <w:szCs w:val="24"/>
        </w:rPr>
        <w:t xml:space="preserve"> pattern and determine sites that have the highest probability for enhancing safety. Specifically, </w:t>
      </w:r>
      <w:r w:rsidRPr="00C94588">
        <w:rPr>
          <w:i/>
          <w:szCs w:val="24"/>
        </w:rPr>
        <w:t xml:space="preserve">Safety Analyst </w:t>
      </w:r>
      <w:r w:rsidRPr="00C94588">
        <w:rPr>
          <w:szCs w:val="24"/>
        </w:rPr>
        <w:t>is used to identify site-specific safety improvement needs and projects to address those needs (</w:t>
      </w:r>
      <w:r w:rsidR="0058140F" w:rsidRPr="00C94588">
        <w:rPr>
          <w:szCs w:val="24"/>
        </w:rPr>
        <w:t>Harwood</w:t>
      </w:r>
      <w:r w:rsidRPr="00C94588">
        <w:rPr>
          <w:szCs w:val="24"/>
        </w:rPr>
        <w:t xml:space="preserve">, 2010). As such, </w:t>
      </w:r>
      <w:r w:rsidRPr="00C94588">
        <w:rPr>
          <w:i/>
          <w:szCs w:val="24"/>
        </w:rPr>
        <w:t xml:space="preserve">Safety Analyst </w:t>
      </w:r>
      <w:r w:rsidRPr="00C94588">
        <w:rPr>
          <w:szCs w:val="24"/>
        </w:rPr>
        <w:t xml:space="preserve">focuses its efforts on predictive analyses, which reveal the locations with the greatest potential for improvement and quantify the anticipated safety performance of different projects (FHWA, 2019). In addition to </w:t>
      </w:r>
      <w:r w:rsidRPr="00C94588">
        <w:rPr>
          <w:i/>
          <w:szCs w:val="24"/>
        </w:rPr>
        <w:t xml:space="preserve">Safety Analyst, </w:t>
      </w:r>
      <w:r w:rsidRPr="00C94588">
        <w:rPr>
          <w:szCs w:val="24"/>
        </w:rPr>
        <w:t xml:space="preserve">several other tools that employ predictive analyses to promote road safety include the Crash Modification Factor </w:t>
      </w:r>
      <w:r w:rsidR="00EA54EC" w:rsidRPr="00C94588">
        <w:rPr>
          <w:szCs w:val="24"/>
        </w:rPr>
        <w:t>(CMF) Clearinghouse (</w:t>
      </w:r>
      <w:hyperlink r:id="rId15" w:history="1">
        <w:r w:rsidR="00EA54EC" w:rsidRPr="00C94588">
          <w:rPr>
            <w:rStyle w:val="Hyperlink"/>
            <w:szCs w:val="24"/>
          </w:rPr>
          <w:t>http://www.cmfclearinghouse.org/index.cfm</w:t>
        </w:r>
      </w:hyperlink>
      <w:r w:rsidR="00EA54EC" w:rsidRPr="00C94588">
        <w:rPr>
          <w:szCs w:val="24"/>
        </w:rPr>
        <w:t xml:space="preserve">), the </w:t>
      </w:r>
      <w:r w:rsidRPr="00C94588">
        <w:rPr>
          <w:szCs w:val="24"/>
        </w:rPr>
        <w:t>FHWA</w:t>
      </w:r>
      <w:r w:rsidR="00EA54EC" w:rsidRPr="00C94588">
        <w:rPr>
          <w:szCs w:val="24"/>
        </w:rPr>
        <w:t>’s</w:t>
      </w:r>
      <w:r w:rsidRPr="00C94588">
        <w:rPr>
          <w:szCs w:val="24"/>
        </w:rPr>
        <w:t xml:space="preserve"> Interactive Highway Safety Design </w:t>
      </w:r>
      <w:r w:rsidR="009F027F" w:rsidRPr="00C94588">
        <w:rPr>
          <w:szCs w:val="24"/>
        </w:rPr>
        <w:t>Model</w:t>
      </w:r>
      <w:r w:rsidR="00EA54EC" w:rsidRPr="00C94588">
        <w:rPr>
          <w:szCs w:val="24"/>
        </w:rPr>
        <w:t xml:space="preserve"> (</w:t>
      </w:r>
      <w:hyperlink r:id="rId16" w:history="1">
        <w:r w:rsidR="008E65C3" w:rsidRPr="007A7FED">
          <w:rPr>
            <w:rStyle w:val="Hyperlink"/>
            <w:szCs w:val="24"/>
          </w:rPr>
          <w:t>https://www.ihsdm.org//wiki/Welcome</w:t>
        </w:r>
      </w:hyperlink>
      <w:r w:rsidR="00EA54EC" w:rsidRPr="00C94588">
        <w:rPr>
          <w:szCs w:val="24"/>
        </w:rPr>
        <w:t>)</w:t>
      </w:r>
      <w:r w:rsidRPr="00C94588">
        <w:rPr>
          <w:szCs w:val="24"/>
        </w:rPr>
        <w:t xml:space="preserve">, and </w:t>
      </w:r>
      <w:r w:rsidR="009F027F" w:rsidRPr="00C94588">
        <w:rPr>
          <w:szCs w:val="24"/>
        </w:rPr>
        <w:t xml:space="preserve">the Safety Performance Function </w:t>
      </w:r>
      <w:r w:rsidRPr="00C94588">
        <w:rPr>
          <w:szCs w:val="24"/>
        </w:rPr>
        <w:t>Tool (</w:t>
      </w:r>
      <w:hyperlink r:id="rId17" w:history="1">
        <w:r w:rsidR="008E65C3" w:rsidRPr="007A7FED">
          <w:rPr>
            <w:rStyle w:val="Hyperlink"/>
            <w:szCs w:val="24"/>
          </w:rPr>
          <w:t>http://spftool.com/</w:t>
        </w:r>
      </w:hyperlink>
      <w:r w:rsidRPr="00C94588">
        <w:rPr>
          <w:szCs w:val="24"/>
        </w:rPr>
        <w:t xml:space="preserve">). Importantly, not all data-driven safety analysis tools function predictively, as some employ systemic analyses and use both crash and roadway data to elucidate road features that are particularly susceptible to crashes; a few examples of tools that utilize this type of analytic approach include the </w:t>
      </w:r>
      <w:bookmarkStart w:id="16" w:name="_Hlk44422122"/>
      <w:r w:rsidRPr="00C94588">
        <w:rPr>
          <w:szCs w:val="24"/>
        </w:rPr>
        <w:t xml:space="preserve">Roadway Safety Foundation United States Road Assessment </w:t>
      </w:r>
      <w:r w:rsidRPr="00C94588">
        <w:rPr>
          <w:szCs w:val="24"/>
        </w:rPr>
        <w:lastRenderedPageBreak/>
        <w:t xml:space="preserve">Program (ucRAP) software </w:t>
      </w:r>
      <w:bookmarkEnd w:id="16"/>
      <w:r w:rsidRPr="00C94588">
        <w:rPr>
          <w:szCs w:val="24"/>
        </w:rPr>
        <w:t xml:space="preserve">and FHWA Systemic Safety Project Selection Tool (FHWA, 2019). Collectively, these data-driven approaches have expanded the types of analyses that may be performed on </w:t>
      </w:r>
      <w:r w:rsidR="006E64BE" w:rsidRPr="00C94588">
        <w:rPr>
          <w:szCs w:val="24"/>
        </w:rPr>
        <w:t xml:space="preserve">crashes </w:t>
      </w:r>
      <w:r w:rsidRPr="00C94588">
        <w:rPr>
          <w:szCs w:val="24"/>
        </w:rPr>
        <w:t>information, thereby lending novel insights into contributing factors and opportunities to prevent roadway crashes; however, these approaches often fail to sufficiently consider human factors components and the interaction between the driver, vehicle, and environment in their assessment. Furthermore, while these tools are indeed sophisticated and can be valuable to a seasoned researcher, many of them are too complex to be realistically usable for an everyday investigator such as State DOT employees wishing to make their local roadways safer.</w:t>
      </w:r>
    </w:p>
    <w:p w14:paraId="083D10CA" w14:textId="23E8FB85" w:rsidR="00BD1FA9" w:rsidRPr="00C94588" w:rsidRDefault="00BD1FA9" w:rsidP="001F7D35">
      <w:pPr>
        <w:pStyle w:val="Heading2"/>
        <w:spacing w:before="0" w:after="240"/>
        <w:rPr>
          <w:rFonts w:ascii="Times New Roman" w:hAnsi="Times New Roman"/>
          <w:sz w:val="28"/>
          <w:szCs w:val="28"/>
        </w:rPr>
      </w:pPr>
      <w:bookmarkStart w:id="17" w:name="_Toc51598194"/>
      <w:r w:rsidRPr="00C94588">
        <w:rPr>
          <w:rFonts w:ascii="Times New Roman" w:hAnsi="Times New Roman"/>
          <w:sz w:val="28"/>
          <w:szCs w:val="28"/>
        </w:rPr>
        <w:t>The Future of Diagnostic Assessment</w:t>
      </w:r>
      <w:bookmarkEnd w:id="17"/>
    </w:p>
    <w:p w14:paraId="6CBA6325" w14:textId="5BD55353" w:rsidR="00356B46" w:rsidRPr="00C94588" w:rsidRDefault="00BD1FA9" w:rsidP="00546A19">
      <w:pPr>
        <w:autoSpaceDE w:val="0"/>
        <w:autoSpaceDN w:val="0"/>
        <w:adjustRightInd w:val="0"/>
        <w:spacing w:after="0" w:line="240" w:lineRule="auto"/>
        <w:rPr>
          <w:rFonts w:eastAsiaTheme="minorHAnsi"/>
        </w:rPr>
      </w:pPr>
      <w:r w:rsidRPr="00C94588">
        <w:rPr>
          <w:rFonts w:eastAsiaTheme="minorHAnsi"/>
        </w:rPr>
        <w:t xml:space="preserve">Successful safety management practices – including the selection of properly focused and cost-effective countermeasures – depend on an accurate understanding of the underlying contributing causes to crashes. </w:t>
      </w:r>
      <w:r w:rsidR="00546A19" w:rsidRPr="00C94588">
        <w:rPr>
          <w:rFonts w:eastAsiaTheme="minorHAnsi"/>
        </w:rPr>
        <w:t>As noted recently by Hauer (2020), crashes usually have more than one cause</w:t>
      </w:r>
      <w:r w:rsidR="00DC29AA" w:rsidRPr="00C94588">
        <w:rPr>
          <w:rFonts w:eastAsiaTheme="minorHAnsi"/>
        </w:rPr>
        <w:t>,</w:t>
      </w:r>
      <w:r w:rsidR="00546A19" w:rsidRPr="00C94588">
        <w:rPr>
          <w:rFonts w:eastAsiaTheme="minorHAnsi"/>
        </w:rPr>
        <w:t xml:space="preserve"> and “A </w:t>
      </w:r>
      <w:r w:rsidR="00356B46" w:rsidRPr="00C94588">
        <w:rPr>
          <w:rFonts w:eastAsiaTheme="minorHAnsi"/>
        </w:rPr>
        <w:t>c</w:t>
      </w:r>
      <w:r w:rsidR="00546A19" w:rsidRPr="00C94588">
        <w:rPr>
          <w:rFonts w:eastAsiaTheme="minorHAnsi"/>
        </w:rPr>
        <w:t>rash cause is a circumstance or action that, were it different, the frequency of crashes and/or their severity would be different</w:t>
      </w:r>
      <w:r w:rsidR="00DC29AA" w:rsidRPr="00C94588">
        <w:rPr>
          <w:rFonts w:eastAsiaTheme="minorHAnsi"/>
        </w:rPr>
        <w:t>.</w:t>
      </w:r>
      <w:r w:rsidR="00356B46" w:rsidRPr="00C94588">
        <w:rPr>
          <w:rFonts w:eastAsiaTheme="minorHAnsi"/>
        </w:rPr>
        <w:t>”  Thus, an effective framework and methodology for the diagnostic assessment of crashes must include not just a review and analysis of relevant road user, environmental, and vehicle factors, but also the interactions between these factors.</w:t>
      </w:r>
    </w:p>
    <w:p w14:paraId="043B506D" w14:textId="77777777" w:rsidR="00356B46" w:rsidRPr="00C94588" w:rsidRDefault="00356B46" w:rsidP="00546A19">
      <w:pPr>
        <w:autoSpaceDE w:val="0"/>
        <w:autoSpaceDN w:val="0"/>
        <w:adjustRightInd w:val="0"/>
        <w:spacing w:after="0" w:line="240" w:lineRule="auto"/>
        <w:rPr>
          <w:rFonts w:eastAsiaTheme="minorHAnsi"/>
        </w:rPr>
      </w:pPr>
    </w:p>
    <w:p w14:paraId="429922DE" w14:textId="54C96985" w:rsidR="00BD1FA9" w:rsidRPr="00C94588" w:rsidRDefault="00BD1FA9" w:rsidP="00546A19">
      <w:pPr>
        <w:autoSpaceDE w:val="0"/>
        <w:autoSpaceDN w:val="0"/>
        <w:adjustRightInd w:val="0"/>
        <w:spacing w:after="0" w:line="240" w:lineRule="auto"/>
      </w:pPr>
      <w:r w:rsidRPr="00C94588">
        <w:rPr>
          <w:rFonts w:eastAsiaTheme="minorHAnsi"/>
        </w:rPr>
        <w:t xml:space="preserve">Some existing materials can serve as a </w:t>
      </w:r>
      <w:r w:rsidR="00356B46" w:rsidRPr="00C94588">
        <w:rPr>
          <w:rFonts w:eastAsiaTheme="minorHAnsi"/>
        </w:rPr>
        <w:t xml:space="preserve">valuable </w:t>
      </w:r>
      <w:r w:rsidRPr="00C94588">
        <w:rPr>
          <w:rFonts w:eastAsiaTheme="minorHAnsi"/>
        </w:rPr>
        <w:t xml:space="preserve">starting point for the future.  For example, </w:t>
      </w:r>
      <w:r w:rsidRPr="00C94588">
        <w:t xml:space="preserve"> the FHWA’s Highway Safety Improvement Program (HSIP) provides a number of valuable methodologies (see </w:t>
      </w:r>
      <w:hyperlink r:id="rId18" w:history="1">
        <w:r w:rsidRPr="00C94588">
          <w:rPr>
            <w:rStyle w:val="Hyperlink"/>
          </w:rPr>
          <w:t>https://rspcb.safety.fhwa.dot.gov/noteworthy/default.aspx</w:t>
        </w:r>
      </w:hyperlink>
      <w:r w:rsidRPr="00C94588">
        <w:t>), including a set of advanced safety analysis methods and tools (Kuznicki et al.</w:t>
      </w:r>
      <w:r w:rsidR="008E65C3">
        <w:t>,</w:t>
      </w:r>
      <w:r w:rsidRPr="00C94588">
        <w:t xml:space="preserve"> 2016) that will greatly benefit future activities in this area.  In addition to these broad safety practices, we have found that a number of systemic safety planning methods and tools (e.g., Preston et al.</w:t>
      </w:r>
      <w:r w:rsidR="008E65C3">
        <w:t>,</w:t>
      </w:r>
      <w:r w:rsidRPr="00C94588">
        <w:t xml:space="preserve"> 2013) are valuable resources.</w:t>
      </w:r>
    </w:p>
    <w:p w14:paraId="387EC690" w14:textId="77777777" w:rsidR="00AC5C1E" w:rsidRPr="00C94588" w:rsidRDefault="00AC5C1E" w:rsidP="003F6006">
      <w:pPr>
        <w:autoSpaceDE w:val="0"/>
        <w:autoSpaceDN w:val="0"/>
        <w:adjustRightInd w:val="0"/>
        <w:spacing w:after="0" w:line="240" w:lineRule="auto"/>
        <w:ind w:left="2880"/>
        <w:rPr>
          <w:sz w:val="16"/>
          <w:szCs w:val="16"/>
        </w:rPr>
      </w:pPr>
    </w:p>
    <w:p w14:paraId="07DB8381" w14:textId="163C5505" w:rsidR="00BD1FA9" w:rsidRPr="00C94588" w:rsidRDefault="00BD1FA9" w:rsidP="001F7D35">
      <w:pPr>
        <w:pStyle w:val="BodyText"/>
        <w:spacing w:before="0" w:after="240"/>
        <w:ind w:right="144"/>
        <w:rPr>
          <w:rFonts w:ascii="Times New Roman" w:eastAsiaTheme="minorHAnsi" w:hAnsi="Times New Roman"/>
        </w:rPr>
      </w:pPr>
      <w:r w:rsidRPr="00C94588">
        <w:rPr>
          <w:rFonts w:ascii="Times New Roman" w:eastAsiaTheme="minorHAnsi" w:hAnsi="Times New Roman"/>
        </w:rPr>
        <w:t>What is lacking from the practitioner’s toolbox is an integrated set of procedures, methods, and tools for conducting comprehensive diagnostic assessments of the contributing factors to crashes and for identifying matching countermeasures with a potential to improve safety performance and provide a meaningful return on investment to State DOTs. Specifically, existing guides and tools: (1) do not provide adequate coverage of key contributing factors such as human factors and driver behavior, (2) are hard-to-understand, hard-to-use, and generally not designed to be ‘practitioner ready’, and (3) do not yield ‘actionable’ outcomes that include both a clear description of how proposed countermeasures will increase road user safety and the design/behavioral tradeoffs associated with the countermeasures.</w:t>
      </w:r>
    </w:p>
    <w:p w14:paraId="385532E9" w14:textId="0E0E868E" w:rsidR="00FC242B" w:rsidRPr="00C94588" w:rsidRDefault="00BD1FA9" w:rsidP="00200ABD">
      <w:pPr>
        <w:spacing w:after="240" w:line="240" w:lineRule="auto"/>
        <w:rPr>
          <w:szCs w:val="24"/>
        </w:rPr>
      </w:pPr>
      <w:r w:rsidRPr="00C94588">
        <w:rPr>
          <w:szCs w:val="24"/>
        </w:rPr>
        <w:t xml:space="preserve">There remains a need for a simple, accessible, and easy-to-use checklist for state DOT workers and local officers. Similar to the diagnostic assessment put forth with Safety Analyst, an ideal checklist would include a branching feature, in which certain questions lead to others if applicable to the situation (e.g., “Did the </w:t>
      </w:r>
      <w:r w:rsidR="006E64BE" w:rsidRPr="00C94588">
        <w:rPr>
          <w:szCs w:val="24"/>
        </w:rPr>
        <w:t xml:space="preserve">crash </w:t>
      </w:r>
      <w:r w:rsidRPr="00C94588">
        <w:rPr>
          <w:szCs w:val="24"/>
        </w:rPr>
        <w:t xml:space="preserve">happen at night?” would lead to questions related to vehicle headlights, roadway lighting, and visual capabilities of the driver). This would maximize time and efficiency for the user in filling out the </w:t>
      </w:r>
      <w:r w:rsidR="0056289F" w:rsidRPr="00C94588">
        <w:rPr>
          <w:szCs w:val="24"/>
        </w:rPr>
        <w:t>checklist and</w:t>
      </w:r>
      <w:r w:rsidRPr="00C94588">
        <w:rPr>
          <w:szCs w:val="24"/>
        </w:rPr>
        <w:t xml:space="preserve"> allow for a high number of potential questions. </w:t>
      </w:r>
    </w:p>
    <w:p w14:paraId="0B50B213" w14:textId="2359223B" w:rsidR="00BD1FA9" w:rsidRPr="00C94588" w:rsidRDefault="00BD1FA9" w:rsidP="00200ABD">
      <w:pPr>
        <w:spacing w:after="240" w:line="240" w:lineRule="auto"/>
        <w:rPr>
          <w:szCs w:val="24"/>
        </w:rPr>
      </w:pPr>
      <w:r w:rsidRPr="00C94588">
        <w:rPr>
          <w:szCs w:val="24"/>
        </w:rPr>
        <w:lastRenderedPageBreak/>
        <w:t xml:space="preserve">It is critical that this checklist strongly incorporates human factors </w:t>
      </w:r>
      <w:r w:rsidR="00257770" w:rsidRPr="00C94588">
        <w:rPr>
          <w:szCs w:val="24"/>
        </w:rPr>
        <w:t xml:space="preserve">(i.e., interactions between the road user and the infrastructure) </w:t>
      </w:r>
      <w:r w:rsidRPr="00C94588">
        <w:rPr>
          <w:szCs w:val="24"/>
        </w:rPr>
        <w:t>rather than purely roadway design from an engineering standpoint</w:t>
      </w:r>
      <w:r w:rsidR="00FC242B" w:rsidRPr="00C94588">
        <w:rPr>
          <w:szCs w:val="24"/>
        </w:rPr>
        <w:t xml:space="preserve">. </w:t>
      </w:r>
      <w:r w:rsidR="00AC5C1E" w:rsidRPr="00C94588">
        <w:rPr>
          <w:szCs w:val="24"/>
        </w:rPr>
        <w:t>Although Treat</w:t>
      </w:r>
      <w:r w:rsidR="00FC242B" w:rsidRPr="00C94588">
        <w:rPr>
          <w:szCs w:val="24"/>
        </w:rPr>
        <w:t xml:space="preserve"> et al. (1979</w:t>
      </w:r>
      <w:r w:rsidR="00A95343">
        <w:rPr>
          <w:szCs w:val="24"/>
        </w:rPr>
        <w:t>; p. 9, Fig. 2-2</w:t>
      </w:r>
      <w:r w:rsidR="00FC242B" w:rsidRPr="00C94588">
        <w:rPr>
          <w:szCs w:val="24"/>
        </w:rPr>
        <w:t xml:space="preserve">) found </w:t>
      </w:r>
      <w:r w:rsidRPr="00C94588">
        <w:rPr>
          <w:szCs w:val="24"/>
        </w:rPr>
        <w:t xml:space="preserve">that human error </w:t>
      </w:r>
      <w:r w:rsidR="00FC242B" w:rsidRPr="00C94588">
        <w:rPr>
          <w:szCs w:val="24"/>
        </w:rPr>
        <w:t xml:space="preserve">was </w:t>
      </w:r>
      <w:r w:rsidRPr="00C94588">
        <w:rPr>
          <w:szCs w:val="24"/>
        </w:rPr>
        <w:t xml:space="preserve">a contributing factor to over 90% of motor vehicle </w:t>
      </w:r>
      <w:r w:rsidR="006E64BE" w:rsidRPr="00C94588">
        <w:rPr>
          <w:szCs w:val="24"/>
        </w:rPr>
        <w:t>crashes</w:t>
      </w:r>
      <w:r w:rsidR="00FC242B" w:rsidRPr="00C94588">
        <w:rPr>
          <w:szCs w:val="24"/>
        </w:rPr>
        <w:t xml:space="preserve">, </w:t>
      </w:r>
      <w:r w:rsidR="00FC242B" w:rsidRPr="00C94588">
        <w:t>27% of the crashes they investigated were caused in some part by interactions between the road infrastructure and the road user</w:t>
      </w:r>
      <w:r w:rsidRPr="00C94588">
        <w:rPr>
          <w:szCs w:val="24"/>
        </w:rPr>
        <w:t xml:space="preserve">. </w:t>
      </w:r>
      <w:r w:rsidR="00FC242B" w:rsidRPr="00C94588">
        <w:rPr>
          <w:szCs w:val="24"/>
        </w:rPr>
        <w:t>One approach would be to</w:t>
      </w:r>
      <w:r w:rsidRPr="00C94588">
        <w:rPr>
          <w:szCs w:val="24"/>
        </w:rPr>
        <w:t xml:space="preserve"> provide a summary “diagnosis” of the </w:t>
      </w:r>
      <w:r w:rsidR="006E64BE" w:rsidRPr="00C94588">
        <w:rPr>
          <w:szCs w:val="24"/>
        </w:rPr>
        <w:t>crash</w:t>
      </w:r>
      <w:r w:rsidRPr="00C94588">
        <w:rPr>
          <w:szCs w:val="24"/>
        </w:rPr>
        <w:t xml:space="preserve">, attributing it to </w:t>
      </w:r>
      <w:r w:rsidR="00FC242B" w:rsidRPr="00C94588">
        <w:rPr>
          <w:szCs w:val="24"/>
        </w:rPr>
        <w:t>factors</w:t>
      </w:r>
      <w:r w:rsidRPr="00C94588">
        <w:rPr>
          <w:szCs w:val="24"/>
        </w:rPr>
        <w:t xml:space="preserve"> such as </w:t>
      </w:r>
      <w:r w:rsidR="002764E4" w:rsidRPr="00C94588">
        <w:rPr>
          <w:szCs w:val="24"/>
        </w:rPr>
        <w:t xml:space="preserve">inadequate </w:t>
      </w:r>
      <w:r w:rsidRPr="00C94588">
        <w:rPr>
          <w:szCs w:val="24"/>
        </w:rPr>
        <w:t xml:space="preserve">visibility, vehicle speeding, or distraction (see Figure 2). This concrete diagnosis would allow for straightforward countermeasures to prevent future </w:t>
      </w:r>
      <w:r w:rsidR="006E64BE" w:rsidRPr="00C94588">
        <w:rPr>
          <w:szCs w:val="24"/>
        </w:rPr>
        <w:t>crashes</w:t>
      </w:r>
      <w:r w:rsidRPr="00C94588">
        <w:rPr>
          <w:szCs w:val="24"/>
        </w:rPr>
        <w:t xml:space="preserve">. In some cases, a </w:t>
      </w:r>
      <w:r w:rsidR="006E64BE" w:rsidRPr="00C94588">
        <w:rPr>
          <w:szCs w:val="24"/>
        </w:rPr>
        <w:t xml:space="preserve">crash </w:t>
      </w:r>
      <w:r w:rsidRPr="00C94588">
        <w:rPr>
          <w:szCs w:val="24"/>
        </w:rPr>
        <w:t xml:space="preserve">might not be exclusively due to one singular </w:t>
      </w:r>
      <w:r w:rsidR="0056289F" w:rsidRPr="00C94588">
        <w:rPr>
          <w:szCs w:val="24"/>
        </w:rPr>
        <w:t>cause and</w:t>
      </w:r>
      <w:r w:rsidRPr="00C94588">
        <w:rPr>
          <w:szCs w:val="24"/>
        </w:rPr>
        <w:t xml:space="preserve"> might thus result from two or even three causes (see Figure </w:t>
      </w:r>
      <w:r w:rsidR="006D2F0F" w:rsidRPr="00C94588">
        <w:rPr>
          <w:szCs w:val="24"/>
        </w:rPr>
        <w:t>3</w:t>
      </w:r>
      <w:r w:rsidRPr="00C94588">
        <w:rPr>
          <w:szCs w:val="24"/>
        </w:rPr>
        <w:t xml:space="preserve">). This detail would be captured in such an assessment, allowing for countermeasure development specific to the </w:t>
      </w:r>
      <w:r w:rsidR="006E64BE" w:rsidRPr="00C94588">
        <w:rPr>
          <w:szCs w:val="24"/>
        </w:rPr>
        <w:t xml:space="preserve">crash </w:t>
      </w:r>
      <w:r w:rsidRPr="00C94588">
        <w:rPr>
          <w:szCs w:val="24"/>
        </w:rPr>
        <w:t>at hand (e.g., a</w:t>
      </w:r>
      <w:r w:rsidR="006E64BE" w:rsidRPr="00C94588">
        <w:rPr>
          <w:szCs w:val="24"/>
        </w:rPr>
        <w:t xml:space="preserve"> </w:t>
      </w:r>
      <w:r w:rsidR="00AC5C1E" w:rsidRPr="00C94588">
        <w:rPr>
          <w:szCs w:val="24"/>
        </w:rPr>
        <w:t>crash due</w:t>
      </w:r>
      <w:r w:rsidRPr="00C94588">
        <w:rPr>
          <w:szCs w:val="24"/>
        </w:rPr>
        <w:t xml:space="preserve"> to both speeding and </w:t>
      </w:r>
      <w:r w:rsidR="002764E4" w:rsidRPr="00C94588">
        <w:rPr>
          <w:szCs w:val="24"/>
        </w:rPr>
        <w:t xml:space="preserve">inadequate </w:t>
      </w:r>
      <w:r w:rsidRPr="00C94588">
        <w:rPr>
          <w:szCs w:val="24"/>
        </w:rPr>
        <w:t xml:space="preserve">visibility, may best benefit from improved roadway signage to alert drivers of an upcoming sharp turn that is otherwise hard to see). In summary, an accessible, user-friendly, diagnostic checklist that sufficiently incorporates human factors issues </w:t>
      </w:r>
      <w:r w:rsidR="00FC242B" w:rsidRPr="00C94588">
        <w:rPr>
          <w:szCs w:val="24"/>
        </w:rPr>
        <w:t>(road users x infrastructure</w:t>
      </w:r>
      <w:r w:rsidR="00DD566A" w:rsidRPr="00C94588">
        <w:rPr>
          <w:szCs w:val="24"/>
        </w:rPr>
        <w:t xml:space="preserve">) </w:t>
      </w:r>
      <w:r w:rsidRPr="00C94588">
        <w:rPr>
          <w:szCs w:val="24"/>
        </w:rPr>
        <w:t>is a critical next step in thoroughly understanding accident causation and for properly implementing successful countermeasures.</w:t>
      </w:r>
    </w:p>
    <w:p w14:paraId="21D8B3F7" w14:textId="1EFBDF9B" w:rsidR="00200ABD" w:rsidRPr="00C94588" w:rsidRDefault="00200ABD" w:rsidP="00200ABD">
      <w:pPr>
        <w:spacing w:after="0" w:line="240" w:lineRule="auto"/>
        <w:jc w:val="center"/>
        <w:rPr>
          <w:szCs w:val="24"/>
          <w:shd w:val="clear" w:color="auto" w:fill="E5DFEC" w:themeFill="accent4" w:themeFillTint="33"/>
        </w:rPr>
      </w:pPr>
      <w:r w:rsidRPr="00C94588">
        <w:rPr>
          <w:rFonts w:eastAsia="Calibri"/>
          <w:b/>
          <w:i/>
          <w:noProof/>
          <w:szCs w:val="24"/>
        </w:rPr>
        <w:drawing>
          <wp:inline distT="0" distB="0" distL="0" distR="0" wp14:anchorId="4B13A101" wp14:editId="2BB7E3D9">
            <wp:extent cx="4306570" cy="1857375"/>
            <wp:effectExtent l="38100" t="0" r="1778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FBE02EB" w14:textId="1890DC67" w:rsidR="00200ABD" w:rsidRPr="008E65C3" w:rsidRDefault="00200ABD" w:rsidP="00200ABD">
      <w:pPr>
        <w:spacing w:after="240" w:line="240" w:lineRule="auto"/>
        <w:jc w:val="center"/>
        <w:rPr>
          <w:szCs w:val="24"/>
          <w:shd w:val="clear" w:color="auto" w:fill="E5DFEC" w:themeFill="accent4" w:themeFillTint="33"/>
        </w:rPr>
      </w:pPr>
      <w:r w:rsidRPr="008E65C3">
        <w:rPr>
          <w:rFonts w:eastAsia="Calibri"/>
          <w:b/>
          <w:szCs w:val="24"/>
        </w:rPr>
        <w:t xml:space="preserve">Figure 2. </w:t>
      </w:r>
      <w:r w:rsidRPr="008E65C3">
        <w:rPr>
          <w:rFonts w:eastAsia="Calibri"/>
          <w:szCs w:val="24"/>
        </w:rPr>
        <w:t>Suggested taxonomy in checklist-based diagnostic assessment.</w:t>
      </w:r>
    </w:p>
    <w:p w14:paraId="7ADF783B" w14:textId="08108E70" w:rsidR="00200ABD" w:rsidRPr="00C94588" w:rsidRDefault="00200ABD" w:rsidP="00200ABD">
      <w:pPr>
        <w:spacing w:after="0" w:line="240" w:lineRule="auto"/>
        <w:jc w:val="center"/>
        <w:rPr>
          <w:szCs w:val="24"/>
          <w:shd w:val="clear" w:color="auto" w:fill="E5DFEC" w:themeFill="accent4" w:themeFillTint="33"/>
        </w:rPr>
      </w:pPr>
      <w:r w:rsidRPr="00C94588">
        <w:rPr>
          <w:rFonts w:eastAsia="Calibri"/>
          <w:noProof/>
          <w:szCs w:val="24"/>
        </w:rPr>
        <w:drawing>
          <wp:inline distT="0" distB="0" distL="0" distR="0" wp14:anchorId="37ED19EB" wp14:editId="1E0826A9">
            <wp:extent cx="3975652" cy="1835426"/>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DA983B" w14:textId="0C8F7D2D" w:rsidR="00200ABD" w:rsidRPr="008E65C3" w:rsidRDefault="00200ABD" w:rsidP="00200ABD">
      <w:pPr>
        <w:tabs>
          <w:tab w:val="left" w:pos="4230"/>
        </w:tabs>
        <w:spacing w:after="240" w:line="240" w:lineRule="auto"/>
        <w:jc w:val="center"/>
        <w:rPr>
          <w:rFonts w:eastAsia="Calibri"/>
          <w:szCs w:val="24"/>
        </w:rPr>
      </w:pPr>
      <w:r w:rsidRPr="008E65C3">
        <w:rPr>
          <w:rFonts w:eastAsia="Calibri"/>
          <w:b/>
          <w:szCs w:val="24"/>
        </w:rPr>
        <w:t xml:space="preserve">Figure 3. </w:t>
      </w:r>
      <w:r w:rsidRPr="008E65C3">
        <w:rPr>
          <w:rFonts w:eastAsia="Calibri"/>
          <w:szCs w:val="24"/>
        </w:rPr>
        <w:t>Example result from checklist-based diagnostic assessment.</w:t>
      </w:r>
    </w:p>
    <w:p w14:paraId="6FE280D4" w14:textId="23ECA6A3" w:rsidR="009E021D" w:rsidRPr="00C94588" w:rsidRDefault="009E021D" w:rsidP="00200ABD">
      <w:pPr>
        <w:pStyle w:val="BodyText"/>
        <w:spacing w:before="0" w:after="240"/>
        <w:ind w:right="-72"/>
        <w:rPr>
          <w:rFonts w:ascii="Times New Roman" w:hAnsi="Times New Roman"/>
          <w:iCs/>
          <w:color w:val="000000"/>
        </w:rPr>
      </w:pPr>
      <w:r w:rsidRPr="00C94588">
        <w:rPr>
          <w:rFonts w:ascii="Times New Roman" w:hAnsi="Times New Roman"/>
        </w:rPr>
        <w:t xml:space="preserve">Table </w:t>
      </w:r>
      <w:r w:rsidR="00656242" w:rsidRPr="00C94588">
        <w:rPr>
          <w:rFonts w:ascii="Times New Roman" w:hAnsi="Times New Roman"/>
        </w:rPr>
        <w:t>1</w:t>
      </w:r>
      <w:r w:rsidRPr="00C94588">
        <w:rPr>
          <w:rFonts w:ascii="Times New Roman" w:hAnsi="Times New Roman"/>
        </w:rPr>
        <w:t xml:space="preserve"> below identifies some candidate methods and tools that we believe can be explored and potentially further developed in the future. Some are new – like methods to conduct road user task and workload analyses - while others might reflect refinements or expansions to existing tools, like the selection tools for ped/bike countermeasures. For the latter, existing tools can be examined to see what procedures are used, determining the similarities and differences across </w:t>
      </w:r>
      <w:r w:rsidRPr="00C94588">
        <w:rPr>
          <w:rFonts w:ascii="Times New Roman" w:hAnsi="Times New Roman"/>
        </w:rPr>
        <w:lastRenderedPageBreak/>
        <w:t xml:space="preserve">them, then combining, modifying, and/or refining the diagnostic and countermeasure selection procedures to address user requirements and gaps. Careful consideration should be given to how existing tools can be refined to reflect context; i.e., modes, roadway type, and crash types. It may be useful, for example, develop a general procedure for diagnostic assessment, but have different ‘branches’ requiring slightly different steps depending on roadway type, crash type, etc. The key questions that need to be addressed while developing </w:t>
      </w:r>
      <w:r w:rsidRPr="00C94588">
        <w:rPr>
          <w:rFonts w:ascii="Times New Roman" w:hAnsi="Times New Roman"/>
          <w:iCs/>
          <w:color w:val="000000"/>
        </w:rPr>
        <w:t>new methods and tools for diagnosing contributing factors leading to crashes and selecting appropriate countermeasures are as follows:</w:t>
      </w:r>
    </w:p>
    <w:p w14:paraId="489E3ED5" w14:textId="77777777" w:rsidR="009E021D" w:rsidRPr="00C94588" w:rsidRDefault="009E021D" w:rsidP="00200ABD">
      <w:pPr>
        <w:pStyle w:val="BodyText"/>
        <w:widowControl w:val="0"/>
        <w:numPr>
          <w:ilvl w:val="0"/>
          <w:numId w:val="10"/>
        </w:numPr>
        <w:tabs>
          <w:tab w:val="clear" w:pos="720"/>
          <w:tab w:val="clear" w:pos="4680"/>
        </w:tabs>
        <w:autoSpaceDE w:val="0"/>
        <w:autoSpaceDN w:val="0"/>
        <w:spacing w:before="0" w:after="240"/>
        <w:ind w:right="18"/>
        <w:rPr>
          <w:rFonts w:ascii="Times New Roman" w:hAnsi="Times New Roman"/>
        </w:rPr>
      </w:pPr>
      <w:r w:rsidRPr="00C94588">
        <w:rPr>
          <w:rFonts w:ascii="Times New Roman" w:hAnsi="Times New Roman"/>
        </w:rPr>
        <w:t>What key elements need to be considered when evaluating, analyzing, and diagnosing contributing factors that lead to a crash?</w:t>
      </w:r>
    </w:p>
    <w:p w14:paraId="399E54E3" w14:textId="77777777" w:rsidR="009E021D" w:rsidRPr="00C94588" w:rsidRDefault="009E021D" w:rsidP="00200ABD">
      <w:pPr>
        <w:pStyle w:val="BodyText"/>
        <w:widowControl w:val="0"/>
        <w:numPr>
          <w:ilvl w:val="0"/>
          <w:numId w:val="10"/>
        </w:numPr>
        <w:tabs>
          <w:tab w:val="clear" w:pos="720"/>
          <w:tab w:val="clear" w:pos="4680"/>
        </w:tabs>
        <w:autoSpaceDE w:val="0"/>
        <w:autoSpaceDN w:val="0"/>
        <w:spacing w:before="0" w:after="240"/>
        <w:ind w:right="18"/>
        <w:rPr>
          <w:rFonts w:ascii="Times New Roman" w:hAnsi="Times New Roman"/>
        </w:rPr>
      </w:pPr>
      <w:r w:rsidRPr="00C94588">
        <w:rPr>
          <w:rFonts w:ascii="Times New Roman" w:hAnsi="Times New Roman"/>
        </w:rPr>
        <w:t>What are the necessary steps after diagnosis of crash contributing factors to selection of an appropriate countermeasure?</w:t>
      </w:r>
    </w:p>
    <w:p w14:paraId="3CBAA3C5" w14:textId="01812573" w:rsidR="009E021D" w:rsidRPr="00C94588" w:rsidRDefault="009E021D" w:rsidP="00200ABD">
      <w:pPr>
        <w:pStyle w:val="BodyText"/>
        <w:widowControl w:val="0"/>
        <w:numPr>
          <w:ilvl w:val="0"/>
          <w:numId w:val="10"/>
        </w:numPr>
        <w:tabs>
          <w:tab w:val="clear" w:pos="720"/>
          <w:tab w:val="clear" w:pos="4680"/>
        </w:tabs>
        <w:autoSpaceDE w:val="0"/>
        <w:autoSpaceDN w:val="0"/>
        <w:spacing w:before="0" w:after="240"/>
        <w:ind w:right="18"/>
        <w:rPr>
          <w:rFonts w:ascii="Times New Roman" w:hAnsi="Times New Roman"/>
        </w:rPr>
      </w:pPr>
      <w:r w:rsidRPr="00C94588">
        <w:rPr>
          <w:rFonts w:ascii="Times New Roman" w:hAnsi="Times New Roman"/>
        </w:rPr>
        <w:t>How should the procedures and methods be presented so they are easily understood by practitioners?</w:t>
      </w:r>
    </w:p>
    <w:p w14:paraId="560BB5A6" w14:textId="77777777" w:rsidR="00FF147F" w:rsidRPr="00C94588" w:rsidRDefault="00FF147F" w:rsidP="00FF147F">
      <w:pPr>
        <w:pStyle w:val="BodyText"/>
        <w:widowControl w:val="0"/>
        <w:numPr>
          <w:ilvl w:val="0"/>
          <w:numId w:val="10"/>
        </w:numPr>
        <w:tabs>
          <w:tab w:val="clear" w:pos="720"/>
          <w:tab w:val="clear" w:pos="4680"/>
        </w:tabs>
        <w:autoSpaceDE w:val="0"/>
        <w:autoSpaceDN w:val="0"/>
        <w:spacing w:before="0" w:after="240"/>
        <w:ind w:right="18"/>
        <w:rPr>
          <w:rFonts w:ascii="Times New Roman" w:hAnsi="Times New Roman"/>
        </w:rPr>
      </w:pPr>
      <w:r w:rsidRPr="00C94588">
        <w:rPr>
          <w:rFonts w:ascii="Times New Roman" w:hAnsi="Times New Roman"/>
        </w:rPr>
        <w:t>Can the procedures and methods be automated with a tool so they can be effectively applied by practitioners?</w:t>
      </w:r>
    </w:p>
    <w:tbl>
      <w:tblPr>
        <w:tblStyle w:val="TableGrid3"/>
        <w:tblW w:w="9350" w:type="dxa"/>
        <w:jc w:val="center"/>
        <w:tblLayout w:type="fixed"/>
        <w:tblLook w:val="04A0" w:firstRow="1" w:lastRow="0" w:firstColumn="1" w:lastColumn="0" w:noHBand="0" w:noVBand="1"/>
      </w:tblPr>
      <w:tblGrid>
        <w:gridCol w:w="2695"/>
        <w:gridCol w:w="3150"/>
        <w:gridCol w:w="3505"/>
      </w:tblGrid>
      <w:tr w:rsidR="009E021D" w:rsidRPr="00C94588" w14:paraId="57971EB6" w14:textId="77777777" w:rsidTr="00200ABD">
        <w:trPr>
          <w:tblHeader/>
          <w:jc w:val="center"/>
        </w:trPr>
        <w:tc>
          <w:tcPr>
            <w:tcW w:w="2695" w:type="dxa"/>
            <w:shd w:val="clear" w:color="auto" w:fill="D9D9D9"/>
          </w:tcPr>
          <w:p w14:paraId="1473CA49" w14:textId="77777777" w:rsidR="009E021D" w:rsidRPr="00C94588" w:rsidRDefault="009E021D" w:rsidP="00200ABD">
            <w:pPr>
              <w:widowControl w:val="0"/>
              <w:autoSpaceDE w:val="0"/>
              <w:autoSpaceDN w:val="0"/>
              <w:spacing w:before="179" w:after="0" w:line="240" w:lineRule="auto"/>
              <w:ind w:right="-15"/>
              <w:jc w:val="center"/>
              <w:rPr>
                <w:iCs/>
                <w:color w:val="000000"/>
                <w:sz w:val="20"/>
                <w:szCs w:val="20"/>
              </w:rPr>
            </w:pPr>
            <w:r w:rsidRPr="00C94588">
              <w:rPr>
                <w:sz w:val="20"/>
                <w:szCs w:val="20"/>
              </w:rPr>
              <w:t>Name</w:t>
            </w:r>
          </w:p>
        </w:tc>
        <w:tc>
          <w:tcPr>
            <w:tcW w:w="3150" w:type="dxa"/>
            <w:shd w:val="clear" w:color="auto" w:fill="D9D9D9"/>
          </w:tcPr>
          <w:p w14:paraId="3923FF67" w14:textId="77777777" w:rsidR="009E021D" w:rsidRPr="00C94588" w:rsidRDefault="009E021D" w:rsidP="00200ABD">
            <w:pPr>
              <w:widowControl w:val="0"/>
              <w:autoSpaceDE w:val="0"/>
              <w:autoSpaceDN w:val="0"/>
              <w:spacing w:before="179" w:after="0" w:line="240" w:lineRule="auto"/>
              <w:ind w:right="75"/>
              <w:jc w:val="center"/>
              <w:rPr>
                <w:iCs/>
                <w:color w:val="000000"/>
                <w:sz w:val="20"/>
                <w:szCs w:val="20"/>
              </w:rPr>
            </w:pPr>
            <w:r w:rsidRPr="00C94588">
              <w:rPr>
                <w:sz w:val="20"/>
                <w:szCs w:val="20"/>
              </w:rPr>
              <w:t>Description</w:t>
            </w:r>
          </w:p>
        </w:tc>
        <w:tc>
          <w:tcPr>
            <w:tcW w:w="3505" w:type="dxa"/>
            <w:shd w:val="clear" w:color="auto" w:fill="D9D9D9"/>
          </w:tcPr>
          <w:p w14:paraId="3509E4B1" w14:textId="77777777" w:rsidR="009E021D" w:rsidRPr="00C94588" w:rsidRDefault="009E021D" w:rsidP="00200ABD">
            <w:pPr>
              <w:widowControl w:val="0"/>
              <w:autoSpaceDE w:val="0"/>
              <w:autoSpaceDN w:val="0"/>
              <w:spacing w:before="179" w:after="0" w:line="240" w:lineRule="auto"/>
              <w:ind w:right="151"/>
              <w:jc w:val="center"/>
              <w:rPr>
                <w:iCs/>
                <w:color w:val="000000"/>
                <w:sz w:val="20"/>
                <w:szCs w:val="20"/>
              </w:rPr>
            </w:pPr>
            <w:r w:rsidRPr="00C94588">
              <w:rPr>
                <w:sz w:val="20"/>
                <w:szCs w:val="20"/>
              </w:rPr>
              <w:t>Candidate/Key Source Material</w:t>
            </w:r>
          </w:p>
        </w:tc>
      </w:tr>
      <w:tr w:rsidR="009E021D" w:rsidRPr="00C94588" w14:paraId="30DAEB18" w14:textId="77777777" w:rsidTr="00200ABD">
        <w:trPr>
          <w:jc w:val="center"/>
        </w:trPr>
        <w:tc>
          <w:tcPr>
            <w:tcW w:w="2695" w:type="dxa"/>
          </w:tcPr>
          <w:p w14:paraId="5B81FFBC" w14:textId="77777777" w:rsidR="009E021D" w:rsidRPr="00C94588" w:rsidRDefault="009E021D" w:rsidP="00200ABD">
            <w:pPr>
              <w:widowControl w:val="0"/>
              <w:autoSpaceDE w:val="0"/>
              <w:autoSpaceDN w:val="0"/>
              <w:spacing w:after="0" w:line="240" w:lineRule="auto"/>
              <w:ind w:right="-15"/>
              <w:rPr>
                <w:iCs/>
                <w:color w:val="000000"/>
                <w:sz w:val="20"/>
                <w:szCs w:val="20"/>
              </w:rPr>
            </w:pPr>
            <w:r w:rsidRPr="00C94588">
              <w:rPr>
                <w:sz w:val="20"/>
                <w:szCs w:val="20"/>
              </w:rPr>
              <w:t>Procedure &amp; Tool: Evaluating, Analyzing, and Diagnosing the Factors that Contribute to Crashes and Countermeasure Selection procedures</w:t>
            </w:r>
          </w:p>
        </w:tc>
        <w:tc>
          <w:tcPr>
            <w:tcW w:w="3150" w:type="dxa"/>
          </w:tcPr>
          <w:p w14:paraId="253CC469" w14:textId="77777777" w:rsidR="009E021D" w:rsidRPr="00C94588" w:rsidRDefault="009E021D" w:rsidP="00200ABD">
            <w:pPr>
              <w:spacing w:after="0" w:line="240" w:lineRule="auto"/>
              <w:ind w:right="75"/>
              <w:rPr>
                <w:sz w:val="20"/>
                <w:szCs w:val="20"/>
              </w:rPr>
            </w:pPr>
            <w:r w:rsidRPr="00C94588">
              <w:rPr>
                <w:sz w:val="20"/>
                <w:szCs w:val="20"/>
              </w:rPr>
              <w:t>Basic principles of diagnostic assessment, and countermeasure selectin including an overview of existing tools and methods.</w:t>
            </w:r>
          </w:p>
        </w:tc>
        <w:tc>
          <w:tcPr>
            <w:tcW w:w="3505" w:type="dxa"/>
          </w:tcPr>
          <w:p w14:paraId="2747C650" w14:textId="77777777" w:rsidR="009E021D" w:rsidRPr="00C94588" w:rsidRDefault="009E021D" w:rsidP="00200ABD">
            <w:pPr>
              <w:spacing w:after="0" w:line="240" w:lineRule="auto"/>
              <w:ind w:right="151"/>
              <w:rPr>
                <w:iCs/>
                <w:color w:val="000000"/>
                <w:sz w:val="20"/>
                <w:szCs w:val="20"/>
              </w:rPr>
            </w:pPr>
            <w:r w:rsidRPr="00C94588">
              <w:rPr>
                <w:iCs/>
                <w:color w:val="000000"/>
                <w:sz w:val="20"/>
                <w:szCs w:val="20"/>
              </w:rPr>
              <w:t>- Existing training materials from the NCHRP 20-07(334) State DOT assistance project</w:t>
            </w:r>
          </w:p>
          <w:p w14:paraId="078FC08F" w14:textId="128A8FAE" w:rsidR="009E021D" w:rsidRPr="00C94588" w:rsidRDefault="009E021D" w:rsidP="00200ABD">
            <w:pPr>
              <w:spacing w:after="0" w:line="240" w:lineRule="auto"/>
              <w:ind w:right="151"/>
              <w:rPr>
                <w:sz w:val="20"/>
                <w:szCs w:val="20"/>
              </w:rPr>
            </w:pPr>
            <w:r w:rsidRPr="00C94588">
              <w:rPr>
                <w:iCs/>
                <w:color w:val="000000"/>
                <w:sz w:val="20"/>
                <w:szCs w:val="20"/>
              </w:rPr>
              <w:t xml:space="preserve">-  </w:t>
            </w:r>
            <w:r w:rsidRPr="00C94588">
              <w:rPr>
                <w:i/>
                <w:sz w:val="20"/>
                <w:szCs w:val="20"/>
              </w:rPr>
              <w:t>SafetyAnalyst</w:t>
            </w:r>
            <w:r w:rsidRPr="00C94588">
              <w:rPr>
                <w:i/>
                <w:sz w:val="20"/>
                <w:szCs w:val="20"/>
                <w:vertAlign w:val="superscript"/>
              </w:rPr>
              <w:t>TM</w:t>
            </w:r>
            <w:r w:rsidRPr="00C94588">
              <w:rPr>
                <w:i/>
                <w:sz w:val="20"/>
                <w:szCs w:val="20"/>
              </w:rPr>
              <w:t xml:space="preserve">: Software Tools for Safety Management of Specific Highway Sites </w:t>
            </w:r>
            <w:r w:rsidRPr="00C94588">
              <w:rPr>
                <w:sz w:val="20"/>
                <w:szCs w:val="20"/>
              </w:rPr>
              <w:t>(Harwood et al.</w:t>
            </w:r>
            <w:r w:rsidR="008E65C3">
              <w:rPr>
                <w:sz w:val="20"/>
                <w:szCs w:val="20"/>
              </w:rPr>
              <w:t>,</w:t>
            </w:r>
            <w:r w:rsidRPr="00C94588">
              <w:rPr>
                <w:sz w:val="20"/>
                <w:szCs w:val="20"/>
              </w:rPr>
              <w:t xml:space="preserve"> 2010; </w:t>
            </w:r>
            <w:hyperlink r:id="rId25" w:anchor="cst" w:history="1">
              <w:r w:rsidRPr="00C94588">
                <w:rPr>
                  <w:color w:val="0000FF"/>
                  <w:sz w:val="20"/>
                  <w:szCs w:val="20"/>
                  <w:u w:val="single"/>
                </w:rPr>
                <w:t>http://www.safetyanalyst.org/tools.htm#cst</w:t>
              </w:r>
            </w:hyperlink>
            <w:r w:rsidRPr="00C94588">
              <w:rPr>
                <w:color w:val="0000FF"/>
                <w:sz w:val="20"/>
                <w:szCs w:val="20"/>
                <w:u w:val="single"/>
              </w:rPr>
              <w:t>)</w:t>
            </w:r>
          </w:p>
        </w:tc>
      </w:tr>
      <w:tr w:rsidR="009E021D" w:rsidRPr="00C94588" w14:paraId="47716FD1" w14:textId="77777777" w:rsidTr="00200ABD">
        <w:trPr>
          <w:jc w:val="center"/>
        </w:trPr>
        <w:tc>
          <w:tcPr>
            <w:tcW w:w="2695" w:type="dxa"/>
          </w:tcPr>
          <w:p w14:paraId="5979B396" w14:textId="77777777" w:rsidR="009E021D" w:rsidRPr="00C94588" w:rsidRDefault="009E021D" w:rsidP="00200ABD">
            <w:pPr>
              <w:spacing w:after="0" w:line="240" w:lineRule="auto"/>
              <w:ind w:right="-15"/>
              <w:rPr>
                <w:sz w:val="20"/>
                <w:szCs w:val="20"/>
              </w:rPr>
            </w:pPr>
            <w:r w:rsidRPr="00C94588">
              <w:rPr>
                <w:sz w:val="20"/>
                <w:szCs w:val="20"/>
              </w:rPr>
              <w:t>Method: Understanding Human Factors Fundamentals within the Roadway Environment</w:t>
            </w:r>
          </w:p>
          <w:p w14:paraId="2CEB605A" w14:textId="77777777" w:rsidR="009E021D" w:rsidRPr="00C94588" w:rsidRDefault="009E021D" w:rsidP="00200ABD">
            <w:pPr>
              <w:spacing w:after="0" w:line="240" w:lineRule="auto"/>
              <w:ind w:right="-15"/>
              <w:rPr>
                <w:sz w:val="20"/>
                <w:szCs w:val="20"/>
              </w:rPr>
            </w:pPr>
          </w:p>
        </w:tc>
        <w:tc>
          <w:tcPr>
            <w:tcW w:w="3150" w:type="dxa"/>
          </w:tcPr>
          <w:p w14:paraId="5CDC34E2" w14:textId="77777777" w:rsidR="009E021D" w:rsidRPr="00C94588" w:rsidRDefault="009E021D" w:rsidP="00200ABD">
            <w:pPr>
              <w:spacing w:after="0" w:line="240" w:lineRule="auto"/>
              <w:ind w:right="75"/>
              <w:rPr>
                <w:sz w:val="20"/>
                <w:szCs w:val="20"/>
              </w:rPr>
            </w:pPr>
            <w:r w:rsidRPr="00C94588">
              <w:rPr>
                <w:sz w:val="20"/>
                <w:szCs w:val="20"/>
              </w:rPr>
              <w:t>Review of the driving task, and the capabilities and limitations of road users most relevant to roadway safety performance, including distinctions in diagnostics and countermeasures between human factors and human behavior issues</w:t>
            </w:r>
          </w:p>
        </w:tc>
        <w:tc>
          <w:tcPr>
            <w:tcW w:w="3505" w:type="dxa"/>
          </w:tcPr>
          <w:p w14:paraId="06E5BA4A" w14:textId="77777777" w:rsidR="009E021D" w:rsidRPr="00C94588" w:rsidRDefault="009E021D" w:rsidP="00200ABD">
            <w:pPr>
              <w:widowControl w:val="0"/>
              <w:autoSpaceDE w:val="0"/>
              <w:autoSpaceDN w:val="0"/>
              <w:spacing w:after="0" w:line="240" w:lineRule="auto"/>
              <w:ind w:right="151"/>
              <w:rPr>
                <w:sz w:val="20"/>
                <w:szCs w:val="20"/>
              </w:rPr>
            </w:pPr>
            <w:r w:rsidRPr="00C94588">
              <w:rPr>
                <w:iCs/>
                <w:color w:val="000000"/>
                <w:sz w:val="20"/>
                <w:szCs w:val="20"/>
              </w:rPr>
              <w:t xml:space="preserve"> - NCHRP Report 600 – the HFG (Campbell et al. 2012); plus 3</w:t>
            </w:r>
            <w:r w:rsidRPr="00C94588">
              <w:rPr>
                <w:iCs/>
                <w:color w:val="000000"/>
                <w:sz w:val="20"/>
                <w:szCs w:val="20"/>
                <w:vertAlign w:val="superscript"/>
              </w:rPr>
              <w:t>rd</w:t>
            </w:r>
            <w:r w:rsidRPr="00C94588">
              <w:rPr>
                <w:iCs/>
                <w:color w:val="000000"/>
                <w:sz w:val="20"/>
                <w:szCs w:val="20"/>
              </w:rPr>
              <w:t xml:space="preserve"> Edition Updates -</w:t>
            </w:r>
            <w:r w:rsidRPr="00C94588">
              <w:rPr>
                <w:color w:val="0000FF"/>
                <w:sz w:val="20"/>
                <w:szCs w:val="20"/>
                <w:u w:val="single"/>
              </w:rPr>
              <w:t>www.trb.org/Main/Blurbs/167909.aspx</w:t>
            </w:r>
          </w:p>
          <w:p w14:paraId="362869D9"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iCs/>
                <w:color w:val="000000"/>
                <w:sz w:val="20"/>
                <w:szCs w:val="20"/>
              </w:rPr>
              <w:t>- Existing training materials from the NCHRP 20-07(334) State DOT assistance project</w:t>
            </w:r>
          </w:p>
        </w:tc>
      </w:tr>
      <w:tr w:rsidR="009E021D" w:rsidRPr="00C94588" w14:paraId="2EFC1156" w14:textId="77777777" w:rsidTr="00200ABD">
        <w:trPr>
          <w:trHeight w:val="908"/>
          <w:jc w:val="center"/>
        </w:trPr>
        <w:tc>
          <w:tcPr>
            <w:tcW w:w="2695" w:type="dxa"/>
          </w:tcPr>
          <w:p w14:paraId="65DB716D" w14:textId="77777777" w:rsidR="009E021D" w:rsidRPr="00C94588" w:rsidRDefault="009E021D" w:rsidP="00200ABD">
            <w:pPr>
              <w:widowControl w:val="0"/>
              <w:autoSpaceDE w:val="0"/>
              <w:autoSpaceDN w:val="0"/>
              <w:spacing w:after="0" w:line="240" w:lineRule="auto"/>
              <w:ind w:right="-15"/>
              <w:rPr>
                <w:iCs/>
                <w:color w:val="000000"/>
                <w:sz w:val="20"/>
                <w:szCs w:val="20"/>
              </w:rPr>
            </w:pPr>
            <w:r w:rsidRPr="00C94588">
              <w:rPr>
                <w:sz w:val="20"/>
                <w:szCs w:val="20"/>
              </w:rPr>
              <w:t xml:space="preserve">Method: Applying the </w:t>
            </w:r>
            <w:r w:rsidRPr="00C94588">
              <w:rPr>
                <w:i/>
                <w:iCs/>
                <w:sz w:val="20"/>
                <w:szCs w:val="20"/>
              </w:rPr>
              <w:t>Human Factors Guidelines for Road Systems</w:t>
            </w:r>
            <w:r w:rsidRPr="00C94588">
              <w:rPr>
                <w:sz w:val="20"/>
                <w:szCs w:val="20"/>
              </w:rPr>
              <w:t xml:space="preserve"> (HFG).</w:t>
            </w:r>
          </w:p>
        </w:tc>
        <w:tc>
          <w:tcPr>
            <w:tcW w:w="3150" w:type="dxa"/>
          </w:tcPr>
          <w:p w14:paraId="2E9B4DE5" w14:textId="77777777" w:rsidR="009E021D" w:rsidRPr="00C94588" w:rsidRDefault="009E021D" w:rsidP="00200ABD">
            <w:pPr>
              <w:spacing w:after="0" w:line="240" w:lineRule="auto"/>
              <w:ind w:right="75"/>
              <w:rPr>
                <w:sz w:val="20"/>
                <w:szCs w:val="20"/>
              </w:rPr>
            </w:pPr>
            <w:r w:rsidRPr="00C94588">
              <w:rPr>
                <w:sz w:val="20"/>
                <w:szCs w:val="20"/>
              </w:rPr>
              <w:t>Overview of the HFG, objectives, content, and how to apply it to diagnostics and countermeasure selection.</w:t>
            </w:r>
          </w:p>
        </w:tc>
        <w:tc>
          <w:tcPr>
            <w:tcW w:w="3505" w:type="dxa"/>
          </w:tcPr>
          <w:p w14:paraId="1708283B"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iCs/>
                <w:color w:val="000000"/>
                <w:sz w:val="20"/>
                <w:szCs w:val="20"/>
              </w:rPr>
              <w:t>- Existing training materials from NCHRP 17-47, plus updates from on-going NCHRP 17-80 (HFG 3</w:t>
            </w:r>
            <w:r w:rsidRPr="00C94588">
              <w:rPr>
                <w:iCs/>
                <w:color w:val="000000"/>
                <w:sz w:val="20"/>
                <w:szCs w:val="20"/>
                <w:vertAlign w:val="superscript"/>
              </w:rPr>
              <w:t>rd</w:t>
            </w:r>
            <w:r w:rsidRPr="00C94588">
              <w:rPr>
                <w:iCs/>
                <w:color w:val="000000"/>
                <w:sz w:val="20"/>
                <w:szCs w:val="20"/>
              </w:rPr>
              <w:t xml:space="preserve"> Ed.)</w:t>
            </w:r>
          </w:p>
        </w:tc>
      </w:tr>
      <w:tr w:rsidR="009E021D" w:rsidRPr="00C94588" w14:paraId="0D99F5A0" w14:textId="77777777" w:rsidTr="00200ABD">
        <w:trPr>
          <w:jc w:val="center"/>
        </w:trPr>
        <w:tc>
          <w:tcPr>
            <w:tcW w:w="2695" w:type="dxa"/>
          </w:tcPr>
          <w:p w14:paraId="1731E909" w14:textId="77777777" w:rsidR="009E021D" w:rsidRPr="00C94588" w:rsidRDefault="009E021D" w:rsidP="00200ABD">
            <w:pPr>
              <w:widowControl w:val="0"/>
              <w:autoSpaceDE w:val="0"/>
              <w:autoSpaceDN w:val="0"/>
              <w:spacing w:after="0" w:line="240" w:lineRule="auto"/>
              <w:ind w:right="-15"/>
              <w:rPr>
                <w:sz w:val="20"/>
                <w:szCs w:val="20"/>
              </w:rPr>
            </w:pPr>
            <w:r w:rsidRPr="00C94588">
              <w:rPr>
                <w:sz w:val="20"/>
                <w:szCs w:val="20"/>
              </w:rPr>
              <w:t>Method and Tools: Incorporating Task Analysis &amp; Workload Analysis into Diagnostic Assessment</w:t>
            </w:r>
          </w:p>
        </w:tc>
        <w:tc>
          <w:tcPr>
            <w:tcW w:w="3150" w:type="dxa"/>
          </w:tcPr>
          <w:p w14:paraId="70C5BB1C" w14:textId="77777777" w:rsidR="009E021D" w:rsidRPr="00C94588" w:rsidRDefault="009E021D" w:rsidP="00200ABD">
            <w:pPr>
              <w:widowControl w:val="0"/>
              <w:autoSpaceDE w:val="0"/>
              <w:autoSpaceDN w:val="0"/>
              <w:spacing w:after="0" w:line="240" w:lineRule="auto"/>
              <w:ind w:right="75"/>
              <w:rPr>
                <w:sz w:val="20"/>
                <w:szCs w:val="20"/>
              </w:rPr>
            </w:pPr>
            <w:r w:rsidRPr="00C94588">
              <w:rPr>
                <w:sz w:val="20"/>
                <w:szCs w:val="20"/>
              </w:rPr>
              <w:t>Introduction to Task/Workload Analysis, overview of methods and procedures, with a group exercise.</w:t>
            </w:r>
          </w:p>
        </w:tc>
        <w:tc>
          <w:tcPr>
            <w:tcW w:w="3505" w:type="dxa"/>
          </w:tcPr>
          <w:p w14:paraId="6CA80DE4"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iCs/>
                <w:color w:val="000000"/>
                <w:sz w:val="20"/>
                <w:szCs w:val="20"/>
              </w:rPr>
              <w:t>- FHWA sources – e.g., Richard, Campbell, &amp; Brown (2006).</w:t>
            </w:r>
          </w:p>
          <w:p w14:paraId="0629D340"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iCs/>
                <w:color w:val="000000"/>
                <w:sz w:val="20"/>
                <w:szCs w:val="20"/>
              </w:rPr>
              <w:t>- Existing training materials from the NCHRP 20-07(334) State DOT assistance project</w:t>
            </w:r>
          </w:p>
        </w:tc>
      </w:tr>
      <w:tr w:rsidR="009E021D" w:rsidRPr="00C94588" w14:paraId="08303CBE" w14:textId="77777777" w:rsidTr="00200ABD">
        <w:trPr>
          <w:jc w:val="center"/>
        </w:trPr>
        <w:tc>
          <w:tcPr>
            <w:tcW w:w="2695" w:type="dxa"/>
          </w:tcPr>
          <w:p w14:paraId="6670B784" w14:textId="77777777" w:rsidR="009E021D" w:rsidRPr="00C94588" w:rsidRDefault="009E021D" w:rsidP="00200ABD">
            <w:pPr>
              <w:widowControl w:val="0"/>
              <w:autoSpaceDE w:val="0"/>
              <w:autoSpaceDN w:val="0"/>
              <w:spacing w:after="0" w:line="240" w:lineRule="auto"/>
              <w:ind w:right="-15"/>
              <w:rPr>
                <w:iCs/>
                <w:color w:val="000000"/>
                <w:sz w:val="20"/>
                <w:szCs w:val="20"/>
              </w:rPr>
            </w:pPr>
            <w:r w:rsidRPr="00C94588">
              <w:rPr>
                <w:sz w:val="20"/>
                <w:szCs w:val="20"/>
              </w:rPr>
              <w:t xml:space="preserve">Tool: Application of the </w:t>
            </w:r>
            <w:r w:rsidRPr="00C94588">
              <w:rPr>
                <w:i/>
                <w:iCs/>
                <w:sz w:val="20"/>
                <w:szCs w:val="20"/>
              </w:rPr>
              <w:t>Human Factors Interaction Matrix</w:t>
            </w:r>
            <w:r w:rsidRPr="00C94588">
              <w:rPr>
                <w:sz w:val="20"/>
                <w:szCs w:val="20"/>
              </w:rPr>
              <w:t xml:space="preserve"> (HFIM)</w:t>
            </w:r>
          </w:p>
        </w:tc>
        <w:tc>
          <w:tcPr>
            <w:tcW w:w="3150" w:type="dxa"/>
          </w:tcPr>
          <w:p w14:paraId="0D3D2C3B" w14:textId="77777777" w:rsidR="009E021D" w:rsidRPr="00C94588" w:rsidRDefault="009E021D" w:rsidP="00200ABD">
            <w:pPr>
              <w:widowControl w:val="0"/>
              <w:autoSpaceDE w:val="0"/>
              <w:autoSpaceDN w:val="0"/>
              <w:spacing w:after="0" w:line="240" w:lineRule="auto"/>
              <w:ind w:right="75"/>
              <w:rPr>
                <w:iCs/>
                <w:color w:val="000000"/>
                <w:sz w:val="20"/>
                <w:szCs w:val="20"/>
              </w:rPr>
            </w:pPr>
            <w:r w:rsidRPr="00C94588">
              <w:rPr>
                <w:sz w:val="20"/>
                <w:szCs w:val="20"/>
              </w:rPr>
              <w:t>Introduction to the HFIM and procedures for populating and applying the HFIM to crash diagnostics.</w:t>
            </w:r>
          </w:p>
        </w:tc>
        <w:tc>
          <w:tcPr>
            <w:tcW w:w="3505" w:type="dxa"/>
          </w:tcPr>
          <w:p w14:paraId="7ED68EC6"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iCs/>
                <w:color w:val="000000"/>
                <w:sz w:val="20"/>
                <w:szCs w:val="20"/>
              </w:rPr>
              <w:t>- Existing training materials from the NCHRP 20-07(334) State DOT assistance project</w:t>
            </w:r>
          </w:p>
        </w:tc>
      </w:tr>
      <w:tr w:rsidR="009E021D" w:rsidRPr="00C94588" w14:paraId="21942C97" w14:textId="77777777" w:rsidTr="00200ABD">
        <w:trPr>
          <w:jc w:val="center"/>
        </w:trPr>
        <w:tc>
          <w:tcPr>
            <w:tcW w:w="2695" w:type="dxa"/>
          </w:tcPr>
          <w:p w14:paraId="3D96ED69" w14:textId="77777777" w:rsidR="009E021D" w:rsidRPr="00C94588" w:rsidRDefault="009E021D" w:rsidP="00200ABD">
            <w:pPr>
              <w:widowControl w:val="0"/>
              <w:autoSpaceDE w:val="0"/>
              <w:autoSpaceDN w:val="0"/>
              <w:spacing w:after="0" w:line="240" w:lineRule="auto"/>
              <w:ind w:right="-15"/>
              <w:rPr>
                <w:iCs/>
                <w:color w:val="000000"/>
                <w:sz w:val="20"/>
                <w:szCs w:val="20"/>
              </w:rPr>
            </w:pPr>
            <w:r w:rsidRPr="00C94588">
              <w:rPr>
                <w:sz w:val="20"/>
                <w:szCs w:val="20"/>
              </w:rPr>
              <w:t xml:space="preserve">Tool: Conducting Safety &amp; </w:t>
            </w:r>
            <w:r w:rsidRPr="00C94588">
              <w:rPr>
                <w:sz w:val="20"/>
                <w:szCs w:val="20"/>
              </w:rPr>
              <w:lastRenderedPageBreak/>
              <w:t>Operational Performance Evaluations</w:t>
            </w:r>
          </w:p>
        </w:tc>
        <w:tc>
          <w:tcPr>
            <w:tcW w:w="3150" w:type="dxa"/>
          </w:tcPr>
          <w:p w14:paraId="621EAB4F" w14:textId="77777777" w:rsidR="009E021D" w:rsidRPr="00C94588" w:rsidRDefault="009E021D" w:rsidP="00200ABD">
            <w:pPr>
              <w:widowControl w:val="0"/>
              <w:autoSpaceDE w:val="0"/>
              <w:autoSpaceDN w:val="0"/>
              <w:spacing w:after="0" w:line="240" w:lineRule="auto"/>
              <w:ind w:right="75"/>
              <w:rPr>
                <w:iCs/>
                <w:color w:val="000000"/>
                <w:sz w:val="20"/>
                <w:szCs w:val="20"/>
              </w:rPr>
            </w:pPr>
            <w:r w:rsidRPr="00C94588">
              <w:rPr>
                <w:sz w:val="20"/>
                <w:szCs w:val="20"/>
              </w:rPr>
              <w:lastRenderedPageBreak/>
              <w:t xml:space="preserve">Comparisons of safety </w:t>
            </w:r>
            <w:r w:rsidRPr="00C94588">
              <w:rPr>
                <w:sz w:val="20"/>
                <w:szCs w:val="20"/>
              </w:rPr>
              <w:lastRenderedPageBreak/>
              <w:t xml:space="preserve">performance (i.e., predicted crash frequency and severity) and operational performance (e.g., in terms of volume to capacity ratio) of a variety of intersection geometry and control scenarios </w:t>
            </w:r>
          </w:p>
        </w:tc>
        <w:tc>
          <w:tcPr>
            <w:tcW w:w="3505" w:type="dxa"/>
          </w:tcPr>
          <w:p w14:paraId="4D9EF18E" w14:textId="77777777" w:rsidR="009E021D" w:rsidRPr="00C94588" w:rsidRDefault="009E021D" w:rsidP="00200ABD">
            <w:pPr>
              <w:widowControl w:val="0"/>
              <w:autoSpaceDE w:val="0"/>
              <w:autoSpaceDN w:val="0"/>
              <w:spacing w:after="0" w:line="240" w:lineRule="auto"/>
              <w:ind w:right="151"/>
              <w:rPr>
                <w:sz w:val="20"/>
                <w:szCs w:val="20"/>
              </w:rPr>
            </w:pPr>
            <w:r w:rsidRPr="00C94588">
              <w:rPr>
                <w:i/>
                <w:sz w:val="20"/>
                <w:szCs w:val="20"/>
              </w:rPr>
              <w:lastRenderedPageBreak/>
              <w:t xml:space="preserve">- Safety Performance of Intersection </w:t>
            </w:r>
            <w:r w:rsidRPr="00C94588">
              <w:rPr>
                <w:i/>
                <w:sz w:val="20"/>
                <w:szCs w:val="20"/>
              </w:rPr>
              <w:lastRenderedPageBreak/>
              <w:t>Control Evaluation (SPICE) User Manual</w:t>
            </w:r>
            <w:r w:rsidRPr="00C94588">
              <w:rPr>
                <w:sz w:val="20"/>
                <w:szCs w:val="20"/>
              </w:rPr>
              <w:t xml:space="preserve"> (Jenior et al. 2018A)</w:t>
            </w:r>
          </w:p>
          <w:p w14:paraId="65A5B817"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sz w:val="20"/>
                <w:szCs w:val="20"/>
              </w:rPr>
              <w:t xml:space="preserve">- </w:t>
            </w:r>
            <w:r w:rsidRPr="00C94588">
              <w:rPr>
                <w:i/>
                <w:sz w:val="20"/>
                <w:szCs w:val="20"/>
              </w:rPr>
              <w:t xml:space="preserve">Capacity Analysis for Planning of Junctions (CAP-X) Tool User Manual </w:t>
            </w:r>
            <w:r w:rsidRPr="00C94588">
              <w:rPr>
                <w:sz w:val="20"/>
                <w:szCs w:val="20"/>
              </w:rPr>
              <w:t>(Jenior et al. 2018B)</w:t>
            </w:r>
          </w:p>
        </w:tc>
      </w:tr>
      <w:tr w:rsidR="009E021D" w:rsidRPr="00C94588" w14:paraId="36CF74D1" w14:textId="77777777" w:rsidTr="00200ABD">
        <w:trPr>
          <w:jc w:val="center"/>
        </w:trPr>
        <w:tc>
          <w:tcPr>
            <w:tcW w:w="2695" w:type="dxa"/>
          </w:tcPr>
          <w:p w14:paraId="4C7F555A" w14:textId="77777777" w:rsidR="009E021D" w:rsidRPr="00C94588" w:rsidRDefault="009E021D" w:rsidP="00200ABD">
            <w:pPr>
              <w:widowControl w:val="0"/>
              <w:autoSpaceDE w:val="0"/>
              <w:autoSpaceDN w:val="0"/>
              <w:spacing w:after="0" w:line="240" w:lineRule="auto"/>
              <w:ind w:right="-15"/>
              <w:rPr>
                <w:iCs/>
                <w:color w:val="000000"/>
                <w:sz w:val="20"/>
                <w:szCs w:val="20"/>
              </w:rPr>
            </w:pPr>
            <w:r w:rsidRPr="00C94588">
              <w:rPr>
                <w:sz w:val="20"/>
                <w:szCs w:val="20"/>
              </w:rPr>
              <w:lastRenderedPageBreak/>
              <w:t>Method &amp; Tool: Incorporating Human Factors into the Road Safety Audit (RSA)Process</w:t>
            </w:r>
          </w:p>
        </w:tc>
        <w:tc>
          <w:tcPr>
            <w:tcW w:w="3150" w:type="dxa"/>
          </w:tcPr>
          <w:p w14:paraId="4BFA35E3" w14:textId="77777777" w:rsidR="009E021D" w:rsidRPr="00C94588" w:rsidRDefault="009E021D" w:rsidP="00200ABD">
            <w:pPr>
              <w:widowControl w:val="0"/>
              <w:autoSpaceDE w:val="0"/>
              <w:autoSpaceDN w:val="0"/>
              <w:spacing w:after="0" w:line="240" w:lineRule="auto"/>
              <w:ind w:right="75"/>
              <w:rPr>
                <w:iCs/>
                <w:color w:val="000000"/>
                <w:sz w:val="20"/>
                <w:szCs w:val="20"/>
              </w:rPr>
            </w:pPr>
            <w:r w:rsidRPr="00C94588">
              <w:rPr>
                <w:sz w:val="20"/>
                <w:szCs w:val="20"/>
              </w:rPr>
              <w:t>Where and how new HF and other insights can be added to RSA procedures</w:t>
            </w:r>
          </w:p>
        </w:tc>
        <w:tc>
          <w:tcPr>
            <w:tcW w:w="3505" w:type="dxa"/>
          </w:tcPr>
          <w:p w14:paraId="58F21749"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iCs/>
                <w:color w:val="000000"/>
                <w:sz w:val="20"/>
                <w:szCs w:val="20"/>
              </w:rPr>
              <w:t>- Existing training materials from NCHRP 17-47, plus training materials from the NCHRP 20-07(334)</w:t>
            </w:r>
          </w:p>
          <w:p w14:paraId="5A7432D8" w14:textId="77777777" w:rsidR="009E021D" w:rsidRPr="00C94588" w:rsidRDefault="009E021D" w:rsidP="00200ABD">
            <w:pPr>
              <w:widowControl w:val="0"/>
              <w:autoSpaceDE w:val="0"/>
              <w:autoSpaceDN w:val="0"/>
              <w:spacing w:after="0" w:line="240" w:lineRule="auto"/>
              <w:ind w:right="151"/>
              <w:rPr>
                <w:iCs/>
                <w:color w:val="000000"/>
                <w:sz w:val="20"/>
                <w:szCs w:val="20"/>
              </w:rPr>
            </w:pPr>
          </w:p>
        </w:tc>
      </w:tr>
      <w:tr w:rsidR="009E021D" w:rsidRPr="00C94588" w14:paraId="22E88A09" w14:textId="77777777" w:rsidTr="00200ABD">
        <w:trPr>
          <w:jc w:val="center"/>
        </w:trPr>
        <w:tc>
          <w:tcPr>
            <w:tcW w:w="2695" w:type="dxa"/>
          </w:tcPr>
          <w:p w14:paraId="4FC1426D" w14:textId="77777777" w:rsidR="009E021D" w:rsidRPr="00C94588" w:rsidRDefault="009E021D" w:rsidP="00200ABD">
            <w:pPr>
              <w:widowControl w:val="0"/>
              <w:autoSpaceDE w:val="0"/>
              <w:autoSpaceDN w:val="0"/>
              <w:spacing w:after="0" w:line="240" w:lineRule="auto"/>
              <w:ind w:right="-15"/>
              <w:rPr>
                <w:iCs/>
                <w:color w:val="000000"/>
                <w:sz w:val="20"/>
                <w:szCs w:val="20"/>
              </w:rPr>
            </w:pPr>
            <w:r w:rsidRPr="00C94588">
              <w:rPr>
                <w:sz w:val="20"/>
                <w:szCs w:val="20"/>
              </w:rPr>
              <w:t xml:space="preserve">Method: Using the </w:t>
            </w:r>
            <w:r w:rsidRPr="00C94588">
              <w:rPr>
                <w:i/>
                <w:sz w:val="20"/>
                <w:szCs w:val="20"/>
              </w:rPr>
              <w:t>HSM/HFG</w:t>
            </w:r>
            <w:r w:rsidRPr="00C94588">
              <w:rPr>
                <w:sz w:val="20"/>
                <w:szCs w:val="20"/>
              </w:rPr>
              <w:t xml:space="preserve"> </w:t>
            </w:r>
            <w:r w:rsidRPr="00C94588">
              <w:rPr>
                <w:i/>
                <w:sz w:val="20"/>
                <w:szCs w:val="20"/>
              </w:rPr>
              <w:t>Primer</w:t>
            </w:r>
          </w:p>
        </w:tc>
        <w:tc>
          <w:tcPr>
            <w:tcW w:w="3150" w:type="dxa"/>
          </w:tcPr>
          <w:p w14:paraId="441E3AE5" w14:textId="77777777" w:rsidR="009E021D" w:rsidRPr="00C94588" w:rsidRDefault="009E021D" w:rsidP="00200ABD">
            <w:pPr>
              <w:widowControl w:val="0"/>
              <w:autoSpaceDE w:val="0"/>
              <w:autoSpaceDN w:val="0"/>
              <w:spacing w:after="0" w:line="240" w:lineRule="auto"/>
              <w:ind w:right="75"/>
              <w:rPr>
                <w:iCs/>
                <w:color w:val="000000"/>
                <w:sz w:val="20"/>
                <w:szCs w:val="20"/>
              </w:rPr>
            </w:pPr>
            <w:r w:rsidRPr="00C94588">
              <w:rPr>
                <w:sz w:val="20"/>
                <w:szCs w:val="20"/>
              </w:rPr>
              <w:t>How to jointly use the HSM and the HFG to improve safety diagnostics and countermeasure solutions,</w:t>
            </w:r>
            <w:r w:rsidRPr="00C94588">
              <w:rPr>
                <w:i/>
                <w:sz w:val="20"/>
                <w:szCs w:val="20"/>
              </w:rPr>
              <w:t xml:space="preserve"> </w:t>
            </w:r>
            <w:r w:rsidRPr="00C94588">
              <w:rPr>
                <w:iCs/>
                <w:sz w:val="20"/>
                <w:szCs w:val="20"/>
              </w:rPr>
              <w:t>with examples.</w:t>
            </w:r>
          </w:p>
        </w:tc>
        <w:tc>
          <w:tcPr>
            <w:tcW w:w="3505" w:type="dxa"/>
          </w:tcPr>
          <w:p w14:paraId="56C6413A"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iCs/>
                <w:color w:val="000000"/>
                <w:sz w:val="20"/>
                <w:szCs w:val="20"/>
              </w:rPr>
              <w:t>- The HSM/HFG Primer</w:t>
            </w:r>
          </w:p>
          <w:p w14:paraId="0EC12657"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iCs/>
                <w:color w:val="000000"/>
                <w:sz w:val="20"/>
                <w:szCs w:val="20"/>
              </w:rPr>
              <w:t>- Existing training materials from the NCHRP 20-07(334) State DOT assistance project</w:t>
            </w:r>
          </w:p>
        </w:tc>
      </w:tr>
      <w:tr w:rsidR="009E021D" w:rsidRPr="00C94588" w14:paraId="48502B22" w14:textId="77777777" w:rsidTr="00200ABD">
        <w:trPr>
          <w:jc w:val="center"/>
        </w:trPr>
        <w:tc>
          <w:tcPr>
            <w:tcW w:w="2695" w:type="dxa"/>
          </w:tcPr>
          <w:p w14:paraId="4E04381C" w14:textId="77777777" w:rsidR="009E021D" w:rsidRPr="00C94588" w:rsidRDefault="009E021D" w:rsidP="00200ABD">
            <w:pPr>
              <w:widowControl w:val="0"/>
              <w:autoSpaceDE w:val="0"/>
              <w:autoSpaceDN w:val="0"/>
              <w:spacing w:after="0" w:line="240" w:lineRule="auto"/>
              <w:ind w:right="-15"/>
              <w:rPr>
                <w:iCs/>
                <w:color w:val="000000"/>
                <w:sz w:val="20"/>
                <w:szCs w:val="20"/>
              </w:rPr>
            </w:pPr>
            <w:r w:rsidRPr="00C94588">
              <w:rPr>
                <w:sz w:val="20"/>
                <w:szCs w:val="20"/>
              </w:rPr>
              <w:t xml:space="preserve">Tool: Pedestrian and Bicycle Countermeasure Selection </w:t>
            </w:r>
          </w:p>
        </w:tc>
        <w:tc>
          <w:tcPr>
            <w:tcW w:w="3150" w:type="dxa"/>
          </w:tcPr>
          <w:p w14:paraId="12E976E5" w14:textId="2D77F3A2" w:rsidR="009E021D" w:rsidRPr="00C94588" w:rsidRDefault="009E021D" w:rsidP="00200ABD">
            <w:pPr>
              <w:widowControl w:val="0"/>
              <w:autoSpaceDE w:val="0"/>
              <w:autoSpaceDN w:val="0"/>
              <w:spacing w:after="0" w:line="240" w:lineRule="auto"/>
              <w:ind w:right="75"/>
              <w:rPr>
                <w:iCs/>
                <w:color w:val="000000"/>
                <w:sz w:val="20"/>
                <w:szCs w:val="20"/>
              </w:rPr>
            </w:pPr>
            <w:r w:rsidRPr="00C94588">
              <w:rPr>
                <w:sz w:val="20"/>
                <w:szCs w:val="20"/>
              </w:rPr>
              <w:t xml:space="preserve">Based on goal of treatment (e.g., mitigate a specific type of pedestrian/bicycle motor vehicle </w:t>
            </w:r>
            <w:r w:rsidR="0024294B" w:rsidRPr="00C94588">
              <w:rPr>
                <w:sz w:val="20"/>
                <w:szCs w:val="20"/>
              </w:rPr>
              <w:t>crash</w:t>
            </w:r>
            <w:r w:rsidR="007A221B" w:rsidRPr="00C94588">
              <w:rPr>
                <w:sz w:val="20"/>
                <w:szCs w:val="20"/>
              </w:rPr>
              <w:t xml:space="preserve"> </w:t>
            </w:r>
            <w:r w:rsidRPr="00C94588">
              <w:rPr>
                <w:sz w:val="20"/>
                <w:szCs w:val="20"/>
              </w:rPr>
              <w:t>type), poses a series of questions related to contextual considerations of the site to recommend countermeasures.</w:t>
            </w:r>
          </w:p>
        </w:tc>
        <w:tc>
          <w:tcPr>
            <w:tcW w:w="3505" w:type="dxa"/>
          </w:tcPr>
          <w:p w14:paraId="2182F82C" w14:textId="77777777" w:rsidR="009E021D" w:rsidRPr="00C94588" w:rsidRDefault="009E021D" w:rsidP="00200ABD">
            <w:pPr>
              <w:widowControl w:val="0"/>
              <w:autoSpaceDE w:val="0"/>
              <w:autoSpaceDN w:val="0"/>
              <w:spacing w:after="0" w:line="240" w:lineRule="auto"/>
              <w:ind w:right="151"/>
              <w:rPr>
                <w:sz w:val="20"/>
                <w:szCs w:val="20"/>
              </w:rPr>
            </w:pPr>
            <w:r w:rsidRPr="00C94588">
              <w:rPr>
                <w:sz w:val="20"/>
                <w:szCs w:val="20"/>
              </w:rPr>
              <w:t>- Existing PEDSAFE &amp; BIKESAFE procedures</w:t>
            </w:r>
          </w:p>
          <w:p w14:paraId="387786AD" w14:textId="77777777" w:rsidR="009E021D" w:rsidRPr="00C94588" w:rsidRDefault="00E95295" w:rsidP="00200ABD">
            <w:pPr>
              <w:widowControl w:val="0"/>
              <w:autoSpaceDE w:val="0"/>
              <w:autoSpaceDN w:val="0"/>
              <w:spacing w:after="0" w:line="240" w:lineRule="auto"/>
              <w:ind w:right="151"/>
              <w:rPr>
                <w:color w:val="0000FF"/>
                <w:sz w:val="20"/>
                <w:szCs w:val="20"/>
                <w:u w:val="single"/>
              </w:rPr>
            </w:pPr>
            <w:hyperlink r:id="rId26" w:history="1">
              <w:r w:rsidR="009E021D" w:rsidRPr="00C94588">
                <w:rPr>
                  <w:color w:val="0000FF"/>
                  <w:sz w:val="20"/>
                  <w:szCs w:val="20"/>
                  <w:u w:val="single"/>
                </w:rPr>
                <w:t>http://www.pedbikesafe.org/PEDSAFE/</w:t>
              </w:r>
            </w:hyperlink>
            <w:r w:rsidR="009E021D" w:rsidRPr="00C94588">
              <w:rPr>
                <w:sz w:val="20"/>
                <w:szCs w:val="20"/>
              </w:rPr>
              <w:t xml:space="preserve">, </w:t>
            </w:r>
            <w:hyperlink r:id="rId27" w:history="1">
              <w:r w:rsidR="009E021D" w:rsidRPr="00C94588">
                <w:rPr>
                  <w:color w:val="0000FF"/>
                  <w:sz w:val="20"/>
                  <w:szCs w:val="20"/>
                  <w:u w:val="single"/>
                </w:rPr>
                <w:t>http://www.pedbikesafe.org/BIKESAFE/</w:t>
              </w:r>
            </w:hyperlink>
          </w:p>
          <w:p w14:paraId="5C767AC1" w14:textId="77777777" w:rsidR="009E021D" w:rsidRPr="00C94588" w:rsidRDefault="009E021D" w:rsidP="00200ABD">
            <w:pPr>
              <w:widowControl w:val="0"/>
              <w:autoSpaceDE w:val="0"/>
              <w:autoSpaceDN w:val="0"/>
              <w:spacing w:after="0" w:line="240" w:lineRule="auto"/>
              <w:ind w:right="151"/>
              <w:rPr>
                <w:iCs/>
                <w:color w:val="000000"/>
                <w:sz w:val="20"/>
                <w:szCs w:val="20"/>
              </w:rPr>
            </w:pPr>
            <w:r w:rsidRPr="00C94588">
              <w:rPr>
                <w:iCs/>
                <w:color w:val="000000"/>
                <w:sz w:val="20"/>
                <w:szCs w:val="20"/>
              </w:rPr>
              <w:t>- New chapters on ped/bike countermeasures from on-going NCHRP 17-80 (HFG 3</w:t>
            </w:r>
            <w:r w:rsidRPr="00C94588">
              <w:rPr>
                <w:iCs/>
                <w:color w:val="000000"/>
                <w:sz w:val="20"/>
                <w:szCs w:val="20"/>
                <w:vertAlign w:val="superscript"/>
              </w:rPr>
              <w:t>rd</w:t>
            </w:r>
            <w:r w:rsidRPr="00C94588">
              <w:rPr>
                <w:iCs/>
                <w:color w:val="000000"/>
                <w:sz w:val="20"/>
                <w:szCs w:val="20"/>
              </w:rPr>
              <w:t xml:space="preserve"> Ed.)</w:t>
            </w:r>
          </w:p>
        </w:tc>
      </w:tr>
    </w:tbl>
    <w:p w14:paraId="44173DBD" w14:textId="64497533" w:rsidR="009E021D" w:rsidRPr="003113D0" w:rsidRDefault="009E021D" w:rsidP="00200ABD">
      <w:pPr>
        <w:pStyle w:val="BodyText"/>
        <w:widowControl w:val="0"/>
        <w:tabs>
          <w:tab w:val="clear" w:pos="720"/>
          <w:tab w:val="clear" w:pos="4680"/>
        </w:tabs>
        <w:autoSpaceDE w:val="0"/>
        <w:autoSpaceDN w:val="0"/>
        <w:spacing w:before="0" w:after="240"/>
        <w:ind w:right="490"/>
        <w:jc w:val="center"/>
        <w:rPr>
          <w:rFonts w:ascii="Times New Roman" w:hAnsi="Times New Roman"/>
          <w:b/>
        </w:rPr>
      </w:pPr>
      <w:r w:rsidRPr="003113D0">
        <w:rPr>
          <w:rFonts w:ascii="Times New Roman" w:hAnsi="Times New Roman"/>
          <w:b/>
        </w:rPr>
        <w:t xml:space="preserve">Table </w:t>
      </w:r>
      <w:r w:rsidRPr="003113D0">
        <w:rPr>
          <w:rFonts w:ascii="Times New Roman" w:hAnsi="Times New Roman"/>
          <w:b/>
          <w:bCs/>
        </w:rPr>
        <w:fldChar w:fldCharType="begin"/>
      </w:r>
      <w:r w:rsidRPr="003113D0">
        <w:rPr>
          <w:rFonts w:ascii="Times New Roman" w:hAnsi="Times New Roman"/>
          <w:b/>
        </w:rPr>
        <w:instrText xml:space="preserve"> SEQ Table \* ARABIC </w:instrText>
      </w:r>
      <w:r w:rsidRPr="003113D0">
        <w:rPr>
          <w:rFonts w:ascii="Times New Roman" w:hAnsi="Times New Roman"/>
          <w:b/>
          <w:bCs/>
        </w:rPr>
        <w:fldChar w:fldCharType="separate"/>
      </w:r>
      <w:r w:rsidR="00126949" w:rsidRPr="003113D0">
        <w:rPr>
          <w:rFonts w:ascii="Times New Roman" w:hAnsi="Times New Roman"/>
          <w:b/>
          <w:noProof/>
        </w:rPr>
        <w:t>1</w:t>
      </w:r>
      <w:r w:rsidRPr="003113D0">
        <w:rPr>
          <w:rFonts w:ascii="Times New Roman" w:hAnsi="Times New Roman"/>
          <w:b/>
          <w:bCs/>
        </w:rPr>
        <w:fldChar w:fldCharType="end"/>
      </w:r>
      <w:r w:rsidRPr="003113D0">
        <w:rPr>
          <w:rFonts w:ascii="Times New Roman" w:hAnsi="Times New Roman"/>
          <w:b/>
        </w:rPr>
        <w:t xml:space="preserve">. </w:t>
      </w:r>
      <w:r w:rsidRPr="003113D0">
        <w:rPr>
          <w:rFonts w:ascii="Times New Roman" w:hAnsi="Times New Roman"/>
          <w:bCs/>
        </w:rPr>
        <w:t>Methods and tools for future consideration.</w:t>
      </w:r>
    </w:p>
    <w:p w14:paraId="576060E1" w14:textId="50E2590C" w:rsidR="00DE3ECA" w:rsidRPr="008E65C3" w:rsidRDefault="00DE3ECA" w:rsidP="001F7D35">
      <w:pPr>
        <w:pStyle w:val="Heading1"/>
        <w:keepLines/>
        <w:pageBreakBefore w:val="0"/>
        <w:numPr>
          <w:ilvl w:val="0"/>
          <w:numId w:val="8"/>
        </w:numPr>
        <w:pBdr>
          <w:bottom w:val="none" w:sz="0" w:space="0" w:color="auto"/>
        </w:pBdr>
        <w:spacing w:after="240"/>
        <w:ind w:left="720"/>
        <w:contextualSpacing/>
        <w:rPr>
          <w:rFonts w:ascii="Times New Roman" w:hAnsi="Times New Roman"/>
          <w:szCs w:val="34"/>
        </w:rPr>
      </w:pPr>
      <w:bookmarkStart w:id="18" w:name="_Toc51598195"/>
      <w:r w:rsidRPr="008E65C3">
        <w:rPr>
          <w:rFonts w:ascii="Times New Roman" w:hAnsi="Times New Roman"/>
          <w:szCs w:val="34"/>
        </w:rPr>
        <w:t>Overview of State DOT Assistance Efforts</w:t>
      </w:r>
      <w:bookmarkEnd w:id="18"/>
    </w:p>
    <w:p w14:paraId="597BD2BB" w14:textId="2FD0A3D6" w:rsidR="00DA47A3" w:rsidRPr="00C94588" w:rsidRDefault="00DA47A3" w:rsidP="001F7D35">
      <w:pPr>
        <w:spacing w:after="240" w:line="240" w:lineRule="auto"/>
        <w:rPr>
          <w:szCs w:val="24"/>
        </w:rPr>
      </w:pPr>
      <w:r w:rsidRPr="00C94588">
        <w:rPr>
          <w:szCs w:val="24"/>
        </w:rPr>
        <w:t xml:space="preserve">Below, we summarize the key steps and activities associated with the technical assistance efforts. The focus of the technical assistance was to provide training to State DOT staff – primarily safety management personnel, roadway designers, and traffic engineers – in basic principles of human factors, as well as an approach to diagnostic assessment and countermeasure selection that reflects procedures outlines in the </w:t>
      </w:r>
      <w:r w:rsidR="00260EFD" w:rsidRPr="00C94588">
        <w:rPr>
          <w:i/>
          <w:iCs/>
          <w:szCs w:val="24"/>
        </w:rPr>
        <w:t>HSM/HFG</w:t>
      </w:r>
      <w:r w:rsidRPr="00C94588">
        <w:rPr>
          <w:i/>
          <w:iCs/>
          <w:szCs w:val="24"/>
        </w:rPr>
        <w:t xml:space="preserve"> Primer</w:t>
      </w:r>
      <w:r w:rsidRPr="00C94588">
        <w:rPr>
          <w:szCs w:val="24"/>
        </w:rPr>
        <w:t>.</w:t>
      </w:r>
    </w:p>
    <w:p w14:paraId="22B4DC76" w14:textId="7B430629" w:rsidR="009E021D" w:rsidRPr="00C94588" w:rsidRDefault="009E021D" w:rsidP="001F7D35">
      <w:pPr>
        <w:pStyle w:val="Heading2"/>
        <w:spacing w:before="0" w:after="240"/>
        <w:rPr>
          <w:rFonts w:ascii="Times New Roman" w:hAnsi="Times New Roman"/>
          <w:sz w:val="28"/>
          <w:szCs w:val="28"/>
        </w:rPr>
      </w:pPr>
      <w:bookmarkStart w:id="19" w:name="_Toc51598196"/>
      <w:r w:rsidRPr="00C94588">
        <w:rPr>
          <w:rFonts w:ascii="Times New Roman" w:hAnsi="Times New Roman"/>
          <w:sz w:val="28"/>
          <w:szCs w:val="28"/>
        </w:rPr>
        <w:t>Initial Outreach Activities</w:t>
      </w:r>
      <w:bookmarkEnd w:id="19"/>
    </w:p>
    <w:p w14:paraId="44AA8FB9" w14:textId="6F51E6F6" w:rsidR="003634CB" w:rsidRPr="00C94588" w:rsidRDefault="003634CB" w:rsidP="001F7D35">
      <w:pPr>
        <w:spacing w:after="240" w:line="240" w:lineRule="auto"/>
        <w:rPr>
          <w:iCs/>
          <w:color w:val="000000" w:themeColor="text1"/>
          <w:szCs w:val="24"/>
        </w:rPr>
      </w:pPr>
      <w:r w:rsidRPr="00C94588">
        <w:rPr>
          <w:szCs w:val="24"/>
        </w:rPr>
        <w:t xml:space="preserve">The first technical activity in the state DOT assistance part of the project was to send e-mails to key contacts working at various state DOTs. These contacts included state DOT staff who had participated in the 2012-2014 pilot studies for the HFG, as well attendees at the 2018 workshop on this topic held during the </w:t>
      </w:r>
      <w:r w:rsidRPr="00C94588">
        <w:rPr>
          <w:color w:val="000000" w:themeColor="text1"/>
          <w:szCs w:val="24"/>
        </w:rPr>
        <w:t xml:space="preserve">97th Annual TRB Meeting in January: </w:t>
      </w:r>
      <w:r w:rsidRPr="00C94588">
        <w:rPr>
          <w:i/>
          <w:color w:val="000000" w:themeColor="text1"/>
          <w:szCs w:val="24"/>
        </w:rPr>
        <w:t xml:space="preserve">Roadway Design and Operation - Using Human Factors to Guide Data-Driven Decision-Making. </w:t>
      </w:r>
      <w:r w:rsidRPr="00C94588">
        <w:rPr>
          <w:iCs/>
          <w:color w:val="000000" w:themeColor="text1"/>
          <w:szCs w:val="24"/>
        </w:rPr>
        <w:t>In addition to a brief introduction to the project, the e-mail to the key contacts included the project prospectus shown in Appendix A below was included as an attachment.</w:t>
      </w:r>
    </w:p>
    <w:p w14:paraId="0CD15803" w14:textId="3B5B8BBB" w:rsidR="003634CB" w:rsidRPr="00C94588" w:rsidRDefault="003634CB" w:rsidP="001F7D35">
      <w:pPr>
        <w:spacing w:after="240" w:line="240" w:lineRule="auto"/>
        <w:rPr>
          <w:szCs w:val="24"/>
        </w:rPr>
      </w:pPr>
      <w:r w:rsidRPr="00C94588">
        <w:rPr>
          <w:szCs w:val="24"/>
        </w:rPr>
        <w:t>While Exponent received replies and questions from a number of states, four (4) states in particular: Virginia, Arizona, Florida, and Washington, were especially interested in the effort and requested additional information. Despite several e-mail exchanges with State DOT staff in Virginia (especially Stephen Read of the Virginia DOT (VDOT)), we determined that VDOT would not be participating in the technical assistance effort.</w:t>
      </w:r>
    </w:p>
    <w:p w14:paraId="562A162C" w14:textId="60813DB1" w:rsidR="003634CB" w:rsidRPr="00C94588" w:rsidRDefault="003634CB" w:rsidP="001F7D35">
      <w:pPr>
        <w:spacing w:after="240" w:line="240" w:lineRule="auto"/>
        <w:rPr>
          <w:szCs w:val="24"/>
        </w:rPr>
      </w:pPr>
      <w:r w:rsidRPr="00C94588">
        <w:rPr>
          <w:szCs w:val="24"/>
        </w:rPr>
        <w:lastRenderedPageBreak/>
        <w:t>The next step was to schedule and conduct longer discussions with the three (3) remaining state DOT contacts to talk through the activity and to answer their questions. The slides provided in Appendix B were used to explain the technical assistance program in more detail to:</w:t>
      </w:r>
    </w:p>
    <w:p w14:paraId="27A180D5" w14:textId="66A1D5BE" w:rsidR="003634CB" w:rsidRPr="00C94588" w:rsidRDefault="003634CB" w:rsidP="001F7D35">
      <w:pPr>
        <w:pStyle w:val="ListParagraph"/>
        <w:numPr>
          <w:ilvl w:val="0"/>
          <w:numId w:val="17"/>
        </w:numPr>
        <w:spacing w:after="240" w:line="240" w:lineRule="auto"/>
      </w:pPr>
      <w:r w:rsidRPr="00C94588">
        <w:t>Kohinoor Kar (Arizona DOT; ADOT)</w:t>
      </w:r>
    </w:p>
    <w:p w14:paraId="79D845F7" w14:textId="07F75DDA" w:rsidR="003634CB" w:rsidRPr="00C94588" w:rsidRDefault="003634CB" w:rsidP="001F7D35">
      <w:pPr>
        <w:pStyle w:val="ListParagraph"/>
        <w:numPr>
          <w:ilvl w:val="0"/>
          <w:numId w:val="17"/>
        </w:numPr>
        <w:spacing w:after="240" w:line="240" w:lineRule="auto"/>
      </w:pPr>
      <w:r w:rsidRPr="00C94588">
        <w:t>Joseph Santos (Florida DOT; FDOT)</w:t>
      </w:r>
    </w:p>
    <w:p w14:paraId="790105B8" w14:textId="155948EA" w:rsidR="003634CB" w:rsidRPr="00C94588" w:rsidRDefault="003634CB" w:rsidP="001F7D35">
      <w:pPr>
        <w:pStyle w:val="ListParagraph"/>
        <w:numPr>
          <w:ilvl w:val="0"/>
          <w:numId w:val="17"/>
        </w:numPr>
        <w:spacing w:after="240" w:line="240" w:lineRule="auto"/>
      </w:pPr>
      <w:r w:rsidRPr="00C94588">
        <w:t xml:space="preserve">John Milton </w:t>
      </w:r>
      <w:r w:rsidR="008E65C3">
        <w:t xml:space="preserve">and </w:t>
      </w:r>
      <w:r w:rsidRPr="00C94588">
        <w:t>Ida van Schal</w:t>
      </w:r>
      <w:r w:rsidR="008E65C3">
        <w:t>k</w:t>
      </w:r>
      <w:r w:rsidRPr="00C94588">
        <w:t>wyk (Washington State DOT; WSDOT)</w:t>
      </w:r>
    </w:p>
    <w:p w14:paraId="374560C0" w14:textId="03BE30F5" w:rsidR="003634CB" w:rsidRPr="00C94588" w:rsidRDefault="003634CB" w:rsidP="001F7D35">
      <w:pPr>
        <w:spacing w:after="240" w:line="240" w:lineRule="auto"/>
        <w:rPr>
          <w:szCs w:val="24"/>
        </w:rPr>
      </w:pPr>
      <w:r w:rsidRPr="00C94588">
        <w:rPr>
          <w:szCs w:val="24"/>
        </w:rPr>
        <w:t>These longer discussions resulted in commitments from three (3) state DOTs: ADOT, FDOT, and WSDOT to move to the next step to define and conduct the technical assistance activities. A key goal of the technical assistance effort was to customize the training content to the extent possible.</w:t>
      </w:r>
    </w:p>
    <w:p w14:paraId="07DC650A" w14:textId="1A00A52B" w:rsidR="009E021D" w:rsidRPr="00C94588" w:rsidRDefault="009E021D" w:rsidP="001F7D35">
      <w:pPr>
        <w:pStyle w:val="Heading2"/>
        <w:spacing w:before="0" w:after="240"/>
        <w:rPr>
          <w:rFonts w:ascii="Times New Roman" w:hAnsi="Times New Roman"/>
          <w:sz w:val="28"/>
          <w:szCs w:val="28"/>
        </w:rPr>
      </w:pPr>
      <w:bookmarkStart w:id="20" w:name="_Toc51598197"/>
      <w:r w:rsidRPr="00C94588">
        <w:rPr>
          <w:rFonts w:ascii="Times New Roman" w:hAnsi="Times New Roman"/>
          <w:sz w:val="28"/>
          <w:szCs w:val="28"/>
        </w:rPr>
        <w:t>Technical Assistance to Arizona</w:t>
      </w:r>
      <w:bookmarkEnd w:id="20"/>
    </w:p>
    <w:p w14:paraId="2F7830EE" w14:textId="199ABE3F" w:rsidR="003634CB" w:rsidRPr="00C94588" w:rsidRDefault="003634CB" w:rsidP="001F7D35">
      <w:pPr>
        <w:spacing w:after="240" w:line="240" w:lineRule="auto"/>
        <w:rPr>
          <w:szCs w:val="24"/>
        </w:rPr>
      </w:pPr>
      <w:r w:rsidRPr="00C94588">
        <w:rPr>
          <w:szCs w:val="24"/>
        </w:rPr>
        <w:t>Arizona indicated interest in participating in the technical assistance in July of 2019. In July and August of 2019, several phone discussions were held with Dr. Kar and others from ADOT to explain the effort, answer questions, and determine how ADOT could most benefit from the technical assistance being offered.</w:t>
      </w:r>
    </w:p>
    <w:p w14:paraId="30F9F294" w14:textId="3CB69D1F" w:rsidR="003634CB" w:rsidRPr="00C94588" w:rsidRDefault="003634CB" w:rsidP="001F7D35">
      <w:pPr>
        <w:spacing w:after="240" w:line="240" w:lineRule="auto"/>
        <w:rPr>
          <w:szCs w:val="24"/>
        </w:rPr>
      </w:pPr>
      <w:r w:rsidRPr="00C94588">
        <w:rPr>
          <w:szCs w:val="24"/>
        </w:rPr>
        <w:t>By early September 2019, we had determined that several 1-day in-person workshops focused on helping attendees gain an understanding of how human factors and driver behavior data could be applied to roadway design and operational decisions would be the focus of the effort. The group also established the content that would be provided and set both dates and locations for the in-person training.  We decided on three (3) dates in November of 2019, with training sessions to be held in both Phoenix, AZ and Tucson, AZ. The flyer that was developed to inform ADOT staff about the training opportunity and provide registration information is shown in Appendix C.</w:t>
      </w:r>
    </w:p>
    <w:p w14:paraId="7FDBE29E" w14:textId="3C9F0CB0" w:rsidR="003634CB" w:rsidRPr="00C94588" w:rsidRDefault="003634CB" w:rsidP="001F7D35">
      <w:pPr>
        <w:spacing w:after="240" w:line="240" w:lineRule="auto"/>
        <w:rPr>
          <w:szCs w:val="24"/>
        </w:rPr>
      </w:pPr>
      <w:r w:rsidRPr="00C94588">
        <w:rPr>
          <w:szCs w:val="24"/>
        </w:rPr>
        <w:t>Throughout the rest of September, October, and into early November, Exponent developed a comprehensive set of slides covering the agreed-upon topics. Exponent was also responsible for maintaining a registration list of ADOT staff who wished to attend each training session and communicating status and reminders to registered ADOT staff.</w:t>
      </w:r>
    </w:p>
    <w:p w14:paraId="3191B2D9" w14:textId="5F18FA00" w:rsidR="003634CB" w:rsidRPr="00C94588" w:rsidRDefault="003634CB" w:rsidP="001F7D35">
      <w:pPr>
        <w:spacing w:after="240" w:line="240" w:lineRule="auto"/>
        <w:rPr>
          <w:szCs w:val="24"/>
        </w:rPr>
      </w:pPr>
      <w:r w:rsidRPr="00C94588">
        <w:rPr>
          <w:szCs w:val="24"/>
        </w:rPr>
        <w:t xml:space="preserve">The three (3) ADOT training sessions were conducted as scheduled; agendas for each of the in-person sessions shown in Appendix D. There were over 50 individuals in attendance across the three (3) training sessions.  The slide sets used during the ADOT training sessions are shown in Appendix E. The precise order and mix of </w:t>
      </w:r>
      <w:r w:rsidR="002C06C8" w:rsidRPr="00C94588">
        <w:rPr>
          <w:szCs w:val="24"/>
        </w:rPr>
        <w:t>materials presented</w:t>
      </w:r>
      <w:r w:rsidRPr="00C94588">
        <w:rPr>
          <w:szCs w:val="24"/>
        </w:rPr>
        <w:t xml:space="preserve"> were slightly different across the 3 sessions as each session was customized to the interests and needs of the participants. Also, </w:t>
      </w:r>
      <w:r w:rsidR="002C06C8" w:rsidRPr="00C94588">
        <w:rPr>
          <w:szCs w:val="24"/>
        </w:rPr>
        <w:t>material</w:t>
      </w:r>
      <w:r w:rsidRPr="00C94588">
        <w:rPr>
          <w:szCs w:val="24"/>
        </w:rPr>
        <w:t xml:space="preserve"> that provided a summary of the HFG</w:t>
      </w:r>
      <w:r w:rsidR="002C06C8" w:rsidRPr="00C94588">
        <w:rPr>
          <w:szCs w:val="24"/>
        </w:rPr>
        <w:t xml:space="preserve"> was</w:t>
      </w:r>
      <w:r w:rsidRPr="00C94588">
        <w:rPr>
          <w:szCs w:val="24"/>
        </w:rPr>
        <w:t xml:space="preserve"> generally used on an as-needed basis to answer a specific question about the HFG or to illustrate a particular aspect of human factors that came up during the training and subsequent discussions.</w:t>
      </w:r>
    </w:p>
    <w:p w14:paraId="62E13F1E" w14:textId="0918BAC2" w:rsidR="009E021D" w:rsidRPr="00C94588" w:rsidRDefault="009E021D" w:rsidP="001F7D35">
      <w:pPr>
        <w:pStyle w:val="Heading2"/>
        <w:spacing w:before="0" w:after="240"/>
        <w:rPr>
          <w:rFonts w:ascii="Times New Roman" w:hAnsi="Times New Roman"/>
          <w:sz w:val="28"/>
          <w:szCs w:val="28"/>
        </w:rPr>
      </w:pPr>
      <w:bookmarkStart w:id="21" w:name="_Toc51598198"/>
      <w:r w:rsidRPr="00C94588">
        <w:rPr>
          <w:rFonts w:ascii="Times New Roman" w:hAnsi="Times New Roman"/>
          <w:sz w:val="28"/>
          <w:szCs w:val="28"/>
        </w:rPr>
        <w:t>Technical Assistance to Florida</w:t>
      </w:r>
      <w:bookmarkEnd w:id="21"/>
    </w:p>
    <w:p w14:paraId="56FF0CD5" w14:textId="7F1DE89D" w:rsidR="003634CB" w:rsidRPr="00C94588" w:rsidRDefault="003634CB" w:rsidP="001F7D35">
      <w:pPr>
        <w:spacing w:after="240" w:line="240" w:lineRule="auto"/>
        <w:rPr>
          <w:szCs w:val="24"/>
        </w:rPr>
      </w:pPr>
      <w:r w:rsidRPr="00C94588">
        <w:rPr>
          <w:szCs w:val="24"/>
        </w:rPr>
        <w:t xml:space="preserve">Florida indicated interest in participating in the technical assistance effort in July of 2019. In August and September of 2019, several phone discussions were held with Mr. Santos and others </w:t>
      </w:r>
      <w:r w:rsidRPr="00C94588">
        <w:rPr>
          <w:szCs w:val="24"/>
        </w:rPr>
        <w:lastRenderedPageBreak/>
        <w:t>from FDOT to explain the effort, answer questions, and determine how FDOT could most benefit from the technical assistance being offered. These discussions continued into December.</w:t>
      </w:r>
    </w:p>
    <w:p w14:paraId="119C1C93" w14:textId="2473F6C9" w:rsidR="003634CB" w:rsidRPr="00C94588" w:rsidRDefault="003634CB" w:rsidP="001F7D35">
      <w:pPr>
        <w:spacing w:after="240" w:line="240" w:lineRule="auto"/>
        <w:rPr>
          <w:szCs w:val="24"/>
        </w:rPr>
      </w:pPr>
      <w:r w:rsidRPr="00C94588">
        <w:rPr>
          <w:szCs w:val="24"/>
        </w:rPr>
        <w:t xml:space="preserve">We had tentatively planned on holding the training webinars in December, but FDOT determined that we needed more time to generate interest and support from interested groups. FDOT has a somewhat unique structure, as FDOT staff are organized into geographical districts, each with their own leads who are responsible for organizing and conducting the type of training offered in this project. For this reason, we organized a longer webinar – a sort of ‘mini-workshop’ session - to provide a more detailed description of the actual training to 1-2 representatives from each district. This webinar was held on January 8, 2020, and approximately 15 individuals from FDOT representing both the state level DOT office and the district offices attended this webinar. </w:t>
      </w:r>
    </w:p>
    <w:p w14:paraId="2D00FB09" w14:textId="072B4CCE" w:rsidR="003634CB" w:rsidRPr="00C94588" w:rsidRDefault="003634CB" w:rsidP="001F7D35">
      <w:pPr>
        <w:spacing w:after="240" w:line="240" w:lineRule="auto"/>
        <w:rPr>
          <w:b/>
          <w:bCs/>
        </w:rPr>
      </w:pPr>
      <w:r w:rsidRPr="00C94588">
        <w:rPr>
          <w:szCs w:val="24"/>
        </w:rPr>
        <w:t>The national and state-level lockdowns and disruptions associated with COVID-19 created some challenges to further discussions and development of the training. By mid-</w:t>
      </w:r>
      <w:r w:rsidR="008E65C3">
        <w:rPr>
          <w:szCs w:val="24"/>
        </w:rPr>
        <w:t>s</w:t>
      </w:r>
      <w:r w:rsidRPr="00C94588">
        <w:rPr>
          <w:szCs w:val="24"/>
        </w:rPr>
        <w:t>pring, it was clear that we would not be able to complete the in-person training as planned, given the COVID-19-related restrictions. We will look for future opportunities to provide this training to FDOT, perhaps as a series of webinars.</w:t>
      </w:r>
    </w:p>
    <w:p w14:paraId="44F20D8D" w14:textId="4AB616C6" w:rsidR="009E021D" w:rsidRPr="00C94588" w:rsidRDefault="009E021D" w:rsidP="001F7D35">
      <w:pPr>
        <w:pStyle w:val="Heading2"/>
        <w:spacing w:before="0" w:after="240"/>
        <w:rPr>
          <w:rFonts w:ascii="Times New Roman" w:hAnsi="Times New Roman"/>
          <w:sz w:val="28"/>
          <w:szCs w:val="28"/>
        </w:rPr>
      </w:pPr>
      <w:bookmarkStart w:id="22" w:name="_Toc51598199"/>
      <w:r w:rsidRPr="00C94588">
        <w:rPr>
          <w:rFonts w:ascii="Times New Roman" w:hAnsi="Times New Roman"/>
          <w:sz w:val="28"/>
          <w:szCs w:val="28"/>
        </w:rPr>
        <w:t>Technical Assistance to Washington</w:t>
      </w:r>
      <w:bookmarkEnd w:id="22"/>
    </w:p>
    <w:p w14:paraId="4B14284A" w14:textId="26BB8E2E" w:rsidR="003634CB" w:rsidRPr="00C94588" w:rsidRDefault="003634CB" w:rsidP="001F7D35">
      <w:pPr>
        <w:spacing w:after="240" w:line="240" w:lineRule="auto"/>
        <w:rPr>
          <w:szCs w:val="24"/>
        </w:rPr>
      </w:pPr>
      <w:r w:rsidRPr="00C94588">
        <w:rPr>
          <w:szCs w:val="24"/>
        </w:rPr>
        <w:t>Washington indicated interest in participating in the technical assistance effort in July of 2019.  In August-October of 2019, regular phone discussions were held with Drs. Milton and van Schal</w:t>
      </w:r>
      <w:r w:rsidR="008E65C3">
        <w:rPr>
          <w:szCs w:val="24"/>
        </w:rPr>
        <w:t>k</w:t>
      </w:r>
      <w:r w:rsidRPr="00C94588">
        <w:rPr>
          <w:szCs w:val="24"/>
        </w:rPr>
        <w:t>wyk of WSDOT to review options for training content and delivery and determine how WSDOT could most benefit from the technical assistance being offered.</w:t>
      </w:r>
    </w:p>
    <w:p w14:paraId="37F9CDC4" w14:textId="741C10D3" w:rsidR="00C856C6" w:rsidRPr="00C94588" w:rsidRDefault="003634CB" w:rsidP="001F7D35">
      <w:pPr>
        <w:spacing w:after="240" w:line="240" w:lineRule="auto"/>
        <w:rPr>
          <w:szCs w:val="24"/>
        </w:rPr>
      </w:pPr>
      <w:r w:rsidRPr="00C94588">
        <w:rPr>
          <w:szCs w:val="24"/>
        </w:rPr>
        <w:t xml:space="preserve">We had initially planned to conduct the WSDOT training sessions in November but decided to wait until 2020 to develop additional content and customized case studies reflecting WSDOT issues and priorities. Regular planning discussions with WSDOT continued December-March. We had tentatively scheduled training sessions in </w:t>
      </w:r>
      <w:r w:rsidR="00765920" w:rsidRPr="00C94588">
        <w:rPr>
          <w:szCs w:val="24"/>
        </w:rPr>
        <w:t>March 2019 but</w:t>
      </w:r>
      <w:r w:rsidRPr="00C94588">
        <w:rPr>
          <w:szCs w:val="24"/>
        </w:rPr>
        <w:t xml:space="preserve"> delayed them until June 2019 due to some schedule conflicts and the need to develop additional, customized content. In particular, additional training modules providing tutorials and background information on task analyses and workload assessment techniques were started and partially developed.</w:t>
      </w:r>
      <w:r w:rsidR="00C856C6" w:rsidRPr="00C94588">
        <w:rPr>
          <w:szCs w:val="24"/>
        </w:rPr>
        <w:t xml:space="preserve"> A draft of the flyer that was developed to inform WSDOT staff about the training opportunity and provide registration information is shown in </w:t>
      </w:r>
      <w:r w:rsidR="002C06C8" w:rsidRPr="00C94588">
        <w:rPr>
          <w:szCs w:val="24"/>
        </w:rPr>
        <w:t>Appendix E</w:t>
      </w:r>
      <w:r w:rsidR="00C856C6" w:rsidRPr="00C94588">
        <w:rPr>
          <w:szCs w:val="24"/>
        </w:rPr>
        <w:t>.</w:t>
      </w:r>
    </w:p>
    <w:p w14:paraId="2D1B1FC7" w14:textId="3E144F83" w:rsidR="003634CB" w:rsidRPr="00C94588" w:rsidRDefault="003634CB" w:rsidP="001F7D35">
      <w:pPr>
        <w:spacing w:after="240" w:line="240" w:lineRule="auto"/>
        <w:rPr>
          <w:szCs w:val="24"/>
        </w:rPr>
      </w:pPr>
      <w:r w:rsidRPr="00C94588">
        <w:rPr>
          <w:szCs w:val="24"/>
        </w:rPr>
        <w:t>As with the plans for Florida, the national and state-level lockdowns and disruptions associated with COVID-19 created some challenges to further discussions and development of the WSDOT training. By mid-Spring, it was clear that we would not be able to complete the in-person training as planned, given the COVID-19-related restrictions. We will look for future opportunities to provide this training to WSDOT, perhaps as a series of webinars.</w:t>
      </w:r>
    </w:p>
    <w:p w14:paraId="7365DB2B" w14:textId="3CE7AEED" w:rsidR="002C06C8" w:rsidRPr="00C94588" w:rsidRDefault="002C06C8" w:rsidP="002C06C8">
      <w:pPr>
        <w:pStyle w:val="Heading2"/>
        <w:spacing w:before="0" w:after="240"/>
        <w:rPr>
          <w:rFonts w:ascii="Times New Roman" w:hAnsi="Times New Roman"/>
          <w:sz w:val="28"/>
          <w:szCs w:val="28"/>
        </w:rPr>
      </w:pPr>
      <w:bookmarkStart w:id="23" w:name="_Toc51598200"/>
      <w:r w:rsidRPr="00C94588">
        <w:rPr>
          <w:rFonts w:ascii="Times New Roman" w:hAnsi="Times New Roman"/>
          <w:sz w:val="28"/>
          <w:szCs w:val="28"/>
        </w:rPr>
        <w:t>Project Summary</w:t>
      </w:r>
      <w:bookmarkEnd w:id="23"/>
    </w:p>
    <w:p w14:paraId="63F184EC" w14:textId="77777777" w:rsidR="00C956BB" w:rsidRPr="00C94588" w:rsidRDefault="002C06C8" w:rsidP="001F7D35">
      <w:pPr>
        <w:spacing w:after="240" w:line="240" w:lineRule="auto"/>
        <w:sectPr w:rsidR="00C956BB" w:rsidRPr="00C94588" w:rsidSect="004B0B54">
          <w:headerReference w:type="default" r:id="rId28"/>
          <w:footerReference w:type="default" r:id="rId29"/>
          <w:pgSz w:w="12240" w:h="15840"/>
          <w:pgMar w:top="1440" w:right="1080" w:bottom="1440" w:left="1872" w:header="720" w:footer="720" w:gutter="0"/>
          <w:pgNumType w:start="1"/>
          <w:cols w:space="720"/>
        </w:sectPr>
      </w:pPr>
      <w:r w:rsidRPr="00C94588">
        <w:t>Appendix F provides a slide set that summarizes the objectives, activities, and outcomes from this project.</w:t>
      </w:r>
    </w:p>
    <w:p w14:paraId="254481D5" w14:textId="6D016BC0" w:rsidR="00C242BB" w:rsidRPr="008E65C3" w:rsidRDefault="00C242BB" w:rsidP="00C242BB">
      <w:pPr>
        <w:pStyle w:val="Heading1"/>
        <w:keepLines/>
        <w:pageBreakBefore w:val="0"/>
        <w:numPr>
          <w:ilvl w:val="0"/>
          <w:numId w:val="8"/>
        </w:numPr>
        <w:pBdr>
          <w:bottom w:val="none" w:sz="0" w:space="0" w:color="auto"/>
        </w:pBdr>
        <w:spacing w:after="240"/>
        <w:ind w:left="720"/>
        <w:contextualSpacing/>
        <w:rPr>
          <w:rFonts w:ascii="Times New Roman" w:hAnsi="Times New Roman"/>
          <w:szCs w:val="34"/>
        </w:rPr>
      </w:pPr>
      <w:bookmarkStart w:id="24" w:name="_Toc51598201"/>
      <w:r w:rsidRPr="008E65C3">
        <w:rPr>
          <w:rFonts w:ascii="Times New Roman" w:hAnsi="Times New Roman"/>
          <w:szCs w:val="34"/>
        </w:rPr>
        <w:lastRenderedPageBreak/>
        <w:t>References</w:t>
      </w:r>
      <w:bookmarkEnd w:id="24"/>
    </w:p>
    <w:p w14:paraId="16EF76BA" w14:textId="77777777" w:rsidR="00765920" w:rsidRPr="00C94588" w:rsidRDefault="00EF332E" w:rsidP="00765920">
      <w:pPr>
        <w:autoSpaceDE w:val="0"/>
        <w:autoSpaceDN w:val="0"/>
        <w:adjustRightInd w:val="0"/>
        <w:spacing w:after="240" w:line="240" w:lineRule="auto"/>
        <w:rPr>
          <w:color w:val="000000" w:themeColor="text1"/>
          <w:szCs w:val="24"/>
        </w:rPr>
      </w:pPr>
      <w:r w:rsidRPr="00C94588">
        <w:rPr>
          <w:szCs w:val="24"/>
        </w:rPr>
        <w:t>American Association of State Highway and Transportation Officials (AASHTO).</w:t>
      </w:r>
      <w:r w:rsidRPr="00C94588">
        <w:rPr>
          <w:color w:val="000000" w:themeColor="text1"/>
          <w:szCs w:val="24"/>
        </w:rPr>
        <w:t xml:space="preserve"> (2018). </w:t>
      </w:r>
      <w:r w:rsidRPr="00C94588">
        <w:rPr>
          <w:i/>
          <w:iCs/>
          <w:color w:val="000000" w:themeColor="text1"/>
          <w:szCs w:val="24"/>
        </w:rPr>
        <w:t>A Policy on Geometric Design of Highways and Streets</w:t>
      </w:r>
      <w:r w:rsidRPr="00C94588">
        <w:rPr>
          <w:color w:val="000000" w:themeColor="text1"/>
          <w:szCs w:val="24"/>
        </w:rPr>
        <w:t>. Washington DC.</w:t>
      </w:r>
    </w:p>
    <w:p w14:paraId="33F9C846" w14:textId="7F8B1D49" w:rsidR="00EF332E" w:rsidRPr="00C94588" w:rsidRDefault="00EF332E" w:rsidP="00765920">
      <w:pPr>
        <w:autoSpaceDE w:val="0"/>
        <w:autoSpaceDN w:val="0"/>
        <w:adjustRightInd w:val="0"/>
        <w:spacing w:after="240" w:line="240" w:lineRule="auto"/>
        <w:rPr>
          <w:color w:val="000000" w:themeColor="text1"/>
          <w:szCs w:val="24"/>
        </w:rPr>
      </w:pPr>
      <w:r w:rsidRPr="00C94588">
        <w:rPr>
          <w:szCs w:val="24"/>
        </w:rPr>
        <w:t xml:space="preserve">American Association of State Highway and Transportation Officials (AASHTO). (2010). </w:t>
      </w:r>
      <w:r w:rsidRPr="00C94588">
        <w:rPr>
          <w:i/>
          <w:szCs w:val="24"/>
        </w:rPr>
        <w:t>Highway Safety Manual, 1st Edition.</w:t>
      </w:r>
      <w:r w:rsidRPr="00C94588">
        <w:rPr>
          <w:szCs w:val="24"/>
        </w:rPr>
        <w:t xml:space="preserve"> Washington, DC: Author.</w:t>
      </w:r>
    </w:p>
    <w:p w14:paraId="5955EAD5" w14:textId="77777777" w:rsidR="00EF332E" w:rsidRPr="00C94588" w:rsidRDefault="00EF332E" w:rsidP="00EF332E">
      <w:pPr>
        <w:spacing w:after="240" w:line="240" w:lineRule="auto"/>
        <w:rPr>
          <w:szCs w:val="24"/>
        </w:rPr>
      </w:pPr>
      <w:r w:rsidRPr="00C94588">
        <w:rPr>
          <w:szCs w:val="24"/>
        </w:rPr>
        <w:t>Campbell, J. L., M. G. Lichty, J. L. Brown, C. M. Richard, J. Graving, J. Graham, M. O'Laughlin, D. Harwood, et al. (2012). Human factors guidelines for road system, second edition. NCHRP Report 600. Transportation Research Board. Washington, D.C.</w:t>
      </w:r>
    </w:p>
    <w:p w14:paraId="501ED049" w14:textId="77777777" w:rsidR="00EF332E" w:rsidRPr="00C94588" w:rsidRDefault="00EF332E" w:rsidP="00EF332E">
      <w:pPr>
        <w:spacing w:after="240" w:line="240" w:lineRule="auto"/>
        <w:rPr>
          <w:szCs w:val="24"/>
        </w:rPr>
      </w:pPr>
      <w:r w:rsidRPr="00C94588">
        <w:rPr>
          <w:szCs w:val="24"/>
        </w:rPr>
        <w:t>Campbell, J. L., R. Hull, and A. Maistros. (2018). Primer on the Joint Use of the Highway Safety Manual (HSM) and the Human Factors Guidelines (HFG) for Road Systems. Technical report submitted under NCHRP 20-07 (334).</w:t>
      </w:r>
    </w:p>
    <w:p w14:paraId="4929515E" w14:textId="77777777" w:rsidR="00EF332E" w:rsidRPr="00C94588" w:rsidRDefault="00EF332E" w:rsidP="00EF332E">
      <w:pPr>
        <w:spacing w:after="240" w:line="240" w:lineRule="auto"/>
        <w:rPr>
          <w:szCs w:val="24"/>
          <w:shd w:val="clear" w:color="auto" w:fill="FFFFFF"/>
        </w:rPr>
      </w:pPr>
      <w:r w:rsidRPr="00C94588">
        <w:rPr>
          <w:szCs w:val="24"/>
          <w:shd w:val="clear" w:color="auto" w:fill="FFFFFF"/>
        </w:rPr>
        <w:t>Coury, B. G., Ellingstad, V. S., &amp; Kolly, J. M. (2010). Transportation accident investigation: The development of human factors research and practice. </w:t>
      </w:r>
      <w:r w:rsidRPr="00C94588">
        <w:rPr>
          <w:i/>
          <w:iCs/>
          <w:szCs w:val="24"/>
          <w:shd w:val="clear" w:color="auto" w:fill="FFFFFF"/>
        </w:rPr>
        <w:t>Reviews of human factors and ergonomics</w:t>
      </w:r>
      <w:r w:rsidRPr="00C94588">
        <w:rPr>
          <w:szCs w:val="24"/>
          <w:shd w:val="clear" w:color="auto" w:fill="FFFFFF"/>
        </w:rPr>
        <w:t>, </w:t>
      </w:r>
      <w:r w:rsidRPr="00C94588">
        <w:rPr>
          <w:i/>
          <w:iCs/>
          <w:szCs w:val="24"/>
          <w:shd w:val="clear" w:color="auto" w:fill="FFFFFF"/>
        </w:rPr>
        <w:t>6</w:t>
      </w:r>
      <w:r w:rsidRPr="00C94588">
        <w:rPr>
          <w:szCs w:val="24"/>
          <w:shd w:val="clear" w:color="auto" w:fill="FFFFFF"/>
        </w:rPr>
        <w:t>(1), 1-33.</w:t>
      </w:r>
    </w:p>
    <w:p w14:paraId="51235C9D" w14:textId="77777777" w:rsidR="00EF332E" w:rsidRPr="00C94588" w:rsidRDefault="00EF332E" w:rsidP="00EF332E">
      <w:pPr>
        <w:spacing w:after="240" w:line="240" w:lineRule="auto"/>
        <w:rPr>
          <w:szCs w:val="24"/>
        </w:rPr>
      </w:pPr>
      <w:r w:rsidRPr="00C94588">
        <w:rPr>
          <w:szCs w:val="24"/>
        </w:rPr>
        <w:t xml:space="preserve">Dunn, N. J., Hickman, J. S., &amp; Hanowski, R. J. (2014). Crash trifecta: A complex driving scenario describing crash causation. </w:t>
      </w:r>
      <w:r w:rsidRPr="00C94588">
        <w:rPr>
          <w:i/>
          <w:iCs/>
          <w:szCs w:val="24"/>
        </w:rPr>
        <w:t>Advances in Human Aspects of Transportation: Part</w:t>
      </w:r>
      <w:r w:rsidRPr="00C94588">
        <w:rPr>
          <w:szCs w:val="24"/>
        </w:rPr>
        <w:t xml:space="preserve">, </w:t>
      </w:r>
      <w:r w:rsidRPr="00C94588">
        <w:rPr>
          <w:i/>
          <w:iCs/>
          <w:szCs w:val="24"/>
        </w:rPr>
        <w:t>3</w:t>
      </w:r>
      <w:r w:rsidRPr="00C94588">
        <w:rPr>
          <w:szCs w:val="24"/>
        </w:rPr>
        <w:t>(9), 369.</w:t>
      </w:r>
    </w:p>
    <w:p w14:paraId="54A4C83A" w14:textId="510D073D" w:rsidR="00EF332E" w:rsidRPr="00C94588" w:rsidRDefault="00EF332E" w:rsidP="00EF332E">
      <w:pPr>
        <w:spacing w:after="240" w:line="240" w:lineRule="auto"/>
        <w:rPr>
          <w:szCs w:val="24"/>
        </w:rPr>
      </w:pPr>
      <w:r w:rsidRPr="00C94588">
        <w:rPr>
          <w:szCs w:val="24"/>
        </w:rPr>
        <w:t xml:space="preserve">Federal Highway Administration </w:t>
      </w:r>
      <w:r w:rsidRPr="00C94588">
        <w:rPr>
          <w:color w:val="000000" w:themeColor="text1"/>
          <w:szCs w:val="24"/>
        </w:rPr>
        <w:t xml:space="preserve">(2009). </w:t>
      </w:r>
      <w:r w:rsidRPr="00C94588">
        <w:rPr>
          <w:i/>
          <w:iCs/>
          <w:color w:val="000000" w:themeColor="text1"/>
          <w:szCs w:val="24"/>
        </w:rPr>
        <w:t>Manual on Uniform Traffic Control Devices (MUTCD)</w:t>
      </w:r>
      <w:r w:rsidRPr="00C94588">
        <w:rPr>
          <w:color w:val="000000" w:themeColor="text1"/>
          <w:szCs w:val="24"/>
        </w:rPr>
        <w:t>. Washington, DC</w:t>
      </w:r>
      <w:r w:rsidRPr="00C94588">
        <w:rPr>
          <w:szCs w:val="24"/>
        </w:rPr>
        <w:t>.</w:t>
      </w:r>
    </w:p>
    <w:p w14:paraId="50A24710" w14:textId="76C75C96" w:rsidR="00EF332E" w:rsidRPr="00C94588" w:rsidRDefault="00EF332E" w:rsidP="00EF332E">
      <w:pPr>
        <w:spacing w:after="240" w:line="240" w:lineRule="auto"/>
        <w:rPr>
          <w:szCs w:val="24"/>
        </w:rPr>
      </w:pPr>
      <w:r w:rsidRPr="00C94588">
        <w:rPr>
          <w:szCs w:val="24"/>
          <w:shd w:val="clear" w:color="auto" w:fill="FFFFFF"/>
        </w:rPr>
        <w:t>Fitts, P. M., &amp; Jones, R. E. (1947). </w:t>
      </w:r>
      <w:r w:rsidRPr="00C94588">
        <w:rPr>
          <w:i/>
          <w:iCs/>
          <w:szCs w:val="24"/>
          <w:shd w:val="clear" w:color="auto" w:fill="FFFFFF"/>
        </w:rPr>
        <w:t>Analysis of factors contributing to 460" pilot-error" experiences in operating aircraft controls</w:t>
      </w:r>
      <w:r w:rsidRPr="00C94588">
        <w:rPr>
          <w:szCs w:val="24"/>
          <w:shd w:val="clear" w:color="auto" w:fill="FFFFFF"/>
        </w:rPr>
        <w:t> (pp. 332-358). Wright-Patterson Air Force Base, OH: Aero Medical Laboratory.</w:t>
      </w:r>
    </w:p>
    <w:p w14:paraId="7C8D2386" w14:textId="77777777" w:rsidR="00EF332E" w:rsidRPr="00C94588" w:rsidRDefault="00EF332E" w:rsidP="00EF332E">
      <w:pPr>
        <w:spacing w:after="240" w:line="240" w:lineRule="auto"/>
        <w:rPr>
          <w:szCs w:val="24"/>
        </w:rPr>
      </w:pPr>
      <w:r w:rsidRPr="00C94588">
        <w:rPr>
          <w:szCs w:val="24"/>
        </w:rPr>
        <w:t>Harwood, D. W., D. J. Torbic, K. R. Richard, and M. M. Meyer. (2010). SafetyAnalyst</w:t>
      </w:r>
      <w:r w:rsidRPr="00C94588">
        <w:rPr>
          <w:i/>
          <w:szCs w:val="24"/>
          <w:vertAlign w:val="superscript"/>
        </w:rPr>
        <w:t xml:space="preserve"> TM</w:t>
      </w:r>
      <w:r w:rsidRPr="00C94588">
        <w:rPr>
          <w:szCs w:val="24"/>
        </w:rPr>
        <w:t>: software tools for safety management of specific highway sites. Report no. FHWA-HRT-10-063.  Federal Highway Administration.</w:t>
      </w:r>
    </w:p>
    <w:p w14:paraId="0B7A804A" w14:textId="77777777" w:rsidR="00546A19" w:rsidRPr="00C94588" w:rsidRDefault="00546A19" w:rsidP="00EF332E">
      <w:pPr>
        <w:pStyle w:val="BodyText"/>
        <w:spacing w:before="0" w:after="240"/>
        <w:rPr>
          <w:rFonts w:ascii="Times New Roman" w:hAnsi="Times New Roman"/>
        </w:rPr>
      </w:pPr>
      <w:r w:rsidRPr="00C94588">
        <w:rPr>
          <w:rFonts w:ascii="Times New Roman" w:hAnsi="Times New Roman"/>
        </w:rPr>
        <w:t xml:space="preserve">Hauer, E. (2020).  Crash causation and prevention.  </w:t>
      </w:r>
      <w:r w:rsidRPr="00C94588">
        <w:rPr>
          <w:rFonts w:ascii="Times New Roman" w:hAnsi="Times New Roman"/>
          <w:i/>
          <w:iCs/>
        </w:rPr>
        <w:t>Accident Analysis and Prevention, 143</w:t>
      </w:r>
      <w:r w:rsidRPr="00C94588">
        <w:rPr>
          <w:rFonts w:ascii="Times New Roman" w:hAnsi="Times New Roman"/>
        </w:rPr>
        <w:t>, 105528</w:t>
      </w:r>
    </w:p>
    <w:p w14:paraId="4D98CF67" w14:textId="72002AE5" w:rsidR="00EF332E" w:rsidRPr="00C94588" w:rsidRDefault="00EF332E" w:rsidP="00EF332E">
      <w:pPr>
        <w:pStyle w:val="BodyText"/>
        <w:spacing w:before="0" w:after="240"/>
        <w:rPr>
          <w:rFonts w:ascii="Times New Roman" w:hAnsi="Times New Roman"/>
        </w:rPr>
      </w:pPr>
      <w:r w:rsidRPr="00C94588">
        <w:rPr>
          <w:rFonts w:ascii="Times New Roman" w:hAnsi="Times New Roman"/>
        </w:rPr>
        <w:t>Jenior, P., A. Butsick, P. Haas, and B. Ray. (2018a). Safety performance for intersection control evaluation (SPICE) tool user guide. Report no. FHWA-SA-18-026. Federal Highway Administration.</w:t>
      </w:r>
    </w:p>
    <w:p w14:paraId="7A5988D7" w14:textId="77777777" w:rsidR="00EF332E" w:rsidRPr="00C94588" w:rsidRDefault="00EF332E" w:rsidP="00EF332E">
      <w:pPr>
        <w:pStyle w:val="BodyText"/>
        <w:spacing w:before="0" w:after="240"/>
        <w:rPr>
          <w:rFonts w:ascii="Times New Roman" w:hAnsi="Times New Roman"/>
        </w:rPr>
      </w:pPr>
      <w:r w:rsidRPr="00C94588">
        <w:rPr>
          <w:rFonts w:ascii="Times New Roman" w:hAnsi="Times New Roman"/>
        </w:rPr>
        <w:t>Jenior, P., A. Butsick, P. Haas, and B. Ray. (2018b). Capacity analysis for planning of junctions (CAP-X) tool user manual. Report no. FHWA-SA-18-067. Federal Highway Administration.</w:t>
      </w:r>
    </w:p>
    <w:p w14:paraId="57E3ABEC" w14:textId="77777777" w:rsidR="00EF332E" w:rsidRPr="00C94588" w:rsidRDefault="00EF332E" w:rsidP="00EF332E">
      <w:pPr>
        <w:spacing w:after="240" w:line="240" w:lineRule="auto"/>
        <w:rPr>
          <w:szCs w:val="24"/>
        </w:rPr>
      </w:pPr>
      <w:r w:rsidRPr="00C94588">
        <w:rPr>
          <w:szCs w:val="24"/>
        </w:rPr>
        <w:t>Kuznicki, S., B. Ibarguen, J. Symoun (Toxcel), and P. Pavao. (2016). Highway safety improvement program national scam tour. Prepared for the U.S. Department of Transportation, Federal Highway Administration, Office of Safety, Washington, D.C. Report no. FHWA-SA-</w:t>
      </w:r>
      <w:r w:rsidRPr="00C94588">
        <w:rPr>
          <w:szCs w:val="24"/>
        </w:rPr>
        <w:lastRenderedPageBreak/>
        <w:t>16-024. Vanasse Hangen Brustlin, Inc. (VHB); Toxcel, LLC. Vienna, VA; Gainesville, VA. 141 pp.</w:t>
      </w:r>
    </w:p>
    <w:p w14:paraId="54475479" w14:textId="2ECE9134" w:rsidR="00EF332E" w:rsidRPr="00C94588" w:rsidRDefault="00EF332E" w:rsidP="00EF332E">
      <w:pPr>
        <w:spacing w:after="240" w:line="240" w:lineRule="auto"/>
        <w:rPr>
          <w:szCs w:val="24"/>
        </w:rPr>
      </w:pPr>
      <w:r w:rsidRPr="00C94588">
        <w:rPr>
          <w:szCs w:val="24"/>
        </w:rPr>
        <w:t>National Highway Traffic Safety Administration (NHSTA). (2008). National motor vehicle crash causation survey, Report to congress. DOT HS 811 059.</w:t>
      </w:r>
    </w:p>
    <w:p w14:paraId="4F809AB2" w14:textId="77777777" w:rsidR="00EF332E" w:rsidRPr="00C94588" w:rsidRDefault="00EF332E" w:rsidP="00EF332E">
      <w:pPr>
        <w:spacing w:after="240" w:line="240" w:lineRule="auto"/>
        <w:rPr>
          <w:szCs w:val="24"/>
          <w:lang w:val="en"/>
        </w:rPr>
      </w:pPr>
      <w:r w:rsidRPr="00C94588">
        <w:rPr>
          <w:szCs w:val="24"/>
          <w:lang w:val="en"/>
        </w:rPr>
        <w:t>National Transportation Safety Board (NTSB) Highway Accident Report. (2004). Rear-end collision and subsequent vehicle intrusion into pedestrian space at certified farmer's market, Santa Monica, California. NTSB/HAR-04/04, PB2004-916204.</w:t>
      </w:r>
    </w:p>
    <w:p w14:paraId="13BB785B" w14:textId="77777777" w:rsidR="00EF332E" w:rsidRPr="00C94588" w:rsidRDefault="00EF332E" w:rsidP="00EF332E">
      <w:pPr>
        <w:autoSpaceDE w:val="0"/>
        <w:autoSpaceDN w:val="0"/>
        <w:adjustRightInd w:val="0"/>
        <w:spacing w:after="240" w:line="240" w:lineRule="auto"/>
        <w:rPr>
          <w:rFonts w:eastAsiaTheme="minorHAnsi"/>
          <w:color w:val="010202"/>
          <w:szCs w:val="24"/>
        </w:rPr>
      </w:pPr>
      <w:r w:rsidRPr="00C94588">
        <w:rPr>
          <w:szCs w:val="24"/>
          <w:lang w:val="en"/>
        </w:rPr>
        <w:t xml:space="preserve">National Transportation Safety Board (NTSB). (2009). Pedal misapplication in heavy vehicles, </w:t>
      </w:r>
      <w:r w:rsidRPr="00C94588">
        <w:rPr>
          <w:color w:val="010202"/>
          <w:szCs w:val="24"/>
        </w:rPr>
        <w:t>Highway Special Investigation Report NTSB/SIR-09/02. Washington, DC.</w:t>
      </w:r>
    </w:p>
    <w:p w14:paraId="4CAF9361" w14:textId="77777777" w:rsidR="00EF332E" w:rsidRPr="00C94588" w:rsidRDefault="00EF332E" w:rsidP="00EF332E">
      <w:pPr>
        <w:spacing w:after="240" w:line="240" w:lineRule="auto"/>
        <w:rPr>
          <w:rFonts w:eastAsiaTheme="minorHAnsi"/>
          <w:szCs w:val="24"/>
        </w:rPr>
      </w:pPr>
      <w:r w:rsidRPr="00C94588">
        <w:rPr>
          <w:szCs w:val="24"/>
        </w:rPr>
        <w:t>Preston, H., R. Storm, J. D. Bennett, and B. Wemple. (2013). Systemic safety project selection tool. Prepared for the U.S. Department of Transportation, Federal Highway Administration, Office of Safety, Washington, D.C. Report no. FHWA-SA-13-019. CH2M Hill, Inc.; Cambridge Systematics, Inc. Mendota Heights, MN; Oakland, CA. 100 pp.</w:t>
      </w:r>
    </w:p>
    <w:p w14:paraId="06B5BDB8" w14:textId="3B251F06" w:rsidR="00EF332E" w:rsidRPr="00C94588" w:rsidRDefault="00EF332E" w:rsidP="00EF332E">
      <w:pPr>
        <w:spacing w:after="240" w:line="240" w:lineRule="auto"/>
        <w:rPr>
          <w:szCs w:val="24"/>
        </w:rPr>
      </w:pPr>
      <w:r w:rsidRPr="00C94588">
        <w:rPr>
          <w:szCs w:val="24"/>
        </w:rPr>
        <w:t xml:space="preserve">Polders, E., &amp; Brijs, T. (Eds.). (2018). </w:t>
      </w:r>
      <w:r w:rsidRPr="00C94588">
        <w:rPr>
          <w:i/>
          <w:iCs/>
          <w:szCs w:val="24"/>
        </w:rPr>
        <w:t>How to Analyse Accident Causation? A Handbook with Focus on Vulnerable Road Users</w:t>
      </w:r>
      <w:r w:rsidRPr="00C94588">
        <w:rPr>
          <w:szCs w:val="24"/>
        </w:rPr>
        <w:t>. Hasselt University.</w:t>
      </w:r>
    </w:p>
    <w:p w14:paraId="053BE848" w14:textId="77777777" w:rsidR="00EF332E" w:rsidRPr="00C94588" w:rsidRDefault="00EF332E" w:rsidP="00EF332E">
      <w:pPr>
        <w:spacing w:after="240" w:line="240" w:lineRule="auto"/>
        <w:rPr>
          <w:szCs w:val="24"/>
        </w:rPr>
      </w:pPr>
      <w:r w:rsidRPr="00C94588">
        <w:rPr>
          <w:szCs w:val="24"/>
        </w:rPr>
        <w:t xml:space="preserve">Reason, J. (1995). Understanding adverse events: human factors. </w:t>
      </w:r>
      <w:r w:rsidRPr="00C94588">
        <w:rPr>
          <w:i/>
          <w:iCs/>
          <w:szCs w:val="24"/>
        </w:rPr>
        <w:t>BMJ Quality &amp; Safety</w:t>
      </w:r>
      <w:r w:rsidRPr="00C94588">
        <w:rPr>
          <w:szCs w:val="24"/>
        </w:rPr>
        <w:t xml:space="preserve">, </w:t>
      </w:r>
      <w:r w:rsidRPr="00C94588">
        <w:rPr>
          <w:i/>
          <w:iCs/>
          <w:szCs w:val="24"/>
        </w:rPr>
        <w:t>4</w:t>
      </w:r>
      <w:r w:rsidRPr="00C94588">
        <w:rPr>
          <w:szCs w:val="24"/>
        </w:rPr>
        <w:t>(2), 80-89.</w:t>
      </w:r>
    </w:p>
    <w:p w14:paraId="664ABA9E" w14:textId="0C796A50" w:rsidR="00EF332E" w:rsidRPr="00C94588" w:rsidRDefault="00EF332E" w:rsidP="00EF332E">
      <w:pPr>
        <w:spacing w:after="240" w:line="240" w:lineRule="auto"/>
        <w:rPr>
          <w:szCs w:val="24"/>
        </w:rPr>
      </w:pPr>
      <w:r w:rsidRPr="00C94588">
        <w:rPr>
          <w:szCs w:val="24"/>
        </w:rPr>
        <w:t xml:space="preserve">Reason, J., Manstead, A., Stradling, S., Baxter, J., &amp; Campbell, K. (1990). Errors and violations on the roads: a real distinction? </w:t>
      </w:r>
      <w:r w:rsidRPr="00C94588">
        <w:rPr>
          <w:i/>
          <w:iCs/>
          <w:szCs w:val="24"/>
        </w:rPr>
        <w:t>Ergonomics</w:t>
      </w:r>
      <w:r w:rsidRPr="00C94588">
        <w:rPr>
          <w:szCs w:val="24"/>
        </w:rPr>
        <w:t xml:space="preserve">, </w:t>
      </w:r>
      <w:r w:rsidRPr="00C94588">
        <w:rPr>
          <w:i/>
          <w:iCs/>
          <w:szCs w:val="24"/>
        </w:rPr>
        <w:t>33</w:t>
      </w:r>
      <w:r w:rsidRPr="00C94588">
        <w:rPr>
          <w:szCs w:val="24"/>
        </w:rPr>
        <w:t>(10-11), 1315-1332.</w:t>
      </w:r>
    </w:p>
    <w:p w14:paraId="5BE61C88" w14:textId="45A5345C" w:rsidR="00EF332E" w:rsidRPr="00C94588" w:rsidRDefault="00EF332E" w:rsidP="00EF332E">
      <w:pPr>
        <w:spacing w:after="240" w:line="240" w:lineRule="auto"/>
        <w:rPr>
          <w:szCs w:val="24"/>
        </w:rPr>
      </w:pPr>
      <w:r w:rsidRPr="00C94588">
        <w:rPr>
          <w:szCs w:val="24"/>
        </w:rPr>
        <w:t>Richard, C. M., M. G. Lichty, J. L. Brown, and J. L. Campbell. (2010). Making simulators more useful for behavioral research. Task 2: develop and perform scenario analysis (final report). Battelle Center for Human Performance &amp; Safety. Seattle, WA.</w:t>
      </w:r>
    </w:p>
    <w:p w14:paraId="25E18525" w14:textId="6DD6774C" w:rsidR="00EF332E" w:rsidRPr="00C94588" w:rsidRDefault="00EF332E" w:rsidP="00EF332E">
      <w:pPr>
        <w:spacing w:after="240" w:line="240" w:lineRule="auto"/>
        <w:rPr>
          <w:szCs w:val="24"/>
        </w:rPr>
      </w:pPr>
      <w:r w:rsidRPr="00C94588">
        <w:rPr>
          <w:szCs w:val="24"/>
        </w:rPr>
        <w:t xml:space="preserve">Thomas, L., Kumfer, W., Lang, K., Zegeer, C., Sandt, L., Lan, B., ... &amp; Toole, J. (2018). </w:t>
      </w:r>
      <w:r w:rsidRPr="00C94588">
        <w:rPr>
          <w:i/>
          <w:iCs/>
          <w:szCs w:val="24"/>
        </w:rPr>
        <w:t>Systemic Pedestrian Safety Analysis: Contractor’s Technical Report</w:t>
      </w:r>
      <w:r w:rsidRPr="00C94588">
        <w:rPr>
          <w:szCs w:val="24"/>
        </w:rPr>
        <w:t>. National Cooperative Highway Research Program Project No. 17-73. Transportation Research Board.</w:t>
      </w:r>
    </w:p>
    <w:p w14:paraId="57BD99F5" w14:textId="77777777" w:rsidR="00EF332E" w:rsidRPr="00C94588" w:rsidRDefault="00EF332E" w:rsidP="00EF332E">
      <w:pPr>
        <w:spacing w:after="240" w:line="240" w:lineRule="auto"/>
        <w:rPr>
          <w:szCs w:val="24"/>
          <w:shd w:val="clear" w:color="auto" w:fill="FFFFFF"/>
        </w:rPr>
      </w:pPr>
      <w:r w:rsidRPr="00C94588">
        <w:rPr>
          <w:szCs w:val="24"/>
          <w:shd w:val="clear" w:color="auto" w:fill="FFFFFF"/>
        </w:rPr>
        <w:t>Treat, J. R., Tumbas, N. S., McDonald, S. T., Shinar, D., &amp; Hume, R. D. (1979). </w:t>
      </w:r>
      <w:r w:rsidRPr="00C94588">
        <w:rPr>
          <w:i/>
          <w:iCs/>
          <w:szCs w:val="24"/>
          <w:shd w:val="clear" w:color="auto" w:fill="FFFFFF"/>
        </w:rPr>
        <w:t>Tri-level study of the causes of traffic accidents. executive summary</w:t>
      </w:r>
      <w:r w:rsidRPr="00C94588">
        <w:rPr>
          <w:szCs w:val="24"/>
          <w:shd w:val="clear" w:color="auto" w:fill="FFFFFF"/>
        </w:rPr>
        <w:t> (No. DOTHS034353579TAC (5) Final Rpt).</w:t>
      </w:r>
    </w:p>
    <w:p w14:paraId="1FC82AB7" w14:textId="57ABA28F" w:rsidR="00EF332E" w:rsidRPr="00C94588" w:rsidRDefault="00EF332E" w:rsidP="00EF332E">
      <w:pPr>
        <w:spacing w:after="240" w:line="240" w:lineRule="auto"/>
        <w:rPr>
          <w:szCs w:val="24"/>
        </w:rPr>
      </w:pPr>
      <w:r w:rsidRPr="00C94588">
        <w:rPr>
          <w:szCs w:val="24"/>
        </w:rPr>
        <w:t>Wierwille, W.W., Hanowski, R.J., Hankey, J.M., Kieliszewski, C.A., Lee, S.E., Medina, A., Keisler, A.S., Dingus, T.A., (2002). Identification and evaluation of driver errors: overview and recommendations. U.S Department of Transportation, Federal Highway Administration, Report No. FHWA-RD-02-003.</w:t>
      </w:r>
    </w:p>
    <w:p w14:paraId="5D1B78BC" w14:textId="6E881CD7" w:rsidR="00EF332E" w:rsidRPr="00C94588" w:rsidRDefault="00EF332E" w:rsidP="00EF332E">
      <w:pPr>
        <w:spacing w:after="240" w:line="240" w:lineRule="auto"/>
        <w:rPr>
          <w:szCs w:val="24"/>
        </w:rPr>
      </w:pPr>
      <w:r w:rsidRPr="00C94588">
        <w:rPr>
          <w:szCs w:val="24"/>
        </w:rPr>
        <w:t xml:space="preserve">Wilson, E. M. and Lipinski, M. E. (2004). </w:t>
      </w:r>
      <w:r w:rsidRPr="00C94588">
        <w:rPr>
          <w:i/>
          <w:iCs/>
          <w:szCs w:val="24"/>
        </w:rPr>
        <w:t xml:space="preserve">Road Safety Audits: A Synthesis of Highway Practice. </w:t>
      </w:r>
      <w:r w:rsidRPr="00C94588">
        <w:rPr>
          <w:szCs w:val="24"/>
        </w:rPr>
        <w:t>National Cooperative Highway Research Program, NCHRP Synthesis 336, Transportation Research Board.</w:t>
      </w:r>
    </w:p>
    <w:p w14:paraId="51E64A73" w14:textId="16B5EBB4" w:rsidR="00C242BB" w:rsidRPr="008E65C3" w:rsidRDefault="00C242BB" w:rsidP="00C242BB">
      <w:pPr>
        <w:pStyle w:val="Heading1"/>
        <w:keepLines/>
        <w:pageBreakBefore w:val="0"/>
        <w:numPr>
          <w:ilvl w:val="0"/>
          <w:numId w:val="8"/>
        </w:numPr>
        <w:pBdr>
          <w:bottom w:val="none" w:sz="0" w:space="0" w:color="auto"/>
        </w:pBdr>
        <w:spacing w:after="240"/>
        <w:ind w:left="720"/>
        <w:contextualSpacing/>
        <w:rPr>
          <w:rFonts w:ascii="Times New Roman" w:hAnsi="Times New Roman"/>
          <w:szCs w:val="34"/>
        </w:rPr>
      </w:pPr>
      <w:bookmarkStart w:id="25" w:name="_Toc51598202"/>
      <w:r w:rsidRPr="008E65C3">
        <w:rPr>
          <w:rFonts w:ascii="Times New Roman" w:hAnsi="Times New Roman"/>
          <w:szCs w:val="34"/>
        </w:rPr>
        <w:lastRenderedPageBreak/>
        <w:t>Appendices</w:t>
      </w:r>
      <w:bookmarkEnd w:id="25"/>
    </w:p>
    <w:p w14:paraId="6607BCE3" w14:textId="77777777" w:rsidR="00C242BB" w:rsidRPr="008E65C3" w:rsidRDefault="00C242BB" w:rsidP="00B24E48">
      <w:pPr>
        <w:pStyle w:val="AppxCover"/>
        <w:rPr>
          <w:rFonts w:ascii="Times New Roman" w:hAnsi="Times New Roman"/>
          <w:b w:val="0"/>
        </w:rPr>
      </w:pPr>
    </w:p>
    <w:p w14:paraId="57AA3055" w14:textId="77777777" w:rsidR="00C242BB" w:rsidRPr="008E65C3" w:rsidRDefault="00C242BB" w:rsidP="00B24E48">
      <w:pPr>
        <w:pStyle w:val="AppxCover"/>
        <w:rPr>
          <w:rFonts w:ascii="Times New Roman" w:hAnsi="Times New Roman"/>
          <w:b w:val="0"/>
        </w:rPr>
      </w:pPr>
    </w:p>
    <w:p w14:paraId="0B4E80EE" w14:textId="77777777" w:rsidR="00C242BB" w:rsidRPr="008E65C3" w:rsidRDefault="00C242BB" w:rsidP="00B24E48">
      <w:pPr>
        <w:pStyle w:val="AppxCover"/>
        <w:rPr>
          <w:rFonts w:ascii="Times New Roman" w:hAnsi="Times New Roman"/>
          <w:b w:val="0"/>
        </w:rPr>
      </w:pPr>
    </w:p>
    <w:p w14:paraId="00E0B8C6" w14:textId="77777777" w:rsidR="00C242BB" w:rsidRPr="008E65C3" w:rsidRDefault="00C242BB" w:rsidP="00B24E48">
      <w:pPr>
        <w:pStyle w:val="AppxCover"/>
        <w:rPr>
          <w:rFonts w:ascii="Times New Roman" w:hAnsi="Times New Roman"/>
          <w:b w:val="0"/>
        </w:rPr>
      </w:pPr>
    </w:p>
    <w:p w14:paraId="24BDD8A1" w14:textId="77777777" w:rsidR="00C242BB" w:rsidRPr="008E65C3" w:rsidRDefault="00C242BB" w:rsidP="00B24E48">
      <w:pPr>
        <w:pStyle w:val="AppxCover"/>
        <w:rPr>
          <w:rFonts w:ascii="Times New Roman" w:hAnsi="Times New Roman"/>
          <w:b w:val="0"/>
        </w:rPr>
      </w:pPr>
    </w:p>
    <w:p w14:paraId="19202C42" w14:textId="77777777" w:rsidR="00C242BB" w:rsidRPr="008E65C3" w:rsidRDefault="00C242BB" w:rsidP="00B24E48">
      <w:pPr>
        <w:pStyle w:val="AppxCover"/>
        <w:rPr>
          <w:rFonts w:ascii="Times New Roman" w:hAnsi="Times New Roman"/>
          <w:b w:val="0"/>
        </w:rPr>
      </w:pPr>
    </w:p>
    <w:p w14:paraId="1CC06C33" w14:textId="77777777" w:rsidR="00C242BB" w:rsidRPr="008E65C3" w:rsidRDefault="00C242BB" w:rsidP="00B24E48">
      <w:pPr>
        <w:pStyle w:val="AppxCover"/>
        <w:rPr>
          <w:rFonts w:ascii="Times New Roman" w:hAnsi="Times New Roman"/>
          <w:b w:val="0"/>
        </w:rPr>
      </w:pPr>
    </w:p>
    <w:p w14:paraId="32343AC8" w14:textId="77777777" w:rsidR="00C242BB" w:rsidRPr="008E65C3" w:rsidRDefault="00C242BB" w:rsidP="00B24E48">
      <w:pPr>
        <w:pStyle w:val="AppxCover"/>
        <w:rPr>
          <w:rFonts w:ascii="Times New Roman" w:hAnsi="Times New Roman"/>
          <w:b w:val="0"/>
        </w:rPr>
      </w:pPr>
    </w:p>
    <w:p w14:paraId="14D02C42" w14:textId="77777777" w:rsidR="00C242BB" w:rsidRPr="008E65C3" w:rsidRDefault="00C242BB" w:rsidP="00B24E48">
      <w:pPr>
        <w:pStyle w:val="AppxCover"/>
        <w:rPr>
          <w:rFonts w:ascii="Times New Roman" w:hAnsi="Times New Roman"/>
          <w:b w:val="0"/>
        </w:rPr>
      </w:pPr>
    </w:p>
    <w:p w14:paraId="2CB0AC84" w14:textId="77777777" w:rsidR="00C242BB" w:rsidRPr="008E65C3" w:rsidRDefault="00C242BB" w:rsidP="00B24E48">
      <w:pPr>
        <w:pStyle w:val="AppxCover"/>
        <w:rPr>
          <w:rFonts w:ascii="Times New Roman" w:hAnsi="Times New Roman"/>
          <w:b w:val="0"/>
        </w:rPr>
      </w:pPr>
    </w:p>
    <w:p w14:paraId="24ECE575" w14:textId="77777777" w:rsidR="00C242BB" w:rsidRPr="008E65C3" w:rsidRDefault="00C242BB" w:rsidP="00B24E48">
      <w:pPr>
        <w:pStyle w:val="AppxCover"/>
        <w:rPr>
          <w:rFonts w:ascii="Times New Roman" w:hAnsi="Times New Roman"/>
          <w:b w:val="0"/>
        </w:rPr>
      </w:pPr>
    </w:p>
    <w:p w14:paraId="346D37E7" w14:textId="77777777" w:rsidR="00C242BB" w:rsidRPr="008E65C3" w:rsidRDefault="00C242BB" w:rsidP="00B24E48">
      <w:pPr>
        <w:pStyle w:val="AppxCover"/>
        <w:rPr>
          <w:rFonts w:ascii="Times New Roman" w:hAnsi="Times New Roman"/>
          <w:b w:val="0"/>
        </w:rPr>
      </w:pPr>
    </w:p>
    <w:p w14:paraId="597EE464" w14:textId="77777777" w:rsidR="00C242BB" w:rsidRPr="008E65C3" w:rsidRDefault="00C242BB" w:rsidP="00B24E48">
      <w:pPr>
        <w:pStyle w:val="AppxCover"/>
        <w:rPr>
          <w:rFonts w:ascii="Times New Roman" w:hAnsi="Times New Roman"/>
          <w:b w:val="0"/>
        </w:rPr>
      </w:pPr>
    </w:p>
    <w:p w14:paraId="27952684" w14:textId="77777777" w:rsidR="00C242BB" w:rsidRPr="008E65C3" w:rsidRDefault="00C242BB" w:rsidP="00B24E48">
      <w:pPr>
        <w:pStyle w:val="AppxCover"/>
        <w:rPr>
          <w:rFonts w:ascii="Times New Roman" w:hAnsi="Times New Roman"/>
          <w:b w:val="0"/>
        </w:rPr>
      </w:pPr>
    </w:p>
    <w:p w14:paraId="55C1B6B3" w14:textId="77777777" w:rsidR="00C242BB" w:rsidRPr="008E65C3" w:rsidRDefault="00C242BB" w:rsidP="00B24E48">
      <w:pPr>
        <w:pStyle w:val="AppxCover"/>
        <w:rPr>
          <w:rFonts w:ascii="Times New Roman" w:hAnsi="Times New Roman"/>
          <w:b w:val="0"/>
        </w:rPr>
      </w:pPr>
    </w:p>
    <w:p w14:paraId="7D59468B" w14:textId="77777777" w:rsidR="00C242BB" w:rsidRPr="008E65C3" w:rsidRDefault="00C242BB" w:rsidP="00B24E48">
      <w:pPr>
        <w:pStyle w:val="AppxCover"/>
        <w:rPr>
          <w:rFonts w:ascii="Times New Roman" w:hAnsi="Times New Roman"/>
          <w:b w:val="0"/>
        </w:rPr>
      </w:pPr>
    </w:p>
    <w:p w14:paraId="08902BB6" w14:textId="77777777" w:rsidR="00C242BB" w:rsidRPr="008E65C3" w:rsidRDefault="00C242BB" w:rsidP="00B24E48">
      <w:pPr>
        <w:pStyle w:val="AppxCover"/>
        <w:rPr>
          <w:rFonts w:ascii="Times New Roman" w:hAnsi="Times New Roman"/>
          <w:b w:val="0"/>
        </w:rPr>
      </w:pPr>
    </w:p>
    <w:p w14:paraId="250E76B6" w14:textId="77777777" w:rsidR="00C242BB" w:rsidRPr="008E65C3" w:rsidRDefault="00C242BB" w:rsidP="00B24E48">
      <w:pPr>
        <w:pStyle w:val="AppxCover"/>
        <w:rPr>
          <w:rFonts w:ascii="Times New Roman" w:hAnsi="Times New Roman"/>
          <w:b w:val="0"/>
        </w:rPr>
      </w:pPr>
    </w:p>
    <w:p w14:paraId="3BD1DD72" w14:textId="77777777" w:rsidR="00C242BB" w:rsidRPr="008E65C3" w:rsidRDefault="00C242BB" w:rsidP="00B24E48">
      <w:pPr>
        <w:pStyle w:val="AppxCover"/>
        <w:rPr>
          <w:rFonts w:ascii="Times New Roman" w:hAnsi="Times New Roman"/>
          <w:b w:val="0"/>
        </w:rPr>
      </w:pPr>
    </w:p>
    <w:p w14:paraId="300416EF" w14:textId="77777777" w:rsidR="00C242BB" w:rsidRPr="008E65C3" w:rsidRDefault="00C242BB" w:rsidP="00B24E48">
      <w:pPr>
        <w:pStyle w:val="AppxCover"/>
        <w:rPr>
          <w:rFonts w:ascii="Times New Roman" w:hAnsi="Times New Roman"/>
          <w:b w:val="0"/>
        </w:rPr>
      </w:pPr>
    </w:p>
    <w:p w14:paraId="56721434" w14:textId="77777777" w:rsidR="00C242BB" w:rsidRPr="008E65C3" w:rsidRDefault="00C242BB" w:rsidP="00B24E48">
      <w:pPr>
        <w:pStyle w:val="AppxCover"/>
        <w:rPr>
          <w:rFonts w:ascii="Times New Roman" w:hAnsi="Times New Roman"/>
          <w:b w:val="0"/>
        </w:rPr>
      </w:pPr>
    </w:p>
    <w:p w14:paraId="09F975B5" w14:textId="77777777" w:rsidR="00C242BB" w:rsidRPr="008E65C3" w:rsidRDefault="00C242BB" w:rsidP="00B24E48">
      <w:pPr>
        <w:pStyle w:val="AppxCover"/>
        <w:rPr>
          <w:rFonts w:ascii="Times New Roman" w:hAnsi="Times New Roman"/>
          <w:b w:val="0"/>
        </w:rPr>
      </w:pPr>
    </w:p>
    <w:p w14:paraId="2E3120B1" w14:textId="77777777" w:rsidR="00C242BB" w:rsidRPr="008E65C3" w:rsidRDefault="00C242BB" w:rsidP="00B24E48">
      <w:pPr>
        <w:pStyle w:val="AppxCover"/>
        <w:rPr>
          <w:rFonts w:ascii="Times New Roman" w:hAnsi="Times New Roman"/>
          <w:b w:val="0"/>
        </w:rPr>
      </w:pPr>
    </w:p>
    <w:p w14:paraId="37F50C38" w14:textId="77777777" w:rsidR="00C242BB" w:rsidRPr="008E65C3" w:rsidRDefault="00C242BB" w:rsidP="00B24E48">
      <w:pPr>
        <w:pStyle w:val="AppxCover"/>
        <w:rPr>
          <w:rFonts w:ascii="Times New Roman" w:hAnsi="Times New Roman"/>
          <w:b w:val="0"/>
        </w:rPr>
      </w:pPr>
    </w:p>
    <w:p w14:paraId="65395AA4" w14:textId="77777777" w:rsidR="00C242BB" w:rsidRPr="008E65C3" w:rsidRDefault="00C242BB" w:rsidP="00B24E48">
      <w:pPr>
        <w:pStyle w:val="AppxCover"/>
        <w:rPr>
          <w:rFonts w:ascii="Times New Roman" w:hAnsi="Times New Roman"/>
          <w:b w:val="0"/>
        </w:rPr>
      </w:pPr>
    </w:p>
    <w:p w14:paraId="025F23DE" w14:textId="77777777" w:rsidR="00C242BB" w:rsidRPr="008E65C3" w:rsidRDefault="00C242BB" w:rsidP="00B24E48">
      <w:pPr>
        <w:pStyle w:val="AppxCover"/>
        <w:rPr>
          <w:rFonts w:ascii="Times New Roman" w:hAnsi="Times New Roman"/>
          <w:b w:val="0"/>
        </w:rPr>
      </w:pPr>
    </w:p>
    <w:p w14:paraId="04912B21" w14:textId="77777777" w:rsidR="00C242BB" w:rsidRPr="008E65C3" w:rsidRDefault="00C242BB" w:rsidP="00B24E48">
      <w:pPr>
        <w:pStyle w:val="AppxCover"/>
        <w:rPr>
          <w:rFonts w:ascii="Times New Roman" w:hAnsi="Times New Roman"/>
          <w:b w:val="0"/>
        </w:rPr>
      </w:pPr>
    </w:p>
    <w:p w14:paraId="686BA7A1" w14:textId="77777777" w:rsidR="00C242BB" w:rsidRPr="008E65C3" w:rsidRDefault="00C242BB" w:rsidP="00B24E48">
      <w:pPr>
        <w:pStyle w:val="AppxCover"/>
        <w:rPr>
          <w:rFonts w:ascii="Times New Roman" w:hAnsi="Times New Roman"/>
          <w:b w:val="0"/>
        </w:rPr>
      </w:pPr>
    </w:p>
    <w:p w14:paraId="0A1B3824" w14:textId="77777777" w:rsidR="00C242BB" w:rsidRPr="008E65C3" w:rsidRDefault="00C242BB" w:rsidP="00B24E48">
      <w:pPr>
        <w:pStyle w:val="AppxCover"/>
        <w:rPr>
          <w:rFonts w:ascii="Times New Roman" w:hAnsi="Times New Roman"/>
          <w:b w:val="0"/>
        </w:rPr>
      </w:pPr>
    </w:p>
    <w:p w14:paraId="6FB9AC3B" w14:textId="77777777" w:rsidR="00C242BB" w:rsidRPr="008E65C3" w:rsidRDefault="00C242BB" w:rsidP="00B24E48">
      <w:pPr>
        <w:pStyle w:val="AppxCover"/>
        <w:rPr>
          <w:rFonts w:ascii="Times New Roman" w:hAnsi="Times New Roman"/>
          <w:b w:val="0"/>
        </w:rPr>
      </w:pPr>
    </w:p>
    <w:p w14:paraId="4DA629DC" w14:textId="77777777" w:rsidR="00C242BB" w:rsidRPr="008E65C3" w:rsidRDefault="00C242BB" w:rsidP="00B24E48">
      <w:pPr>
        <w:pStyle w:val="AppxCover"/>
        <w:rPr>
          <w:rFonts w:ascii="Times New Roman" w:hAnsi="Times New Roman"/>
          <w:b w:val="0"/>
        </w:rPr>
      </w:pPr>
    </w:p>
    <w:p w14:paraId="274945F8" w14:textId="08F082D5" w:rsidR="00C6032D" w:rsidRPr="00C94588" w:rsidRDefault="00C242BB" w:rsidP="00C242BB">
      <w:pPr>
        <w:pStyle w:val="Heading2"/>
        <w:spacing w:before="0" w:after="240"/>
        <w:rPr>
          <w:rFonts w:ascii="Times New Roman" w:hAnsi="Times New Roman"/>
          <w:sz w:val="28"/>
          <w:szCs w:val="28"/>
        </w:rPr>
      </w:pPr>
      <w:bookmarkStart w:id="26" w:name="_Toc51598203"/>
      <w:r w:rsidRPr="00C94588">
        <w:rPr>
          <w:rFonts w:ascii="Times New Roman" w:hAnsi="Times New Roman"/>
          <w:sz w:val="28"/>
          <w:szCs w:val="28"/>
        </w:rPr>
        <w:lastRenderedPageBreak/>
        <w:t xml:space="preserve">Appendix A: </w:t>
      </w:r>
      <w:r w:rsidR="00C6032D" w:rsidRPr="00C94588">
        <w:rPr>
          <w:rFonts w:ascii="Times New Roman" w:hAnsi="Times New Roman"/>
          <w:sz w:val="28"/>
          <w:szCs w:val="28"/>
        </w:rPr>
        <w:t xml:space="preserve">Prospectus </w:t>
      </w:r>
      <w:r w:rsidR="000C5CCE" w:rsidRPr="00C94588">
        <w:rPr>
          <w:rFonts w:ascii="Times New Roman" w:hAnsi="Times New Roman"/>
          <w:sz w:val="28"/>
          <w:szCs w:val="28"/>
        </w:rPr>
        <w:t xml:space="preserve">for the State </w:t>
      </w:r>
      <w:r w:rsidR="00C6032D" w:rsidRPr="00C94588">
        <w:rPr>
          <w:rFonts w:ascii="Times New Roman" w:hAnsi="Times New Roman"/>
          <w:sz w:val="28"/>
          <w:szCs w:val="28"/>
        </w:rPr>
        <w:t>DOT</w:t>
      </w:r>
      <w:r w:rsidR="000C5CCE" w:rsidRPr="00C94588">
        <w:rPr>
          <w:rFonts w:ascii="Times New Roman" w:hAnsi="Times New Roman"/>
          <w:sz w:val="28"/>
          <w:szCs w:val="28"/>
        </w:rPr>
        <w:t xml:space="preserve"> </w:t>
      </w:r>
      <w:r w:rsidR="00C6032D" w:rsidRPr="00C94588">
        <w:rPr>
          <w:rFonts w:ascii="Times New Roman" w:hAnsi="Times New Roman"/>
          <w:sz w:val="28"/>
          <w:szCs w:val="28"/>
        </w:rPr>
        <w:t>Assistance</w:t>
      </w:r>
      <w:bookmarkEnd w:id="26"/>
    </w:p>
    <w:p w14:paraId="1A4C7DD1" w14:textId="77777777" w:rsidR="008E65C3" w:rsidRDefault="008E65C3">
      <w:pPr>
        <w:spacing w:after="0" w:line="240" w:lineRule="auto"/>
        <w:rPr>
          <w:sz w:val="32"/>
        </w:rPr>
      </w:pPr>
      <w:r>
        <w:rPr>
          <w:sz w:val="32"/>
        </w:rPr>
        <w:br w:type="page"/>
      </w:r>
    </w:p>
    <w:p w14:paraId="31CCBEB1" w14:textId="55EA585B" w:rsidR="00C6032D" w:rsidRPr="00C94588" w:rsidRDefault="00C6032D" w:rsidP="00583460">
      <w:pPr>
        <w:spacing w:after="240" w:line="240" w:lineRule="auto"/>
        <w:rPr>
          <w:b/>
          <w:sz w:val="32"/>
        </w:rPr>
      </w:pPr>
      <w:r w:rsidRPr="00C94588">
        <w:rPr>
          <w:b/>
          <w:sz w:val="32"/>
        </w:rPr>
        <w:lastRenderedPageBreak/>
        <w:t>Technical Assistance to State DOTs to Apply the “</w:t>
      </w:r>
      <w:r w:rsidRPr="00C94588">
        <w:rPr>
          <w:b/>
          <w:i/>
          <w:sz w:val="32"/>
        </w:rPr>
        <w:t>Primer on the Joint Use of the HSM and HFG</w:t>
      </w:r>
      <w:r w:rsidRPr="00C94588">
        <w:rPr>
          <w:b/>
          <w:sz w:val="32"/>
        </w:rPr>
        <w:t>”</w:t>
      </w:r>
    </w:p>
    <w:p w14:paraId="16BC5FD9" w14:textId="77777777" w:rsidR="00C6032D" w:rsidRPr="00C94588" w:rsidRDefault="00C6032D" w:rsidP="00583460">
      <w:pPr>
        <w:spacing w:after="240" w:line="240" w:lineRule="auto"/>
        <w:rPr>
          <w:b/>
          <w:szCs w:val="24"/>
        </w:rPr>
      </w:pPr>
      <w:r w:rsidRPr="00C94588">
        <w:rPr>
          <w:b/>
          <w:szCs w:val="24"/>
        </w:rPr>
        <w:t>Project Description and Summary</w:t>
      </w:r>
    </w:p>
    <w:p w14:paraId="53B5CF9D" w14:textId="1ED4F89E" w:rsidR="00C6032D" w:rsidRPr="00C94588" w:rsidRDefault="00C6032D" w:rsidP="00583460">
      <w:pPr>
        <w:pStyle w:val="Default"/>
        <w:spacing w:after="240"/>
      </w:pPr>
      <w:r w:rsidRPr="00C94588">
        <w:t xml:space="preserve">Under contract to NCHRP and Battelle, John Campbell of Exponent will provide technical assistance to state Departments of Transportation (DOTs) on applying the </w:t>
      </w:r>
      <w:r w:rsidRPr="00C94588">
        <w:rPr>
          <w:i/>
        </w:rPr>
        <w:t>Primer</w:t>
      </w:r>
      <w:r w:rsidRPr="00C94588">
        <w:rPr>
          <w:rStyle w:val="FootnoteReference"/>
          <w:i/>
        </w:rPr>
        <w:footnoteReference w:id="1"/>
      </w:r>
      <w:r w:rsidRPr="00C94588">
        <w:rPr>
          <w:i/>
        </w:rPr>
        <w:t xml:space="preserve"> for the Joint Use of the Highway Safety Manual (HSM)</w:t>
      </w:r>
      <w:r w:rsidRPr="00C94588">
        <w:rPr>
          <w:rStyle w:val="FootnoteReference"/>
          <w:i/>
        </w:rPr>
        <w:footnoteReference w:id="2"/>
      </w:r>
      <w:r w:rsidRPr="00C94588">
        <w:rPr>
          <w:i/>
        </w:rPr>
        <w:t xml:space="preserve"> and the Human Factors Guidelines for Road Systems (HFG)</w:t>
      </w:r>
      <w:r w:rsidRPr="00C94588">
        <w:rPr>
          <w:rStyle w:val="FootnoteReference"/>
          <w:i/>
        </w:rPr>
        <w:footnoteReference w:id="3"/>
      </w:r>
      <w:r w:rsidRPr="00C94588">
        <w:t xml:space="preserve"> to new project designs, revisions of existing roadways, or during the conduct of road safety audits (RSAs). This short document provides a description of the expectations and benefits to state DOTs considering participation in the Technical Assistance project.</w:t>
      </w:r>
    </w:p>
    <w:p w14:paraId="42490945" w14:textId="77777777" w:rsidR="00C6032D" w:rsidRPr="00C94588" w:rsidRDefault="00C6032D" w:rsidP="00583460">
      <w:pPr>
        <w:pStyle w:val="Title3"/>
        <w:spacing w:after="240"/>
        <w:jc w:val="left"/>
        <w:rPr>
          <w:rFonts w:eastAsiaTheme="minorHAnsi"/>
          <w:b/>
          <w:sz w:val="24"/>
          <w:szCs w:val="24"/>
        </w:rPr>
      </w:pPr>
      <w:r w:rsidRPr="00C94588">
        <w:rPr>
          <w:rFonts w:eastAsiaTheme="minorHAnsi"/>
          <w:b/>
          <w:sz w:val="24"/>
          <w:szCs w:val="24"/>
        </w:rPr>
        <w:t>Objectives and Overview of the HSM/HFG Primer</w:t>
      </w:r>
    </w:p>
    <w:p w14:paraId="06F58319" w14:textId="6B528AA1" w:rsidR="00C6032D" w:rsidRPr="00C94588" w:rsidRDefault="00C6032D" w:rsidP="00583460">
      <w:pPr>
        <w:pStyle w:val="Title3"/>
        <w:spacing w:after="240"/>
        <w:jc w:val="left"/>
        <w:rPr>
          <w:rFonts w:eastAsiaTheme="minorHAnsi"/>
          <w:sz w:val="24"/>
          <w:szCs w:val="24"/>
        </w:rPr>
      </w:pPr>
      <w:r w:rsidRPr="00C94588">
        <w:rPr>
          <w:rFonts w:eastAsiaTheme="minorHAnsi"/>
          <w:sz w:val="24"/>
          <w:szCs w:val="24"/>
        </w:rPr>
        <w:t xml:space="preserve">The </w:t>
      </w:r>
      <w:r w:rsidRPr="00C94588">
        <w:rPr>
          <w:rFonts w:eastAsiaTheme="minorHAnsi"/>
          <w:i/>
          <w:sz w:val="24"/>
          <w:szCs w:val="24"/>
        </w:rPr>
        <w:t>Primer on the Joint Use of the Highway Safety Manual (HSM) and the Human Factors Guidelines (HFG) for Road Systems</w:t>
      </w:r>
      <w:r w:rsidRPr="00C94588">
        <w:rPr>
          <w:rFonts w:eastAsiaTheme="minorHAnsi"/>
          <w:sz w:val="24"/>
          <w:szCs w:val="24"/>
        </w:rPr>
        <w:t xml:space="preserve"> is intended to help planners, designers, traffic engineers, operations staff improve-decision making through the joint use of both the Highway Safety Manual </w:t>
      </w:r>
      <w:r w:rsidR="000C5CCE" w:rsidRPr="00C94588">
        <w:rPr>
          <w:rFonts w:eastAsiaTheme="minorHAnsi"/>
          <w:sz w:val="24"/>
          <w:szCs w:val="24"/>
        </w:rPr>
        <w:t xml:space="preserve">(HSM) </w:t>
      </w:r>
      <w:r w:rsidRPr="00C94588">
        <w:rPr>
          <w:rFonts w:eastAsiaTheme="minorHAnsi"/>
          <w:sz w:val="24"/>
          <w:szCs w:val="24"/>
        </w:rPr>
        <w:t>and the Human Factors Guidelines (HFG) for Road Systems (NCHRP Report 600). Both documents focus on improving safety and both are focused on infrastructure improvements, but they take a different approach:</w:t>
      </w:r>
    </w:p>
    <w:p w14:paraId="56D30100" w14:textId="37D816BD" w:rsidR="00C6032D" w:rsidRPr="00C94588" w:rsidRDefault="00C6032D" w:rsidP="00583460">
      <w:pPr>
        <w:pStyle w:val="Title3"/>
        <w:numPr>
          <w:ilvl w:val="0"/>
          <w:numId w:val="13"/>
        </w:numPr>
        <w:spacing w:after="240"/>
        <w:jc w:val="left"/>
        <w:rPr>
          <w:rFonts w:eastAsiaTheme="minorHAnsi"/>
          <w:sz w:val="24"/>
          <w:szCs w:val="24"/>
        </w:rPr>
      </w:pPr>
      <w:r w:rsidRPr="00C94588">
        <w:rPr>
          <w:rFonts w:eastAsiaTheme="minorHAnsi"/>
          <w:sz w:val="24"/>
          <w:szCs w:val="24"/>
        </w:rPr>
        <w:t>The HSM has an emphasis on quantifying the safety outcomes (crash frequency and or severity) associated with design alternatives</w:t>
      </w:r>
      <w:r w:rsidR="00FF147F" w:rsidRPr="00C94588">
        <w:rPr>
          <w:rFonts w:eastAsiaTheme="minorHAnsi"/>
          <w:sz w:val="24"/>
          <w:szCs w:val="24"/>
        </w:rPr>
        <w:t>.</w:t>
      </w:r>
    </w:p>
    <w:p w14:paraId="77DA3616" w14:textId="77ED2061" w:rsidR="00C6032D" w:rsidRPr="00C94588" w:rsidRDefault="00C6032D" w:rsidP="00583460">
      <w:pPr>
        <w:pStyle w:val="ListParagraph"/>
        <w:numPr>
          <w:ilvl w:val="0"/>
          <w:numId w:val="13"/>
        </w:numPr>
        <w:spacing w:after="240" w:line="240" w:lineRule="auto"/>
      </w:pPr>
      <w:r w:rsidRPr="00C94588">
        <w:t>The HFG focuses on summarizing research relevant to road user needs, capabilities and limitations</w:t>
      </w:r>
      <w:r w:rsidR="00FF147F" w:rsidRPr="00C94588">
        <w:t>.</w:t>
      </w:r>
    </w:p>
    <w:p w14:paraId="0959E913" w14:textId="2322DCEA" w:rsidR="00C6032D" w:rsidRPr="00C94588" w:rsidRDefault="00C6032D" w:rsidP="00583460">
      <w:pPr>
        <w:spacing w:after="240" w:line="240" w:lineRule="auto"/>
        <w:rPr>
          <w:szCs w:val="24"/>
        </w:rPr>
      </w:pPr>
      <w:r w:rsidRPr="00C94588">
        <w:rPr>
          <w:szCs w:val="24"/>
        </w:rPr>
        <w:t xml:space="preserve">A number of individuals and organizations within the broader highway safety community have recognized that using the HSM and HFG </w:t>
      </w:r>
      <w:r w:rsidRPr="00C94588">
        <w:rPr>
          <w:i/>
          <w:szCs w:val="24"/>
        </w:rPr>
        <w:t>together</w:t>
      </w:r>
      <w:r w:rsidRPr="00C94588">
        <w:rPr>
          <w:szCs w:val="24"/>
        </w:rPr>
        <w:t xml:space="preserve"> in a deliberate way has the potential to support data-driven decision making and greatly improve the quality and efficacy of safety solutions. The effort to develop </w:t>
      </w:r>
      <w:r w:rsidRPr="00C94588">
        <w:rPr>
          <w:i/>
          <w:szCs w:val="24"/>
        </w:rPr>
        <w:t>Primer</w:t>
      </w:r>
      <w:r w:rsidRPr="00C94588">
        <w:rPr>
          <w:szCs w:val="24"/>
        </w:rPr>
        <w:t xml:space="preserve"> is the result of those discussions. The </w:t>
      </w:r>
      <w:r w:rsidRPr="00C94588">
        <w:rPr>
          <w:i/>
          <w:szCs w:val="24"/>
        </w:rPr>
        <w:t>Primer</w:t>
      </w:r>
      <w:r w:rsidRPr="00C94588">
        <w:rPr>
          <w:szCs w:val="24"/>
        </w:rPr>
        <w:t xml:space="preserve"> describes a general process and a series of specific examples to explain the combined use of the HSM and the HFG to support improved countermeasure selection for road </w:t>
      </w:r>
      <w:r w:rsidRPr="00C94588">
        <w:rPr>
          <w:spacing w:val="2"/>
          <w:szCs w:val="24"/>
        </w:rPr>
        <w:t xml:space="preserve">safety. It includes step-by-step procedures for joint use of the HSM and the HFG across a range of roadway types and crash profiles. Now that the </w:t>
      </w:r>
      <w:r w:rsidRPr="00C94588">
        <w:rPr>
          <w:i/>
          <w:spacing w:val="2"/>
          <w:szCs w:val="24"/>
        </w:rPr>
        <w:t>Primer</w:t>
      </w:r>
      <w:r w:rsidRPr="00C94588">
        <w:rPr>
          <w:spacing w:val="2"/>
          <w:szCs w:val="24"/>
        </w:rPr>
        <w:t xml:space="preserve"> is complete and available, is it time to put it in the hands of actual end-users and assess its value for real-world applications.</w:t>
      </w:r>
    </w:p>
    <w:p w14:paraId="594F33C6" w14:textId="77777777" w:rsidR="00C6032D" w:rsidRPr="00C94588" w:rsidRDefault="00C6032D" w:rsidP="00583460">
      <w:pPr>
        <w:spacing w:after="240" w:line="240" w:lineRule="auto"/>
        <w:rPr>
          <w:b/>
          <w:szCs w:val="24"/>
        </w:rPr>
      </w:pPr>
      <w:r w:rsidRPr="00C94588">
        <w:rPr>
          <w:b/>
          <w:szCs w:val="24"/>
        </w:rPr>
        <w:t>Expectations and Benefits for State DOTs</w:t>
      </w:r>
    </w:p>
    <w:p w14:paraId="4E8223C5" w14:textId="0B81B7E8" w:rsidR="00C6032D" w:rsidRPr="00C94588" w:rsidRDefault="00C6032D" w:rsidP="00583460">
      <w:pPr>
        <w:spacing w:after="240" w:line="240" w:lineRule="auto"/>
        <w:rPr>
          <w:szCs w:val="24"/>
        </w:rPr>
      </w:pPr>
      <w:r w:rsidRPr="00C94588">
        <w:rPr>
          <w:szCs w:val="24"/>
        </w:rPr>
        <w:t xml:space="preserve">Participating in this technical assistance project gives states an opportunity to receive human factors assistance and training on the topics of roadway design and diagnostic assessment, and to apply the </w:t>
      </w:r>
      <w:r w:rsidRPr="00C94588">
        <w:rPr>
          <w:i/>
          <w:szCs w:val="24"/>
        </w:rPr>
        <w:t>Primer</w:t>
      </w:r>
      <w:r w:rsidRPr="00C94588">
        <w:rPr>
          <w:szCs w:val="24"/>
        </w:rPr>
        <w:t xml:space="preserve"> in a way that will benefit DOT staff with responsibilities for roadway design </w:t>
      </w:r>
      <w:r w:rsidRPr="00C94588">
        <w:rPr>
          <w:szCs w:val="24"/>
        </w:rPr>
        <w:lastRenderedPageBreak/>
        <w:t>countermeasure selection and overall safety. Key steps in the technical assistance project are as follows:</w:t>
      </w:r>
    </w:p>
    <w:p w14:paraId="71A32B88" w14:textId="0C8C1DF2" w:rsidR="00C6032D" w:rsidRPr="00C94588" w:rsidRDefault="00C6032D" w:rsidP="00583460">
      <w:pPr>
        <w:spacing w:after="240" w:line="240" w:lineRule="auto"/>
        <w:rPr>
          <w:szCs w:val="24"/>
        </w:rPr>
      </w:pPr>
      <w:r w:rsidRPr="00C94588">
        <w:rPr>
          <w:i/>
          <w:szCs w:val="24"/>
        </w:rPr>
        <w:t>Recruit DOT participants for the technical assistance</w:t>
      </w:r>
      <w:r w:rsidRPr="00C94588">
        <w:rPr>
          <w:szCs w:val="24"/>
        </w:rPr>
        <w:t>. John Campbell will initiate contacts with a select group of State DOT representatives, describe the technical assistance project, identify interest in participating, answer questions about the process and timing through e-mails and conference calls, and identify states willing to participate in this project. Depending on the individual nature and scope of the projects that the state points-of-contact (POCs) develop, we anticipate that 3-6 states will be part of the technical assistance effort.</w:t>
      </w:r>
    </w:p>
    <w:p w14:paraId="2F9491B3" w14:textId="7BB8B2DA" w:rsidR="00C6032D" w:rsidRPr="00C94588" w:rsidRDefault="00C6032D" w:rsidP="00583460">
      <w:pPr>
        <w:pStyle w:val="Default"/>
        <w:spacing w:after="240"/>
      </w:pPr>
      <w:r w:rsidRPr="00C94588">
        <w:rPr>
          <w:i/>
        </w:rPr>
        <w:t>Define assistance plans for each state</w:t>
      </w:r>
      <w:r w:rsidRPr="00C94588">
        <w:t xml:space="preserve">. Through discussions with the POCs in the participating states, develop a general plan for applying </w:t>
      </w:r>
      <w:r w:rsidRPr="00C94588">
        <w:rPr>
          <w:i/>
        </w:rPr>
        <w:t>Primer</w:t>
      </w:r>
      <w:r w:rsidRPr="00C94588">
        <w:t xml:space="preserve"> and using the HFG </w:t>
      </w:r>
      <w:r w:rsidR="00583460" w:rsidRPr="00C94588">
        <w:t>in</w:t>
      </w:r>
      <w:r w:rsidRPr="00C94588">
        <w:t xml:space="preserve"> new project designs, the upgrading of existing roadways, countermeasure identification for ‘hot spots,’ and/or in the conduct of road safety audits. The plan will include a schedule for the state-level effort, and an overview of the training needed to provide support in how to most effectively use the </w:t>
      </w:r>
      <w:r w:rsidRPr="00C94588">
        <w:rPr>
          <w:i/>
        </w:rPr>
        <w:t>Primer</w:t>
      </w:r>
      <w:r w:rsidRPr="00C94588">
        <w:t xml:space="preserve"> document and the HFG. As part of this activity, we will assess the state of the practice within the state on existing methods and procedures to complete diagnostic assessments of crashes, including appropriate examples or case studies. Specifically, what documents or procedures is the state using right now to conduct diagnostic assessments of specific locations/facilities with a higher than expected crash rate, or of individual crashes?</w:t>
      </w:r>
    </w:p>
    <w:p w14:paraId="12AAAFAA" w14:textId="79C45333" w:rsidR="00C6032D" w:rsidRPr="00C94588" w:rsidRDefault="00C6032D" w:rsidP="00583460">
      <w:pPr>
        <w:spacing w:after="240" w:line="240" w:lineRule="auto"/>
        <w:rPr>
          <w:szCs w:val="24"/>
        </w:rPr>
      </w:pPr>
      <w:r w:rsidRPr="00C94588">
        <w:rPr>
          <w:i/>
          <w:szCs w:val="24"/>
        </w:rPr>
        <w:t>Conduct human factors training.</w:t>
      </w:r>
      <w:r w:rsidRPr="00C94588">
        <w:rPr>
          <w:szCs w:val="24"/>
        </w:rPr>
        <w:t xml:space="preserve"> Work with the POCs to distribute the </w:t>
      </w:r>
      <w:r w:rsidRPr="00C94588">
        <w:rPr>
          <w:i/>
          <w:szCs w:val="24"/>
        </w:rPr>
        <w:t>Primer</w:t>
      </w:r>
      <w:r w:rsidRPr="00C94588">
        <w:rPr>
          <w:szCs w:val="24"/>
        </w:rPr>
        <w:t xml:space="preserve"> and associated materials (e.g., the HFG) and provide training to potential users (traffic engineers, safety engineers, RSA teams, etc.). The basic training will include an introduction to human factors in roadway design and operations, and more focused training supporting the individual states’ specific application(s) of the </w:t>
      </w:r>
      <w:r w:rsidRPr="00C94588">
        <w:rPr>
          <w:i/>
          <w:szCs w:val="24"/>
        </w:rPr>
        <w:t>Primer</w:t>
      </w:r>
      <w:r w:rsidRPr="00C94588">
        <w:rPr>
          <w:szCs w:val="24"/>
        </w:rPr>
        <w:t xml:space="preserve"> and the HFG. The training will be customized to suit the unique needs of participating states and will last between 4 and 8 hours. More than one training session may be required for the individual states. John Campbell will work with each state to determine the most appropriate format of the training; i.e., on-line webinar vs. in-person training.</w:t>
      </w:r>
    </w:p>
    <w:p w14:paraId="3921C6FA" w14:textId="445A1363" w:rsidR="00C6032D" w:rsidRPr="00C94588" w:rsidRDefault="00C6032D" w:rsidP="00583460">
      <w:pPr>
        <w:spacing w:after="240" w:line="240" w:lineRule="auto"/>
        <w:rPr>
          <w:szCs w:val="24"/>
        </w:rPr>
      </w:pPr>
      <w:r w:rsidRPr="00C94588">
        <w:rPr>
          <w:i/>
          <w:szCs w:val="24"/>
        </w:rPr>
        <w:t>Provide on-going support to the technical assistance activity.</w:t>
      </w:r>
      <w:r w:rsidRPr="00C94588">
        <w:rPr>
          <w:szCs w:val="24"/>
        </w:rPr>
        <w:t xml:space="preserve"> John Campbell will provide the participating states support in the form </w:t>
      </w:r>
      <w:r w:rsidR="00583460" w:rsidRPr="00C94588">
        <w:rPr>
          <w:szCs w:val="24"/>
        </w:rPr>
        <w:t>of</w:t>
      </w:r>
      <w:r w:rsidRPr="00C94588">
        <w:rPr>
          <w:szCs w:val="24"/>
        </w:rPr>
        <w:t xml:space="preserve"> answering questions that may arise about how to use or interpret the Primer or the HFG, providing forms or documents to aid the state’s implementation activities, or providing additional training.</w:t>
      </w:r>
    </w:p>
    <w:p w14:paraId="5FDB43D4" w14:textId="76B35CA6" w:rsidR="00C6032D" w:rsidRPr="00C94588" w:rsidRDefault="00C6032D" w:rsidP="00583460">
      <w:pPr>
        <w:spacing w:after="240" w:line="240" w:lineRule="auto"/>
        <w:rPr>
          <w:szCs w:val="24"/>
        </w:rPr>
      </w:pPr>
      <w:r w:rsidRPr="00C94588">
        <w:rPr>
          <w:i/>
          <w:szCs w:val="24"/>
        </w:rPr>
        <w:t>Evaluate the technical assistance activity.</w:t>
      </w:r>
      <w:r w:rsidRPr="00C94588">
        <w:rPr>
          <w:szCs w:val="24"/>
        </w:rPr>
        <w:t xml:space="preserve"> We will solicit and obtain evaluation data from the states through a mix of surveys, questionnaires, and in-person discussions. The evaluation will focus on how well the content, format, organization, and on-going support activities associated with the </w:t>
      </w:r>
      <w:r w:rsidRPr="00C94588">
        <w:rPr>
          <w:i/>
          <w:szCs w:val="24"/>
        </w:rPr>
        <w:t>Primer</w:t>
      </w:r>
      <w:r w:rsidRPr="00C94588">
        <w:rPr>
          <w:szCs w:val="24"/>
        </w:rPr>
        <w:t xml:space="preserve"> and the HFG provided value during the technical assistance activity.</w:t>
      </w:r>
    </w:p>
    <w:p w14:paraId="473AF967" w14:textId="31DB47B1" w:rsidR="000C5CCE" w:rsidRPr="00C94588" w:rsidRDefault="00C6032D" w:rsidP="00583460">
      <w:pPr>
        <w:spacing w:after="240" w:line="240" w:lineRule="auto"/>
        <w:rPr>
          <w:szCs w:val="24"/>
        </w:rPr>
      </w:pPr>
      <w:r w:rsidRPr="00C94588">
        <w:rPr>
          <w:i/>
          <w:szCs w:val="24"/>
        </w:rPr>
        <w:t>Timing.</w:t>
      </w:r>
      <w:r w:rsidRPr="00C94588">
        <w:rPr>
          <w:szCs w:val="24"/>
        </w:rPr>
        <w:t xml:space="preserve"> The timeline and schedule for the individual technical assistance efforts will necessarily be state-specific. Ideally, all training, activities, and assessments would be completed by March 31, 2020.</w:t>
      </w:r>
      <w:r w:rsidR="000C5CCE" w:rsidRPr="00C94588">
        <w:br w:type="page"/>
      </w:r>
    </w:p>
    <w:p w14:paraId="13FE19F5" w14:textId="58B70F89" w:rsidR="00C242BB" w:rsidRPr="00C94588" w:rsidRDefault="00C242BB" w:rsidP="00C242BB">
      <w:pPr>
        <w:pStyle w:val="Heading2"/>
        <w:spacing w:before="0" w:after="240"/>
        <w:rPr>
          <w:rFonts w:ascii="Times New Roman" w:hAnsi="Times New Roman"/>
          <w:sz w:val="28"/>
          <w:szCs w:val="28"/>
        </w:rPr>
      </w:pPr>
      <w:bookmarkStart w:id="27" w:name="_Toc51598204"/>
      <w:r w:rsidRPr="00C94588">
        <w:rPr>
          <w:rFonts w:ascii="Times New Roman" w:hAnsi="Times New Roman"/>
          <w:sz w:val="28"/>
          <w:szCs w:val="28"/>
        </w:rPr>
        <w:lastRenderedPageBreak/>
        <w:t>Appendix B: DOT Assistance Project Overview</w:t>
      </w:r>
      <w:bookmarkEnd w:id="27"/>
    </w:p>
    <w:p w14:paraId="3DEA7528" w14:textId="05948177" w:rsidR="00890722" w:rsidRPr="00714152" w:rsidRDefault="00890722" w:rsidP="00010499">
      <w:pPr>
        <w:pStyle w:val="AppxCover"/>
        <w:rPr>
          <w:rFonts w:ascii="Times New Roman" w:hAnsi="Times New Roman"/>
          <w:b w:val="0"/>
        </w:rPr>
      </w:pPr>
    </w:p>
    <w:p w14:paraId="2D37713F" w14:textId="43004E82" w:rsidR="00890722" w:rsidRPr="00714152" w:rsidRDefault="00890722" w:rsidP="00010499">
      <w:pPr>
        <w:pStyle w:val="AppxCover"/>
        <w:rPr>
          <w:rFonts w:ascii="Times New Roman" w:hAnsi="Times New Roman"/>
          <w:b w:val="0"/>
        </w:rPr>
      </w:pPr>
    </w:p>
    <w:p w14:paraId="7DD0BC25" w14:textId="4BCEDF5C" w:rsidR="00890722" w:rsidRPr="00714152" w:rsidRDefault="00890722" w:rsidP="00010499">
      <w:pPr>
        <w:pStyle w:val="AppxCover"/>
        <w:rPr>
          <w:rFonts w:ascii="Times New Roman" w:hAnsi="Times New Roman"/>
          <w:b w:val="0"/>
        </w:rPr>
      </w:pPr>
    </w:p>
    <w:p w14:paraId="5A5BB971" w14:textId="0BE608E8" w:rsidR="00890722" w:rsidRPr="00714152" w:rsidRDefault="00890722" w:rsidP="00010499">
      <w:pPr>
        <w:pStyle w:val="AppxCover"/>
        <w:rPr>
          <w:rFonts w:ascii="Times New Roman" w:hAnsi="Times New Roman"/>
          <w:b w:val="0"/>
        </w:rPr>
      </w:pPr>
    </w:p>
    <w:p w14:paraId="12F0727E" w14:textId="2D6506D2" w:rsidR="00890722" w:rsidRPr="00714152" w:rsidRDefault="00890722" w:rsidP="00010499">
      <w:pPr>
        <w:pStyle w:val="AppxCover"/>
        <w:rPr>
          <w:rFonts w:ascii="Times New Roman" w:hAnsi="Times New Roman"/>
          <w:b w:val="0"/>
        </w:rPr>
      </w:pPr>
    </w:p>
    <w:p w14:paraId="17C35EDD" w14:textId="3D1AFD15" w:rsidR="00890722" w:rsidRPr="00714152" w:rsidRDefault="00890722" w:rsidP="00010499">
      <w:pPr>
        <w:pStyle w:val="AppxCover"/>
        <w:rPr>
          <w:rFonts w:ascii="Times New Roman" w:hAnsi="Times New Roman"/>
          <w:b w:val="0"/>
        </w:rPr>
      </w:pPr>
    </w:p>
    <w:p w14:paraId="4F6BDC54" w14:textId="77F06A37" w:rsidR="00890722" w:rsidRPr="00714152" w:rsidRDefault="00890722" w:rsidP="00010499">
      <w:pPr>
        <w:pStyle w:val="AppxCover"/>
        <w:rPr>
          <w:rFonts w:ascii="Times New Roman" w:hAnsi="Times New Roman"/>
          <w:b w:val="0"/>
        </w:rPr>
      </w:pPr>
    </w:p>
    <w:p w14:paraId="5D27A8CE" w14:textId="5583C52B" w:rsidR="00890722" w:rsidRPr="00714152" w:rsidRDefault="00890722" w:rsidP="00010499">
      <w:pPr>
        <w:pStyle w:val="AppxCover"/>
        <w:rPr>
          <w:rFonts w:ascii="Times New Roman" w:hAnsi="Times New Roman"/>
          <w:b w:val="0"/>
        </w:rPr>
      </w:pPr>
    </w:p>
    <w:p w14:paraId="3B2FF6C3" w14:textId="3A1A5F25" w:rsidR="00890722" w:rsidRPr="00714152" w:rsidRDefault="00890722" w:rsidP="00010499">
      <w:pPr>
        <w:pStyle w:val="AppxCover"/>
        <w:rPr>
          <w:rFonts w:ascii="Times New Roman" w:hAnsi="Times New Roman"/>
          <w:b w:val="0"/>
        </w:rPr>
      </w:pPr>
    </w:p>
    <w:p w14:paraId="20C0F326" w14:textId="253CB114" w:rsidR="00890722" w:rsidRPr="00714152" w:rsidRDefault="00890722" w:rsidP="00010499">
      <w:pPr>
        <w:pStyle w:val="AppxCover"/>
        <w:rPr>
          <w:rFonts w:ascii="Times New Roman" w:hAnsi="Times New Roman"/>
          <w:b w:val="0"/>
        </w:rPr>
      </w:pPr>
    </w:p>
    <w:p w14:paraId="24620F8E" w14:textId="60FB7268" w:rsidR="00890722" w:rsidRPr="00714152" w:rsidRDefault="00890722" w:rsidP="00010499">
      <w:pPr>
        <w:pStyle w:val="AppxCover"/>
        <w:rPr>
          <w:rFonts w:ascii="Times New Roman" w:hAnsi="Times New Roman"/>
          <w:b w:val="0"/>
        </w:rPr>
      </w:pPr>
    </w:p>
    <w:p w14:paraId="2960E5FC" w14:textId="0563C519" w:rsidR="00890722" w:rsidRPr="00714152" w:rsidRDefault="00890722" w:rsidP="00010499">
      <w:pPr>
        <w:pStyle w:val="AppxCover"/>
        <w:rPr>
          <w:rFonts w:ascii="Times New Roman" w:hAnsi="Times New Roman"/>
          <w:b w:val="0"/>
        </w:rPr>
      </w:pPr>
    </w:p>
    <w:p w14:paraId="5F8D0DAC" w14:textId="4152652A" w:rsidR="00890722" w:rsidRPr="00714152" w:rsidRDefault="00890722" w:rsidP="00010499">
      <w:pPr>
        <w:pStyle w:val="AppxCover"/>
        <w:rPr>
          <w:rFonts w:ascii="Times New Roman" w:hAnsi="Times New Roman"/>
          <w:b w:val="0"/>
        </w:rPr>
      </w:pPr>
    </w:p>
    <w:p w14:paraId="10FFC265" w14:textId="3ED150C4" w:rsidR="00890722" w:rsidRPr="00714152" w:rsidRDefault="00890722" w:rsidP="00010499">
      <w:pPr>
        <w:pStyle w:val="AppxCover"/>
        <w:rPr>
          <w:rFonts w:ascii="Times New Roman" w:hAnsi="Times New Roman"/>
          <w:b w:val="0"/>
        </w:rPr>
      </w:pPr>
    </w:p>
    <w:p w14:paraId="7F145241" w14:textId="49A48CC3" w:rsidR="00890722" w:rsidRPr="00714152" w:rsidRDefault="00890722" w:rsidP="00010499">
      <w:pPr>
        <w:pStyle w:val="AppxCover"/>
        <w:rPr>
          <w:rFonts w:ascii="Times New Roman" w:hAnsi="Times New Roman"/>
          <w:b w:val="0"/>
        </w:rPr>
      </w:pPr>
    </w:p>
    <w:p w14:paraId="48B8E623" w14:textId="7861A99F" w:rsidR="00890722" w:rsidRPr="00714152" w:rsidRDefault="00890722" w:rsidP="00010499">
      <w:pPr>
        <w:pStyle w:val="AppxCover"/>
        <w:rPr>
          <w:rFonts w:ascii="Times New Roman" w:hAnsi="Times New Roman"/>
          <w:b w:val="0"/>
        </w:rPr>
      </w:pPr>
    </w:p>
    <w:p w14:paraId="55B541F4" w14:textId="25B01DF6" w:rsidR="00890722" w:rsidRPr="00714152" w:rsidRDefault="00890722" w:rsidP="00010499">
      <w:pPr>
        <w:pStyle w:val="AppxCover"/>
        <w:rPr>
          <w:rFonts w:ascii="Times New Roman" w:hAnsi="Times New Roman"/>
          <w:b w:val="0"/>
        </w:rPr>
      </w:pPr>
    </w:p>
    <w:p w14:paraId="707A248E" w14:textId="18D952A6" w:rsidR="00890722" w:rsidRPr="00714152" w:rsidRDefault="00890722" w:rsidP="00010499">
      <w:pPr>
        <w:pStyle w:val="AppxCover"/>
        <w:rPr>
          <w:rFonts w:ascii="Times New Roman" w:hAnsi="Times New Roman"/>
          <w:b w:val="0"/>
        </w:rPr>
      </w:pPr>
    </w:p>
    <w:p w14:paraId="644475E8" w14:textId="316C29B0" w:rsidR="00890722" w:rsidRPr="00714152" w:rsidRDefault="00890722" w:rsidP="00010499">
      <w:pPr>
        <w:pStyle w:val="AppxCover"/>
        <w:rPr>
          <w:rFonts w:ascii="Times New Roman" w:hAnsi="Times New Roman"/>
          <w:b w:val="0"/>
        </w:rPr>
      </w:pPr>
    </w:p>
    <w:p w14:paraId="1D8807B3" w14:textId="069C31CD" w:rsidR="00890722" w:rsidRPr="00714152" w:rsidRDefault="00890722" w:rsidP="00010499">
      <w:pPr>
        <w:pStyle w:val="AppxCover"/>
        <w:rPr>
          <w:rFonts w:ascii="Times New Roman" w:hAnsi="Times New Roman"/>
          <w:b w:val="0"/>
        </w:rPr>
      </w:pPr>
    </w:p>
    <w:p w14:paraId="312F3BCC" w14:textId="7C15CF08" w:rsidR="00890722" w:rsidRPr="00714152" w:rsidRDefault="00890722" w:rsidP="00010499">
      <w:pPr>
        <w:pStyle w:val="AppxCover"/>
        <w:rPr>
          <w:rFonts w:ascii="Times New Roman" w:hAnsi="Times New Roman"/>
          <w:b w:val="0"/>
        </w:rPr>
      </w:pPr>
    </w:p>
    <w:p w14:paraId="6BB46282" w14:textId="02341821" w:rsidR="00890722" w:rsidRPr="00714152" w:rsidRDefault="00890722" w:rsidP="00010499">
      <w:pPr>
        <w:pStyle w:val="AppxCover"/>
        <w:rPr>
          <w:rFonts w:ascii="Times New Roman" w:hAnsi="Times New Roman"/>
          <w:b w:val="0"/>
        </w:rPr>
      </w:pPr>
    </w:p>
    <w:p w14:paraId="238E6A0E" w14:textId="29875A2E" w:rsidR="00890722" w:rsidRPr="00714152" w:rsidRDefault="00890722" w:rsidP="00010499">
      <w:pPr>
        <w:pStyle w:val="AppxCover"/>
        <w:rPr>
          <w:rFonts w:ascii="Times New Roman" w:hAnsi="Times New Roman"/>
          <w:b w:val="0"/>
        </w:rPr>
      </w:pPr>
    </w:p>
    <w:p w14:paraId="489B5EF1" w14:textId="0B96214A" w:rsidR="00890722" w:rsidRPr="00714152" w:rsidRDefault="00890722" w:rsidP="00010499">
      <w:pPr>
        <w:pStyle w:val="AppxCover"/>
        <w:rPr>
          <w:rFonts w:ascii="Times New Roman" w:hAnsi="Times New Roman"/>
          <w:b w:val="0"/>
        </w:rPr>
      </w:pPr>
    </w:p>
    <w:p w14:paraId="1987D047" w14:textId="0A4DF6B5" w:rsidR="00890722" w:rsidRPr="00714152" w:rsidRDefault="00890722" w:rsidP="00010499">
      <w:pPr>
        <w:pStyle w:val="AppxCover"/>
        <w:rPr>
          <w:rFonts w:ascii="Times New Roman" w:hAnsi="Times New Roman"/>
          <w:b w:val="0"/>
        </w:rPr>
      </w:pPr>
    </w:p>
    <w:p w14:paraId="6BFE3918" w14:textId="12E14888" w:rsidR="00890722" w:rsidRPr="00714152" w:rsidRDefault="00890722" w:rsidP="00010499">
      <w:pPr>
        <w:pStyle w:val="AppxCover"/>
        <w:rPr>
          <w:rFonts w:ascii="Times New Roman" w:hAnsi="Times New Roman"/>
          <w:b w:val="0"/>
        </w:rPr>
      </w:pPr>
    </w:p>
    <w:p w14:paraId="67A831CA" w14:textId="3A8B0EEA" w:rsidR="00890722" w:rsidRPr="00714152" w:rsidRDefault="00890722" w:rsidP="00010499">
      <w:pPr>
        <w:pStyle w:val="AppxCover"/>
        <w:rPr>
          <w:rFonts w:ascii="Times New Roman" w:hAnsi="Times New Roman"/>
          <w:b w:val="0"/>
        </w:rPr>
      </w:pPr>
    </w:p>
    <w:p w14:paraId="03C7FC81" w14:textId="2A2E9E02" w:rsidR="00890722" w:rsidRPr="00714152" w:rsidRDefault="00890722" w:rsidP="00010499">
      <w:pPr>
        <w:pStyle w:val="AppxCover"/>
        <w:rPr>
          <w:b w:val="0"/>
        </w:rPr>
      </w:pPr>
    </w:p>
    <w:p w14:paraId="4B887C60" w14:textId="77777777" w:rsidR="00EF3B3B" w:rsidRDefault="00EF3B3B">
      <w:pPr>
        <w:spacing w:after="0" w:line="240" w:lineRule="auto"/>
        <w:sectPr w:rsidR="00EF3B3B" w:rsidSect="00C956BB">
          <w:pgSz w:w="12240" w:h="15840"/>
          <w:pgMar w:top="1440" w:right="1080" w:bottom="1440" w:left="1872" w:header="720" w:footer="720" w:gutter="0"/>
          <w:pgNumType w:start="18"/>
          <w:cols w:space="720"/>
        </w:sectPr>
      </w:pPr>
    </w:p>
    <w:p w14:paraId="2298E710" w14:textId="77777777" w:rsidR="00EF3B3B" w:rsidRDefault="00EF3B3B" w:rsidP="00EF3B3B">
      <w:pPr>
        <w:spacing w:after="480" w:line="240" w:lineRule="auto"/>
        <w:jc w:val="center"/>
      </w:pPr>
      <w:r w:rsidRPr="00EF3B3B">
        <w:rPr>
          <w:noProof/>
        </w:rPr>
        <w:lastRenderedPageBreak/>
        <w:drawing>
          <wp:inline distT="0" distB="0" distL="0" distR="0" wp14:anchorId="053F34A7" wp14:editId="1AAC03CD">
            <wp:extent cx="4572000" cy="25786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2578608"/>
                    </a:xfrm>
                    <a:prstGeom prst="rect">
                      <a:avLst/>
                    </a:prstGeom>
                  </pic:spPr>
                </pic:pic>
              </a:graphicData>
            </a:graphic>
          </wp:inline>
        </w:drawing>
      </w:r>
    </w:p>
    <w:p w14:paraId="066A4AB4" w14:textId="77777777" w:rsidR="00EF3B3B" w:rsidRDefault="00EF3B3B" w:rsidP="00EF3B3B">
      <w:pPr>
        <w:spacing w:after="0" w:line="240" w:lineRule="auto"/>
        <w:jc w:val="center"/>
      </w:pPr>
      <w:r w:rsidRPr="00EF3B3B">
        <w:rPr>
          <w:noProof/>
        </w:rPr>
        <w:drawing>
          <wp:inline distT="0" distB="0" distL="0" distR="0" wp14:anchorId="3D2BB302" wp14:editId="6F37D061">
            <wp:extent cx="4572000" cy="25786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000" cy="2578608"/>
                    </a:xfrm>
                    <a:prstGeom prst="rect">
                      <a:avLst/>
                    </a:prstGeom>
                  </pic:spPr>
                </pic:pic>
              </a:graphicData>
            </a:graphic>
          </wp:inline>
        </w:drawing>
      </w:r>
    </w:p>
    <w:p w14:paraId="1183CB5D" w14:textId="77777777" w:rsidR="00EF3B3B" w:rsidRDefault="00EF3B3B" w:rsidP="00EF3B3B">
      <w:pPr>
        <w:spacing w:after="0" w:line="240" w:lineRule="auto"/>
        <w:jc w:val="center"/>
      </w:pPr>
    </w:p>
    <w:p w14:paraId="68FC4545" w14:textId="77777777" w:rsidR="00EF3B3B" w:rsidRDefault="00EF3B3B" w:rsidP="00EF3B3B">
      <w:pPr>
        <w:spacing w:after="0" w:line="240" w:lineRule="auto"/>
        <w:jc w:val="center"/>
      </w:pPr>
    </w:p>
    <w:p w14:paraId="3A437BAF" w14:textId="1822A211" w:rsidR="00EF3B3B" w:rsidRDefault="00EF3B3B" w:rsidP="00EF3B3B">
      <w:pPr>
        <w:spacing w:after="480" w:line="240" w:lineRule="auto"/>
        <w:jc w:val="center"/>
      </w:pPr>
      <w:r w:rsidRPr="00EF3B3B">
        <w:rPr>
          <w:noProof/>
        </w:rPr>
        <w:lastRenderedPageBreak/>
        <w:drawing>
          <wp:inline distT="0" distB="0" distL="0" distR="0" wp14:anchorId="25666887" wp14:editId="19748690">
            <wp:extent cx="4572000" cy="2578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2578608"/>
                    </a:xfrm>
                    <a:prstGeom prst="rect">
                      <a:avLst/>
                    </a:prstGeom>
                  </pic:spPr>
                </pic:pic>
              </a:graphicData>
            </a:graphic>
          </wp:inline>
        </w:drawing>
      </w:r>
    </w:p>
    <w:p w14:paraId="03B01F93" w14:textId="2ED8D92C" w:rsidR="00EF3B3B" w:rsidRDefault="00EF3B3B" w:rsidP="00EF3B3B">
      <w:pPr>
        <w:spacing w:after="480" w:line="240" w:lineRule="auto"/>
        <w:jc w:val="center"/>
      </w:pPr>
      <w:r w:rsidRPr="00EF3B3B">
        <w:rPr>
          <w:noProof/>
        </w:rPr>
        <w:drawing>
          <wp:inline distT="0" distB="0" distL="0" distR="0" wp14:anchorId="484AFE5E" wp14:editId="38C74904">
            <wp:extent cx="4577411" cy="2578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7411" cy="2578608"/>
                    </a:xfrm>
                    <a:prstGeom prst="rect">
                      <a:avLst/>
                    </a:prstGeom>
                  </pic:spPr>
                </pic:pic>
              </a:graphicData>
            </a:graphic>
          </wp:inline>
        </w:drawing>
      </w:r>
    </w:p>
    <w:p w14:paraId="5010330F" w14:textId="3B1AEA0E" w:rsidR="00EF3B3B" w:rsidRDefault="00EF3B3B" w:rsidP="00EF3B3B">
      <w:pPr>
        <w:spacing w:after="480" w:line="240" w:lineRule="auto"/>
        <w:jc w:val="center"/>
      </w:pPr>
      <w:r w:rsidRPr="00EF3B3B">
        <w:rPr>
          <w:noProof/>
        </w:rPr>
        <w:lastRenderedPageBreak/>
        <w:drawing>
          <wp:inline distT="0" distB="0" distL="0" distR="0" wp14:anchorId="08FE6935" wp14:editId="2316C1F0">
            <wp:extent cx="4572396" cy="25757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396" cy="2575783"/>
                    </a:xfrm>
                    <a:prstGeom prst="rect">
                      <a:avLst/>
                    </a:prstGeom>
                  </pic:spPr>
                </pic:pic>
              </a:graphicData>
            </a:graphic>
          </wp:inline>
        </w:drawing>
      </w:r>
    </w:p>
    <w:p w14:paraId="1291FB12" w14:textId="1F0AB2E5" w:rsidR="00EF3B3B" w:rsidRDefault="00EF3B3B" w:rsidP="00EF3B3B">
      <w:pPr>
        <w:spacing w:after="480" w:line="240" w:lineRule="auto"/>
        <w:jc w:val="center"/>
      </w:pPr>
      <w:r w:rsidRPr="00EF3B3B">
        <w:rPr>
          <w:noProof/>
        </w:rPr>
        <w:drawing>
          <wp:inline distT="0" distB="0" distL="0" distR="0" wp14:anchorId="5E348C9E" wp14:editId="210384CF">
            <wp:extent cx="4572396" cy="25757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396" cy="2575783"/>
                    </a:xfrm>
                    <a:prstGeom prst="rect">
                      <a:avLst/>
                    </a:prstGeom>
                  </pic:spPr>
                </pic:pic>
              </a:graphicData>
            </a:graphic>
          </wp:inline>
        </w:drawing>
      </w:r>
    </w:p>
    <w:p w14:paraId="787DCFC8" w14:textId="3DEAE1FB" w:rsidR="00EF3B3B" w:rsidRDefault="00EF3B3B" w:rsidP="00EF3B3B">
      <w:pPr>
        <w:spacing w:after="480" w:line="240" w:lineRule="auto"/>
        <w:jc w:val="center"/>
      </w:pPr>
      <w:r w:rsidRPr="00EF3B3B">
        <w:rPr>
          <w:noProof/>
        </w:rPr>
        <w:lastRenderedPageBreak/>
        <w:drawing>
          <wp:inline distT="0" distB="0" distL="0" distR="0" wp14:anchorId="4E23F94C" wp14:editId="551FBEE3">
            <wp:extent cx="4572396" cy="25757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396" cy="2575783"/>
                    </a:xfrm>
                    <a:prstGeom prst="rect">
                      <a:avLst/>
                    </a:prstGeom>
                  </pic:spPr>
                </pic:pic>
              </a:graphicData>
            </a:graphic>
          </wp:inline>
        </w:drawing>
      </w:r>
    </w:p>
    <w:p w14:paraId="76EC3A04" w14:textId="3A5FE637" w:rsidR="00EF3B3B" w:rsidRDefault="00EF3B3B" w:rsidP="00EF3B3B">
      <w:pPr>
        <w:spacing w:after="480" w:line="240" w:lineRule="auto"/>
        <w:jc w:val="center"/>
      </w:pPr>
      <w:r w:rsidRPr="00EF3B3B">
        <w:rPr>
          <w:noProof/>
        </w:rPr>
        <w:drawing>
          <wp:inline distT="0" distB="0" distL="0" distR="0" wp14:anchorId="6E1E7DA2" wp14:editId="22C6A976">
            <wp:extent cx="4572396" cy="25757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2575783"/>
                    </a:xfrm>
                    <a:prstGeom prst="rect">
                      <a:avLst/>
                    </a:prstGeom>
                  </pic:spPr>
                </pic:pic>
              </a:graphicData>
            </a:graphic>
          </wp:inline>
        </w:drawing>
      </w:r>
    </w:p>
    <w:p w14:paraId="0C0F975D" w14:textId="141E7B6F" w:rsidR="00EF3B3B" w:rsidRDefault="00EF3B3B" w:rsidP="00EF3B3B">
      <w:pPr>
        <w:spacing w:after="480" w:line="240" w:lineRule="auto"/>
        <w:jc w:val="center"/>
      </w:pPr>
      <w:r w:rsidRPr="00EF3B3B">
        <w:rPr>
          <w:noProof/>
        </w:rPr>
        <w:lastRenderedPageBreak/>
        <w:drawing>
          <wp:inline distT="0" distB="0" distL="0" distR="0" wp14:anchorId="61AB9257" wp14:editId="0E19F025">
            <wp:extent cx="4572396" cy="25757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396" cy="2575783"/>
                    </a:xfrm>
                    <a:prstGeom prst="rect">
                      <a:avLst/>
                    </a:prstGeom>
                  </pic:spPr>
                </pic:pic>
              </a:graphicData>
            </a:graphic>
          </wp:inline>
        </w:drawing>
      </w:r>
    </w:p>
    <w:p w14:paraId="70720971" w14:textId="39BBE872" w:rsidR="00EF3B3B" w:rsidRDefault="00EF3B3B" w:rsidP="00EF3B3B">
      <w:pPr>
        <w:spacing w:after="480" w:line="240" w:lineRule="auto"/>
        <w:jc w:val="center"/>
      </w:pPr>
      <w:r w:rsidRPr="00EF3B3B">
        <w:rPr>
          <w:noProof/>
        </w:rPr>
        <w:drawing>
          <wp:inline distT="0" distB="0" distL="0" distR="0" wp14:anchorId="16982E16" wp14:editId="672CB8D6">
            <wp:extent cx="4572396" cy="25757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396" cy="2575783"/>
                    </a:xfrm>
                    <a:prstGeom prst="rect">
                      <a:avLst/>
                    </a:prstGeom>
                  </pic:spPr>
                </pic:pic>
              </a:graphicData>
            </a:graphic>
          </wp:inline>
        </w:drawing>
      </w:r>
    </w:p>
    <w:p w14:paraId="78D13D2B" w14:textId="6065B1C8" w:rsidR="00EF3B3B" w:rsidRDefault="00EF3B3B" w:rsidP="00EF3B3B">
      <w:pPr>
        <w:spacing w:after="480" w:line="240" w:lineRule="auto"/>
        <w:jc w:val="center"/>
      </w:pPr>
      <w:r w:rsidRPr="00EF3B3B">
        <w:rPr>
          <w:noProof/>
        </w:rPr>
        <w:lastRenderedPageBreak/>
        <w:drawing>
          <wp:inline distT="0" distB="0" distL="0" distR="0" wp14:anchorId="06CB374A" wp14:editId="07613F55">
            <wp:extent cx="4572000" cy="25786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000" cy="2578608"/>
                    </a:xfrm>
                    <a:prstGeom prst="rect">
                      <a:avLst/>
                    </a:prstGeom>
                  </pic:spPr>
                </pic:pic>
              </a:graphicData>
            </a:graphic>
          </wp:inline>
        </w:drawing>
      </w:r>
    </w:p>
    <w:p w14:paraId="7351469B" w14:textId="77777777" w:rsidR="00EF3B3B" w:rsidRDefault="00EF3B3B" w:rsidP="00EF3B3B">
      <w:pPr>
        <w:spacing w:after="480" w:line="240" w:lineRule="auto"/>
        <w:jc w:val="center"/>
        <w:sectPr w:rsidR="00EF3B3B" w:rsidSect="00C956BB">
          <w:footerReference w:type="default" r:id="rId41"/>
          <w:pgSz w:w="15840" w:h="12240" w:orient="landscape"/>
          <w:pgMar w:top="1872" w:right="1440" w:bottom="1080" w:left="1440" w:header="720" w:footer="720" w:gutter="0"/>
          <w:pgNumType w:start="25"/>
          <w:cols w:space="720"/>
          <w:docGrid w:linePitch="326"/>
        </w:sectPr>
      </w:pPr>
      <w:r w:rsidRPr="00EF3B3B">
        <w:rPr>
          <w:noProof/>
        </w:rPr>
        <w:drawing>
          <wp:inline distT="0" distB="0" distL="0" distR="0" wp14:anchorId="17B4404F" wp14:editId="7913DF3A">
            <wp:extent cx="4572396" cy="2575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396" cy="2575783"/>
                    </a:xfrm>
                    <a:prstGeom prst="rect">
                      <a:avLst/>
                    </a:prstGeom>
                  </pic:spPr>
                </pic:pic>
              </a:graphicData>
            </a:graphic>
          </wp:inline>
        </w:drawing>
      </w:r>
    </w:p>
    <w:p w14:paraId="554C009D" w14:textId="6A11C6BD" w:rsidR="00114EF2" w:rsidRPr="00714152" w:rsidRDefault="00C242BB" w:rsidP="00C242BB">
      <w:pPr>
        <w:pStyle w:val="Heading2"/>
        <w:spacing w:before="0" w:after="240"/>
        <w:rPr>
          <w:rFonts w:ascii="Times New Roman" w:hAnsi="Times New Roman"/>
          <w:sz w:val="28"/>
          <w:szCs w:val="28"/>
        </w:rPr>
        <w:sectPr w:rsidR="00114EF2" w:rsidRPr="00714152" w:rsidSect="00C956BB">
          <w:footerReference w:type="first" r:id="rId43"/>
          <w:pgSz w:w="12240" w:h="15840" w:code="1"/>
          <w:pgMar w:top="1872" w:right="1440" w:bottom="1080" w:left="1440" w:header="720" w:footer="720" w:gutter="0"/>
          <w:pgNumType w:start="31"/>
          <w:cols w:space="720"/>
          <w:titlePg/>
          <w:docGrid w:linePitch="326"/>
        </w:sectPr>
      </w:pPr>
      <w:bookmarkStart w:id="28" w:name="_Toc51598205"/>
      <w:r w:rsidRPr="00714152">
        <w:rPr>
          <w:rFonts w:ascii="Times New Roman" w:hAnsi="Times New Roman"/>
          <w:sz w:val="28"/>
          <w:szCs w:val="28"/>
        </w:rPr>
        <w:lastRenderedPageBreak/>
        <w:t>Appendix C: ADOT – Human Factors Training Flyer</w:t>
      </w:r>
      <w:bookmarkEnd w:id="28"/>
    </w:p>
    <w:p w14:paraId="74792A37" w14:textId="77777777" w:rsidR="00114EF2" w:rsidRDefault="00890722" w:rsidP="00C2306F">
      <w:pPr>
        <w:pStyle w:val="AppxCover"/>
        <w:ind w:right="18"/>
        <w:jc w:val="center"/>
        <w:sectPr w:rsidR="00114EF2" w:rsidSect="00C956BB">
          <w:pgSz w:w="12240" w:h="15840" w:code="1"/>
          <w:pgMar w:top="1872" w:right="1440" w:bottom="1080" w:left="1440" w:header="720" w:footer="720" w:gutter="0"/>
          <w:pgNumType w:start="32"/>
          <w:cols w:space="720"/>
          <w:titlePg/>
          <w:docGrid w:linePitch="326"/>
        </w:sectPr>
      </w:pPr>
      <w:r w:rsidRPr="00890722">
        <w:rPr>
          <w:noProof/>
        </w:rPr>
        <w:lastRenderedPageBreak/>
        <w:drawing>
          <wp:inline distT="0" distB="0" distL="0" distR="0" wp14:anchorId="36B79A84" wp14:editId="1AA85C70">
            <wp:extent cx="5750719" cy="7667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0719" cy="7667625"/>
                    </a:xfrm>
                    <a:prstGeom prst="rect">
                      <a:avLst/>
                    </a:prstGeom>
                  </pic:spPr>
                </pic:pic>
              </a:graphicData>
            </a:graphic>
          </wp:inline>
        </w:drawing>
      </w:r>
    </w:p>
    <w:p w14:paraId="123A4185" w14:textId="7CD266A1" w:rsidR="00C242BB" w:rsidRPr="00714152" w:rsidRDefault="00C242BB" w:rsidP="00C242BB">
      <w:pPr>
        <w:pStyle w:val="Heading2"/>
        <w:spacing w:before="0" w:after="240"/>
        <w:rPr>
          <w:rFonts w:ascii="Times New Roman" w:hAnsi="Times New Roman"/>
          <w:sz w:val="28"/>
          <w:szCs w:val="28"/>
        </w:rPr>
      </w:pPr>
      <w:bookmarkStart w:id="29" w:name="_Toc51598206"/>
      <w:r w:rsidRPr="00714152">
        <w:rPr>
          <w:rFonts w:ascii="Times New Roman" w:hAnsi="Times New Roman"/>
          <w:sz w:val="28"/>
          <w:szCs w:val="28"/>
        </w:rPr>
        <w:lastRenderedPageBreak/>
        <w:t>Appendix D: Phoenix Human Factors Workshop Agenda</w:t>
      </w:r>
      <w:bookmarkEnd w:id="29"/>
    </w:p>
    <w:p w14:paraId="7F2DC135" w14:textId="195A0F48" w:rsidR="00B62A69" w:rsidRPr="00714152" w:rsidRDefault="00B62A69" w:rsidP="00010499">
      <w:pPr>
        <w:pStyle w:val="AppxCover"/>
        <w:rPr>
          <w:rFonts w:ascii="Times New Roman" w:hAnsi="Times New Roman"/>
          <w:b w:val="0"/>
        </w:rPr>
      </w:pPr>
    </w:p>
    <w:p w14:paraId="2F090EE8" w14:textId="098D9448" w:rsidR="00B62A69" w:rsidRPr="00714152" w:rsidRDefault="00B62A69" w:rsidP="00010499">
      <w:pPr>
        <w:pStyle w:val="AppxCover"/>
        <w:rPr>
          <w:rFonts w:ascii="Times New Roman" w:hAnsi="Times New Roman"/>
          <w:b w:val="0"/>
        </w:rPr>
      </w:pPr>
    </w:p>
    <w:p w14:paraId="177E31E6" w14:textId="5F4D10AE" w:rsidR="00B62A69" w:rsidRPr="00714152" w:rsidRDefault="00B62A69" w:rsidP="00010499">
      <w:pPr>
        <w:pStyle w:val="AppxCover"/>
        <w:rPr>
          <w:rFonts w:ascii="Times New Roman" w:hAnsi="Times New Roman"/>
          <w:b w:val="0"/>
        </w:rPr>
      </w:pPr>
    </w:p>
    <w:p w14:paraId="2A85D208" w14:textId="6AD7492E" w:rsidR="00B62A69" w:rsidRPr="00714152" w:rsidRDefault="00B62A69" w:rsidP="00010499">
      <w:pPr>
        <w:pStyle w:val="AppxCover"/>
        <w:rPr>
          <w:rFonts w:ascii="Times New Roman" w:hAnsi="Times New Roman"/>
          <w:b w:val="0"/>
        </w:rPr>
      </w:pPr>
    </w:p>
    <w:p w14:paraId="601F6677" w14:textId="2FAACDB4" w:rsidR="00B62A69" w:rsidRPr="00714152" w:rsidRDefault="00B62A69" w:rsidP="00010499">
      <w:pPr>
        <w:pStyle w:val="AppxCover"/>
        <w:rPr>
          <w:rFonts w:ascii="Times New Roman" w:hAnsi="Times New Roman"/>
          <w:b w:val="0"/>
        </w:rPr>
      </w:pPr>
    </w:p>
    <w:p w14:paraId="46A25080" w14:textId="5BF71DBC" w:rsidR="00B62A69" w:rsidRPr="00714152" w:rsidRDefault="00B62A69" w:rsidP="00010499">
      <w:pPr>
        <w:pStyle w:val="AppxCover"/>
        <w:rPr>
          <w:rFonts w:ascii="Times New Roman" w:hAnsi="Times New Roman"/>
          <w:b w:val="0"/>
        </w:rPr>
      </w:pPr>
    </w:p>
    <w:p w14:paraId="323C89F8" w14:textId="5785AC4F" w:rsidR="00B62A69" w:rsidRPr="00714152" w:rsidRDefault="00B62A69" w:rsidP="00010499">
      <w:pPr>
        <w:pStyle w:val="AppxCover"/>
        <w:rPr>
          <w:rFonts w:ascii="Times New Roman" w:hAnsi="Times New Roman"/>
          <w:b w:val="0"/>
        </w:rPr>
      </w:pPr>
    </w:p>
    <w:p w14:paraId="3E303BE6" w14:textId="5B76C14B" w:rsidR="00B62A69" w:rsidRPr="00714152" w:rsidRDefault="00B62A69" w:rsidP="00010499">
      <w:pPr>
        <w:pStyle w:val="AppxCover"/>
        <w:rPr>
          <w:rFonts w:ascii="Times New Roman" w:hAnsi="Times New Roman"/>
          <w:b w:val="0"/>
        </w:rPr>
      </w:pPr>
    </w:p>
    <w:p w14:paraId="75E232CF" w14:textId="01C423DE" w:rsidR="00B62A69" w:rsidRPr="00714152" w:rsidRDefault="00B62A69" w:rsidP="00010499">
      <w:pPr>
        <w:pStyle w:val="AppxCover"/>
        <w:rPr>
          <w:rFonts w:ascii="Times New Roman" w:hAnsi="Times New Roman"/>
          <w:b w:val="0"/>
        </w:rPr>
      </w:pPr>
    </w:p>
    <w:p w14:paraId="5CA0A814" w14:textId="1A5CFC75" w:rsidR="00B62A69" w:rsidRPr="00714152" w:rsidRDefault="00B62A69" w:rsidP="00010499">
      <w:pPr>
        <w:pStyle w:val="AppxCover"/>
        <w:rPr>
          <w:rFonts w:ascii="Times New Roman" w:hAnsi="Times New Roman"/>
          <w:b w:val="0"/>
        </w:rPr>
      </w:pPr>
    </w:p>
    <w:p w14:paraId="7C4DE247" w14:textId="52EEAC76" w:rsidR="00B62A69" w:rsidRPr="00714152" w:rsidRDefault="00B62A69" w:rsidP="00010499">
      <w:pPr>
        <w:pStyle w:val="AppxCover"/>
        <w:rPr>
          <w:rFonts w:ascii="Times New Roman" w:hAnsi="Times New Roman"/>
          <w:b w:val="0"/>
        </w:rPr>
      </w:pPr>
    </w:p>
    <w:p w14:paraId="295B0FA6" w14:textId="2574128C" w:rsidR="00B62A69" w:rsidRPr="00714152" w:rsidRDefault="00B62A69" w:rsidP="00010499">
      <w:pPr>
        <w:pStyle w:val="AppxCover"/>
        <w:rPr>
          <w:rFonts w:ascii="Times New Roman" w:hAnsi="Times New Roman"/>
          <w:b w:val="0"/>
        </w:rPr>
      </w:pPr>
    </w:p>
    <w:p w14:paraId="70F84405" w14:textId="7F5678BC" w:rsidR="00B62A69" w:rsidRPr="00714152" w:rsidRDefault="00B62A69" w:rsidP="00010499">
      <w:pPr>
        <w:pStyle w:val="AppxCover"/>
        <w:rPr>
          <w:rFonts w:ascii="Times New Roman" w:hAnsi="Times New Roman"/>
          <w:b w:val="0"/>
        </w:rPr>
      </w:pPr>
    </w:p>
    <w:p w14:paraId="3362CD7E" w14:textId="707224BA" w:rsidR="00B62A69" w:rsidRPr="00714152" w:rsidRDefault="00B62A69" w:rsidP="00010499">
      <w:pPr>
        <w:pStyle w:val="AppxCover"/>
        <w:rPr>
          <w:rFonts w:ascii="Times New Roman" w:hAnsi="Times New Roman"/>
          <w:b w:val="0"/>
        </w:rPr>
      </w:pPr>
    </w:p>
    <w:p w14:paraId="65F7D81F" w14:textId="702B1478" w:rsidR="00B62A69" w:rsidRPr="00714152" w:rsidRDefault="00B62A69" w:rsidP="00010499">
      <w:pPr>
        <w:pStyle w:val="AppxCover"/>
        <w:rPr>
          <w:rFonts w:ascii="Times New Roman" w:hAnsi="Times New Roman"/>
          <w:b w:val="0"/>
        </w:rPr>
      </w:pPr>
    </w:p>
    <w:p w14:paraId="3FBD3F6C" w14:textId="5A36E794" w:rsidR="00B62A69" w:rsidRPr="00714152" w:rsidRDefault="00B62A69" w:rsidP="00010499">
      <w:pPr>
        <w:pStyle w:val="AppxCover"/>
        <w:rPr>
          <w:rFonts w:ascii="Times New Roman" w:hAnsi="Times New Roman"/>
          <w:b w:val="0"/>
        </w:rPr>
      </w:pPr>
    </w:p>
    <w:p w14:paraId="075EEE56" w14:textId="5FEA1D5A" w:rsidR="00B62A69" w:rsidRPr="00714152" w:rsidRDefault="00B62A69" w:rsidP="00010499">
      <w:pPr>
        <w:pStyle w:val="AppxCover"/>
        <w:rPr>
          <w:rFonts w:ascii="Times New Roman" w:hAnsi="Times New Roman"/>
          <w:b w:val="0"/>
        </w:rPr>
      </w:pPr>
    </w:p>
    <w:p w14:paraId="3374E3CE" w14:textId="26543512" w:rsidR="00B62A69" w:rsidRPr="00714152" w:rsidRDefault="00B62A69" w:rsidP="00010499">
      <w:pPr>
        <w:pStyle w:val="AppxCover"/>
        <w:rPr>
          <w:rFonts w:ascii="Times New Roman" w:hAnsi="Times New Roman"/>
          <w:b w:val="0"/>
        </w:rPr>
      </w:pPr>
    </w:p>
    <w:p w14:paraId="0784C836" w14:textId="0C017CD6" w:rsidR="00B62A69" w:rsidRPr="00714152" w:rsidRDefault="00B62A69" w:rsidP="00010499">
      <w:pPr>
        <w:pStyle w:val="AppxCover"/>
        <w:rPr>
          <w:rFonts w:ascii="Times New Roman" w:hAnsi="Times New Roman"/>
          <w:b w:val="0"/>
        </w:rPr>
      </w:pPr>
    </w:p>
    <w:p w14:paraId="301EE094" w14:textId="2B9A6881" w:rsidR="00B62A69" w:rsidRPr="00714152" w:rsidRDefault="00B62A69" w:rsidP="00010499">
      <w:pPr>
        <w:pStyle w:val="AppxCover"/>
        <w:rPr>
          <w:rFonts w:ascii="Times New Roman" w:hAnsi="Times New Roman"/>
          <w:b w:val="0"/>
        </w:rPr>
      </w:pPr>
    </w:p>
    <w:p w14:paraId="5DA7F56D" w14:textId="0F7F4B44" w:rsidR="00B62A69" w:rsidRPr="00714152" w:rsidRDefault="00B62A69" w:rsidP="00010499">
      <w:pPr>
        <w:pStyle w:val="AppxCover"/>
        <w:rPr>
          <w:rFonts w:ascii="Times New Roman" w:hAnsi="Times New Roman"/>
          <w:b w:val="0"/>
        </w:rPr>
      </w:pPr>
    </w:p>
    <w:p w14:paraId="21771C10" w14:textId="717C59AB" w:rsidR="00B62A69" w:rsidRPr="00714152" w:rsidRDefault="00B62A69" w:rsidP="00010499">
      <w:pPr>
        <w:pStyle w:val="AppxCover"/>
        <w:rPr>
          <w:rFonts w:ascii="Times New Roman" w:hAnsi="Times New Roman"/>
          <w:b w:val="0"/>
        </w:rPr>
      </w:pPr>
    </w:p>
    <w:p w14:paraId="4A88D661" w14:textId="7E951862" w:rsidR="00B62A69" w:rsidRPr="00714152" w:rsidRDefault="00B62A69" w:rsidP="00010499">
      <w:pPr>
        <w:pStyle w:val="AppxCover"/>
        <w:rPr>
          <w:rFonts w:ascii="Times New Roman" w:hAnsi="Times New Roman"/>
          <w:b w:val="0"/>
        </w:rPr>
      </w:pPr>
    </w:p>
    <w:p w14:paraId="38D55CF1" w14:textId="6C5B4E68" w:rsidR="00B62A69" w:rsidRPr="00714152" w:rsidRDefault="00B62A69" w:rsidP="00010499">
      <w:pPr>
        <w:pStyle w:val="AppxCover"/>
        <w:rPr>
          <w:rFonts w:ascii="Times New Roman" w:hAnsi="Times New Roman"/>
          <w:b w:val="0"/>
        </w:rPr>
      </w:pPr>
    </w:p>
    <w:p w14:paraId="05DBE937" w14:textId="608E9927" w:rsidR="00B62A69" w:rsidRPr="00714152" w:rsidRDefault="00B62A69" w:rsidP="00010499">
      <w:pPr>
        <w:pStyle w:val="AppxCover"/>
        <w:rPr>
          <w:rFonts w:ascii="Times New Roman" w:hAnsi="Times New Roman"/>
          <w:b w:val="0"/>
        </w:rPr>
      </w:pPr>
    </w:p>
    <w:p w14:paraId="59965385" w14:textId="770EF3CC" w:rsidR="00B62A69" w:rsidRPr="00714152" w:rsidRDefault="00B62A69" w:rsidP="00010499">
      <w:pPr>
        <w:pStyle w:val="AppxCover"/>
        <w:rPr>
          <w:rFonts w:ascii="Times New Roman" w:hAnsi="Times New Roman"/>
          <w:b w:val="0"/>
        </w:rPr>
      </w:pPr>
    </w:p>
    <w:p w14:paraId="13ABDB30" w14:textId="43048080" w:rsidR="00B62A69" w:rsidRPr="00714152" w:rsidRDefault="00B62A69" w:rsidP="00010499">
      <w:pPr>
        <w:pStyle w:val="AppxCover"/>
        <w:rPr>
          <w:rFonts w:ascii="Times New Roman" w:hAnsi="Times New Roman"/>
          <w:b w:val="0"/>
        </w:rPr>
      </w:pPr>
    </w:p>
    <w:p w14:paraId="1EC293F5" w14:textId="0880B274" w:rsidR="00B62A69" w:rsidRPr="00714152" w:rsidRDefault="00B62A69" w:rsidP="00010499">
      <w:pPr>
        <w:pStyle w:val="AppxCover"/>
        <w:rPr>
          <w:rFonts w:ascii="Times New Roman" w:hAnsi="Times New Roman"/>
          <w:b w:val="0"/>
        </w:rPr>
      </w:pPr>
    </w:p>
    <w:p w14:paraId="4C4ABCFE" w14:textId="6A414698" w:rsidR="009C7A88" w:rsidRPr="00714152" w:rsidRDefault="009C7A88" w:rsidP="00010499">
      <w:pPr>
        <w:pStyle w:val="AppxCover"/>
        <w:rPr>
          <w:rFonts w:ascii="Times New Roman" w:hAnsi="Times New Roman"/>
          <w:b w:val="0"/>
        </w:rPr>
      </w:pPr>
    </w:p>
    <w:p w14:paraId="653E2BC1" w14:textId="1D217297" w:rsidR="009C7A88" w:rsidRPr="00714152" w:rsidRDefault="009C7A88" w:rsidP="00010499">
      <w:pPr>
        <w:pStyle w:val="AppxCover"/>
        <w:rPr>
          <w:rFonts w:ascii="Times New Roman" w:hAnsi="Times New Roman"/>
          <w:b w:val="0"/>
        </w:rPr>
      </w:pPr>
    </w:p>
    <w:p w14:paraId="41CDDAC1" w14:textId="77777777" w:rsidR="00F96575" w:rsidRDefault="00F96575" w:rsidP="00010499">
      <w:pPr>
        <w:pStyle w:val="AppxCover"/>
        <w:sectPr w:rsidR="00F96575" w:rsidSect="00C956BB">
          <w:pgSz w:w="12240" w:h="15840" w:code="1"/>
          <w:pgMar w:top="1872" w:right="1440" w:bottom="1080" w:left="1440" w:header="720" w:footer="720" w:gutter="0"/>
          <w:pgNumType w:start="33"/>
          <w:cols w:space="720"/>
          <w:titlePg/>
          <w:docGrid w:linePitch="326"/>
        </w:sectPr>
      </w:pPr>
    </w:p>
    <w:p w14:paraId="333052D2" w14:textId="3A1D17AD" w:rsidR="00B62A69" w:rsidRPr="00B62A69" w:rsidRDefault="00B62A69" w:rsidP="00B62A69">
      <w:pPr>
        <w:widowControl w:val="0"/>
        <w:spacing w:before="40" w:after="0" w:line="240" w:lineRule="auto"/>
        <w:ind w:left="539" w:right="134"/>
        <w:jc w:val="center"/>
        <w:rPr>
          <w:sz w:val="28"/>
          <w:szCs w:val="28"/>
        </w:rPr>
      </w:pPr>
      <w:r w:rsidRPr="00B62A69">
        <w:rPr>
          <w:rFonts w:eastAsiaTheme="minorHAnsi" w:hAnsiTheme="minorHAnsi" w:cstheme="minorBidi"/>
          <w:b/>
          <w:spacing w:val="-2"/>
          <w:sz w:val="28"/>
          <w:szCs w:val="22"/>
        </w:rPr>
        <w:lastRenderedPageBreak/>
        <w:t>INCORPORATING</w:t>
      </w:r>
      <w:r w:rsidRPr="00B62A69">
        <w:rPr>
          <w:rFonts w:eastAsiaTheme="minorHAnsi" w:hAnsiTheme="minorHAnsi" w:cstheme="minorBidi"/>
          <w:b/>
          <w:sz w:val="28"/>
          <w:szCs w:val="22"/>
        </w:rPr>
        <w:t xml:space="preserve"> </w:t>
      </w:r>
      <w:r w:rsidRPr="00B62A69">
        <w:rPr>
          <w:rFonts w:eastAsiaTheme="minorHAnsi" w:hAnsiTheme="minorHAnsi" w:cstheme="minorBidi"/>
          <w:b/>
          <w:spacing w:val="-1"/>
          <w:sz w:val="28"/>
          <w:szCs w:val="22"/>
        </w:rPr>
        <w:t xml:space="preserve">DRIVER BEHAVIOR </w:t>
      </w:r>
      <w:r w:rsidRPr="00B62A69">
        <w:rPr>
          <w:rFonts w:eastAsiaTheme="minorHAnsi" w:hAnsiTheme="minorHAnsi" w:cstheme="minorBidi"/>
          <w:b/>
          <w:sz w:val="28"/>
          <w:szCs w:val="22"/>
        </w:rPr>
        <w:t>INTO</w:t>
      </w:r>
      <w:r w:rsidRPr="00B62A69">
        <w:rPr>
          <w:rFonts w:eastAsiaTheme="minorHAnsi" w:hAnsiTheme="minorHAnsi" w:cstheme="minorBidi"/>
          <w:b/>
          <w:spacing w:val="-2"/>
          <w:sz w:val="28"/>
          <w:szCs w:val="22"/>
        </w:rPr>
        <w:t xml:space="preserve"> ROADWAY</w:t>
      </w:r>
      <w:r w:rsidRPr="00B62A69">
        <w:rPr>
          <w:rFonts w:eastAsiaTheme="minorHAnsi" w:hAnsiTheme="minorHAnsi" w:cstheme="minorBidi"/>
          <w:b/>
          <w:spacing w:val="-1"/>
          <w:sz w:val="28"/>
          <w:szCs w:val="22"/>
        </w:rPr>
        <w:t xml:space="preserve"> DESIGN</w:t>
      </w:r>
      <w:r w:rsidRPr="00B62A69">
        <w:rPr>
          <w:rFonts w:eastAsiaTheme="minorHAnsi" w:hAnsiTheme="minorHAnsi" w:cstheme="minorBidi"/>
          <w:b/>
          <w:spacing w:val="53"/>
          <w:sz w:val="28"/>
          <w:szCs w:val="22"/>
        </w:rPr>
        <w:t xml:space="preserve"> </w:t>
      </w:r>
      <w:r w:rsidRPr="00B62A69">
        <w:rPr>
          <w:rFonts w:eastAsiaTheme="minorHAnsi" w:hAnsiTheme="minorHAnsi" w:cstheme="minorBidi"/>
          <w:b/>
          <w:spacing w:val="-2"/>
          <w:sz w:val="28"/>
          <w:szCs w:val="22"/>
        </w:rPr>
        <w:t>AND</w:t>
      </w:r>
      <w:r w:rsidRPr="00B62A69">
        <w:rPr>
          <w:rFonts w:eastAsiaTheme="minorHAnsi" w:hAnsiTheme="minorHAnsi" w:cstheme="minorBidi"/>
          <w:b/>
          <w:spacing w:val="-1"/>
          <w:sz w:val="28"/>
          <w:szCs w:val="22"/>
        </w:rPr>
        <w:t xml:space="preserve"> CRASH</w:t>
      </w:r>
      <w:r w:rsidRPr="00B62A69">
        <w:rPr>
          <w:rFonts w:eastAsiaTheme="minorHAnsi" w:hAnsiTheme="minorHAnsi" w:cstheme="minorBidi"/>
          <w:b/>
          <w:sz w:val="28"/>
          <w:szCs w:val="22"/>
        </w:rPr>
        <w:t xml:space="preserve"> </w:t>
      </w:r>
      <w:r w:rsidRPr="00B62A69">
        <w:rPr>
          <w:rFonts w:eastAsiaTheme="minorHAnsi" w:hAnsiTheme="minorHAnsi" w:cstheme="minorBidi"/>
          <w:b/>
          <w:spacing w:val="-1"/>
          <w:sz w:val="28"/>
          <w:szCs w:val="22"/>
        </w:rPr>
        <w:t>DIAGNOSTICS</w:t>
      </w:r>
    </w:p>
    <w:p w14:paraId="5FE60E57" w14:textId="77777777" w:rsidR="00B62A69" w:rsidRPr="00B62A69" w:rsidRDefault="00B62A69" w:rsidP="00150447">
      <w:pPr>
        <w:widowControl w:val="0"/>
        <w:spacing w:after="240" w:line="322" w:lineRule="exact"/>
        <w:ind w:left="756" w:right="362"/>
        <w:jc w:val="center"/>
        <w:rPr>
          <w:sz w:val="28"/>
          <w:szCs w:val="28"/>
        </w:rPr>
      </w:pPr>
      <w:r w:rsidRPr="00B62A69">
        <w:rPr>
          <w:rFonts w:eastAsiaTheme="minorHAnsi" w:hAnsiTheme="minorHAnsi" w:cstheme="minorBidi"/>
          <w:i/>
          <w:sz w:val="28"/>
          <w:szCs w:val="22"/>
        </w:rPr>
        <w:t xml:space="preserve">A </w:t>
      </w:r>
      <w:r w:rsidRPr="00B62A69">
        <w:rPr>
          <w:rFonts w:eastAsiaTheme="minorHAnsi" w:hAnsiTheme="minorHAnsi" w:cstheme="minorBidi"/>
          <w:i/>
          <w:spacing w:val="-1"/>
          <w:sz w:val="28"/>
          <w:szCs w:val="22"/>
        </w:rPr>
        <w:t>Workshop</w:t>
      </w:r>
      <w:r w:rsidRPr="00B62A69">
        <w:rPr>
          <w:rFonts w:eastAsiaTheme="minorHAnsi" w:hAnsiTheme="minorHAnsi" w:cstheme="minorBidi"/>
          <w:i/>
          <w:spacing w:val="-3"/>
          <w:sz w:val="28"/>
          <w:szCs w:val="22"/>
        </w:rPr>
        <w:t xml:space="preserve"> </w:t>
      </w:r>
      <w:r w:rsidRPr="00B62A69">
        <w:rPr>
          <w:rFonts w:eastAsiaTheme="minorHAnsi" w:hAnsiTheme="minorHAnsi" w:cstheme="minorBidi"/>
          <w:i/>
          <w:spacing w:val="-1"/>
          <w:sz w:val="28"/>
          <w:szCs w:val="22"/>
        </w:rPr>
        <w:t>on</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1"/>
          <w:sz w:val="28"/>
          <w:szCs w:val="22"/>
        </w:rPr>
        <w:t>How</w:t>
      </w:r>
      <w:r w:rsidRPr="00B62A69">
        <w:rPr>
          <w:rFonts w:eastAsiaTheme="minorHAnsi" w:hAnsiTheme="minorHAnsi" w:cstheme="minorBidi"/>
          <w:i/>
          <w:spacing w:val="-3"/>
          <w:sz w:val="28"/>
          <w:szCs w:val="22"/>
        </w:rPr>
        <w:t xml:space="preserve"> </w:t>
      </w:r>
      <w:r w:rsidRPr="00B62A69">
        <w:rPr>
          <w:rFonts w:eastAsiaTheme="minorHAnsi" w:hAnsiTheme="minorHAnsi" w:cstheme="minorBidi"/>
          <w:i/>
          <w:sz w:val="28"/>
          <w:szCs w:val="22"/>
        </w:rPr>
        <w:t>to</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Use</w:t>
      </w:r>
      <w:r w:rsidRPr="00B62A69">
        <w:rPr>
          <w:rFonts w:eastAsiaTheme="minorHAnsi" w:hAnsiTheme="minorHAnsi" w:cstheme="minorBidi"/>
          <w:i/>
          <w:sz w:val="28"/>
          <w:szCs w:val="22"/>
        </w:rPr>
        <w:t xml:space="preserve"> </w:t>
      </w:r>
      <w:r w:rsidRPr="00B62A69">
        <w:rPr>
          <w:rFonts w:eastAsiaTheme="minorHAnsi" w:hAnsiTheme="minorHAnsi" w:cstheme="minorBidi"/>
          <w:i/>
          <w:spacing w:val="-1"/>
          <w:sz w:val="28"/>
          <w:szCs w:val="22"/>
        </w:rPr>
        <w:t>and</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Apply</w:t>
      </w:r>
      <w:r w:rsidRPr="00B62A69">
        <w:rPr>
          <w:rFonts w:eastAsiaTheme="minorHAnsi" w:hAnsiTheme="minorHAnsi" w:cstheme="minorBidi"/>
          <w:i/>
          <w:sz w:val="28"/>
          <w:szCs w:val="22"/>
        </w:rPr>
        <w:t xml:space="preserve"> </w:t>
      </w:r>
      <w:r w:rsidRPr="00B62A69">
        <w:rPr>
          <w:rFonts w:eastAsiaTheme="minorHAnsi" w:hAnsiTheme="minorHAnsi" w:cstheme="minorBidi"/>
          <w:i/>
          <w:spacing w:val="-2"/>
          <w:sz w:val="28"/>
          <w:szCs w:val="22"/>
        </w:rPr>
        <w:t>Human</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Factors</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1"/>
          <w:sz w:val="28"/>
          <w:szCs w:val="22"/>
        </w:rPr>
        <w:t>to</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Roadway</w:t>
      </w:r>
      <w:r w:rsidRPr="00B62A69">
        <w:rPr>
          <w:rFonts w:eastAsiaTheme="minorHAnsi" w:hAnsiTheme="minorHAnsi" w:cstheme="minorBidi"/>
          <w:i/>
          <w:spacing w:val="-3"/>
          <w:sz w:val="28"/>
          <w:szCs w:val="22"/>
        </w:rPr>
        <w:t xml:space="preserve"> </w:t>
      </w:r>
      <w:r w:rsidRPr="00B62A69">
        <w:rPr>
          <w:rFonts w:eastAsiaTheme="minorHAnsi" w:hAnsiTheme="minorHAnsi" w:cstheme="minorBidi"/>
          <w:i/>
          <w:spacing w:val="-1"/>
          <w:sz w:val="28"/>
          <w:szCs w:val="22"/>
        </w:rPr>
        <w:t>Safety</w:t>
      </w:r>
    </w:p>
    <w:p w14:paraId="3D30368E" w14:textId="77777777" w:rsidR="00150447" w:rsidRDefault="00B62A69" w:rsidP="00150447">
      <w:pPr>
        <w:widowControl w:val="0"/>
        <w:spacing w:after="0" w:line="240" w:lineRule="auto"/>
        <w:ind w:left="756" w:right="354"/>
        <w:jc w:val="center"/>
        <w:outlineLvl w:val="0"/>
        <w:rPr>
          <w:rFonts w:cstheme="minorBidi"/>
          <w:szCs w:val="24"/>
        </w:rPr>
      </w:pPr>
      <w:r w:rsidRPr="00B62A69">
        <w:rPr>
          <w:rFonts w:cstheme="minorBidi"/>
          <w:b/>
          <w:bCs/>
          <w:spacing w:val="-1"/>
          <w:szCs w:val="24"/>
        </w:rPr>
        <w:t>AGENDA</w:t>
      </w:r>
    </w:p>
    <w:p w14:paraId="57FEEAEF" w14:textId="128CC362" w:rsidR="00B62A69" w:rsidRPr="00150447" w:rsidRDefault="00B62A69" w:rsidP="00150447">
      <w:pPr>
        <w:widowControl w:val="0"/>
        <w:spacing w:after="240" w:line="240" w:lineRule="auto"/>
        <w:ind w:left="756" w:right="354"/>
        <w:jc w:val="center"/>
        <w:outlineLvl w:val="0"/>
        <w:rPr>
          <w:rFonts w:cstheme="minorBidi"/>
          <w:szCs w:val="24"/>
        </w:rPr>
      </w:pPr>
      <w:r w:rsidRPr="00B62A69">
        <w:rPr>
          <w:rFonts w:eastAsiaTheme="minorHAnsi" w:hAnsiTheme="minorHAnsi" w:cstheme="minorBidi"/>
          <w:b/>
          <w:spacing w:val="-1"/>
          <w:szCs w:val="22"/>
        </w:rPr>
        <w:t>Monday,</w:t>
      </w:r>
      <w:r w:rsidRPr="00B62A69">
        <w:rPr>
          <w:rFonts w:eastAsiaTheme="minorHAnsi" w:hAnsiTheme="minorHAnsi" w:cstheme="minorBidi"/>
          <w:b/>
          <w:szCs w:val="22"/>
        </w:rPr>
        <w:t xml:space="preserve"> </w:t>
      </w:r>
      <w:r w:rsidRPr="00B62A69">
        <w:rPr>
          <w:rFonts w:eastAsiaTheme="minorHAnsi" w:hAnsiTheme="minorHAnsi" w:cstheme="minorBidi"/>
          <w:b/>
          <w:spacing w:val="-1"/>
          <w:szCs w:val="22"/>
        </w:rPr>
        <w:t xml:space="preserve">November </w:t>
      </w:r>
      <w:r w:rsidRPr="00B62A69">
        <w:rPr>
          <w:rFonts w:eastAsiaTheme="minorHAnsi" w:hAnsiTheme="minorHAnsi" w:cstheme="minorBidi"/>
          <w:b/>
          <w:szCs w:val="22"/>
        </w:rPr>
        <w:t>18,</w:t>
      </w:r>
      <w:r w:rsidRPr="00B62A69">
        <w:rPr>
          <w:rFonts w:eastAsiaTheme="minorHAnsi" w:hAnsiTheme="minorHAnsi" w:cstheme="minorBidi"/>
          <w:b/>
          <w:spacing w:val="2"/>
          <w:szCs w:val="22"/>
        </w:rPr>
        <w:t xml:space="preserve"> </w:t>
      </w:r>
      <w:r w:rsidRPr="00B62A69">
        <w:rPr>
          <w:rFonts w:eastAsiaTheme="minorHAnsi" w:hAnsiTheme="minorHAnsi" w:cstheme="minorBidi"/>
          <w:b/>
          <w:szCs w:val="22"/>
        </w:rPr>
        <w:t>2019</w:t>
      </w:r>
    </w:p>
    <w:p w14:paraId="72617B0C" w14:textId="3F133B92" w:rsidR="00B62A69" w:rsidRPr="00150447" w:rsidRDefault="00B62A69" w:rsidP="00150447">
      <w:pPr>
        <w:widowControl w:val="0"/>
        <w:spacing w:after="240" w:line="240" w:lineRule="auto"/>
        <w:ind w:left="700" w:right="362"/>
        <w:jc w:val="center"/>
        <w:rPr>
          <w:szCs w:val="24"/>
        </w:rPr>
      </w:pPr>
      <w:r w:rsidRPr="00B62A69">
        <w:rPr>
          <w:rFonts w:eastAsiaTheme="minorHAnsi" w:hAnsiTheme="minorHAnsi" w:cstheme="minorBidi"/>
          <w:b/>
          <w:spacing w:val="-1"/>
          <w:szCs w:val="22"/>
        </w:rPr>
        <w:t>ADOT</w:t>
      </w:r>
      <w:r w:rsidRPr="00B62A69">
        <w:rPr>
          <w:rFonts w:eastAsiaTheme="minorHAnsi" w:hAnsiTheme="minorHAnsi" w:cstheme="minorBidi"/>
          <w:b/>
          <w:szCs w:val="22"/>
        </w:rPr>
        <w:t xml:space="preserve"> </w:t>
      </w:r>
      <w:r w:rsidRPr="00B62A69">
        <w:rPr>
          <w:rFonts w:eastAsiaTheme="minorHAnsi" w:hAnsiTheme="minorHAnsi" w:cstheme="minorBidi"/>
          <w:b/>
          <w:spacing w:val="-1"/>
          <w:szCs w:val="22"/>
        </w:rPr>
        <w:t>Mary</w:t>
      </w:r>
      <w:r w:rsidRPr="00B62A69">
        <w:rPr>
          <w:rFonts w:eastAsiaTheme="minorHAnsi" w:hAnsiTheme="minorHAnsi" w:cstheme="minorBidi"/>
          <w:b/>
          <w:spacing w:val="2"/>
          <w:szCs w:val="22"/>
        </w:rPr>
        <w:t xml:space="preserve"> </w:t>
      </w:r>
      <w:r w:rsidRPr="00B62A69">
        <w:rPr>
          <w:rFonts w:eastAsiaTheme="minorHAnsi" w:hAnsiTheme="minorHAnsi" w:cstheme="minorBidi"/>
          <w:b/>
          <w:spacing w:val="-1"/>
          <w:szCs w:val="22"/>
        </w:rPr>
        <w:t>Peters</w:t>
      </w:r>
      <w:r w:rsidRPr="00B62A69">
        <w:rPr>
          <w:rFonts w:eastAsiaTheme="minorHAnsi" w:hAnsiTheme="minorHAnsi" w:cstheme="minorBidi"/>
          <w:b/>
          <w:spacing w:val="1"/>
          <w:szCs w:val="22"/>
        </w:rPr>
        <w:t xml:space="preserve"> </w:t>
      </w:r>
      <w:r w:rsidRPr="00B62A69">
        <w:rPr>
          <w:rFonts w:eastAsiaTheme="minorHAnsi" w:hAnsiTheme="minorHAnsi" w:cstheme="minorBidi"/>
          <w:b/>
          <w:szCs w:val="22"/>
        </w:rPr>
        <w:t xml:space="preserve">Conf. </w:t>
      </w:r>
      <w:r w:rsidRPr="00B62A69">
        <w:rPr>
          <w:rFonts w:eastAsiaTheme="minorHAnsi" w:hAnsiTheme="minorHAnsi" w:cstheme="minorBidi"/>
          <w:b/>
          <w:spacing w:val="-2"/>
          <w:szCs w:val="22"/>
        </w:rPr>
        <w:t>Rm.;</w:t>
      </w:r>
      <w:r w:rsidRPr="00B62A69">
        <w:rPr>
          <w:rFonts w:eastAsiaTheme="minorHAnsi" w:hAnsiTheme="minorHAnsi" w:cstheme="minorBidi"/>
          <w:b/>
          <w:spacing w:val="-1"/>
          <w:szCs w:val="22"/>
        </w:rPr>
        <w:t xml:space="preserve"> </w:t>
      </w:r>
      <w:r w:rsidRPr="00B62A69">
        <w:rPr>
          <w:rFonts w:eastAsiaTheme="minorHAnsi" w:hAnsiTheme="minorHAnsi" w:cstheme="minorBidi"/>
          <w:b/>
          <w:szCs w:val="22"/>
        </w:rPr>
        <w:t xml:space="preserve">206 S. 17th Ave, </w:t>
      </w:r>
      <w:r w:rsidRPr="00B62A69">
        <w:rPr>
          <w:rFonts w:eastAsiaTheme="minorHAnsi" w:hAnsiTheme="minorHAnsi" w:cstheme="minorBidi"/>
          <w:b/>
          <w:spacing w:val="-1"/>
          <w:szCs w:val="22"/>
        </w:rPr>
        <w:t>Phoenix,</w:t>
      </w:r>
      <w:r w:rsidRPr="00B62A69">
        <w:rPr>
          <w:rFonts w:eastAsiaTheme="minorHAnsi" w:hAnsiTheme="minorHAnsi" w:cstheme="minorBidi"/>
          <w:b/>
          <w:szCs w:val="22"/>
        </w:rPr>
        <w:t xml:space="preserve"> AZ</w:t>
      </w:r>
    </w:p>
    <w:tbl>
      <w:tblPr>
        <w:tblpPr w:leftFromText="180" w:rightFromText="180" w:vertAnchor="text" w:horzAnchor="margin" w:tblpXSpec="center" w:tblpY="70"/>
        <w:tblOverlap w:val="never"/>
        <w:tblW w:w="0" w:type="auto"/>
        <w:jc w:val="center"/>
        <w:tblLayout w:type="fixed"/>
        <w:tblCellMar>
          <w:left w:w="0" w:type="dxa"/>
          <w:right w:w="0" w:type="dxa"/>
        </w:tblCellMar>
        <w:tblLook w:val="01E0" w:firstRow="1" w:lastRow="1" w:firstColumn="1" w:lastColumn="1" w:noHBand="0" w:noVBand="0"/>
      </w:tblPr>
      <w:tblGrid>
        <w:gridCol w:w="3061"/>
        <w:gridCol w:w="4500"/>
        <w:gridCol w:w="1620"/>
      </w:tblGrid>
      <w:tr w:rsidR="001F313C" w:rsidRPr="00B62A69" w14:paraId="715A4A80" w14:textId="77777777" w:rsidTr="001F313C">
        <w:trPr>
          <w:trHeight w:hRule="exact" w:val="349"/>
          <w:jc w:val="center"/>
        </w:trPr>
        <w:tc>
          <w:tcPr>
            <w:tcW w:w="3061" w:type="dxa"/>
            <w:tcBorders>
              <w:top w:val="nil"/>
              <w:left w:val="nil"/>
              <w:bottom w:val="single" w:sz="13" w:space="0" w:color="C2D59B"/>
              <w:right w:val="nil"/>
            </w:tcBorders>
            <w:shd w:val="clear" w:color="auto" w:fill="A6A6A6"/>
          </w:tcPr>
          <w:p w14:paraId="1A9920D3" w14:textId="77777777" w:rsidR="001F313C" w:rsidRPr="00B62A69" w:rsidRDefault="001F313C" w:rsidP="001F313C">
            <w:pPr>
              <w:widowControl w:val="0"/>
              <w:spacing w:after="0" w:line="275" w:lineRule="exact"/>
              <w:ind w:right="1"/>
              <w:jc w:val="center"/>
              <w:rPr>
                <w:szCs w:val="24"/>
              </w:rPr>
            </w:pPr>
            <w:r w:rsidRPr="00B62A69">
              <w:rPr>
                <w:rFonts w:eastAsiaTheme="minorHAnsi" w:hAnsiTheme="minorHAnsi" w:cstheme="minorBidi"/>
                <w:b/>
                <w:spacing w:val="-1"/>
                <w:szCs w:val="22"/>
              </w:rPr>
              <w:t>TOPIC</w:t>
            </w:r>
          </w:p>
        </w:tc>
        <w:tc>
          <w:tcPr>
            <w:tcW w:w="4500" w:type="dxa"/>
            <w:tcBorders>
              <w:top w:val="nil"/>
              <w:left w:val="nil"/>
              <w:bottom w:val="single" w:sz="13" w:space="0" w:color="C2D59B"/>
              <w:right w:val="nil"/>
            </w:tcBorders>
            <w:shd w:val="clear" w:color="auto" w:fill="A6A6A6"/>
          </w:tcPr>
          <w:p w14:paraId="7F8CF5CC" w14:textId="77777777" w:rsidR="001F313C" w:rsidRPr="00B62A69" w:rsidRDefault="001F313C" w:rsidP="001F313C">
            <w:pPr>
              <w:widowControl w:val="0"/>
              <w:spacing w:after="0" w:line="275" w:lineRule="exact"/>
              <w:ind w:left="1415"/>
              <w:rPr>
                <w:szCs w:val="24"/>
              </w:rPr>
            </w:pPr>
            <w:r w:rsidRPr="00B62A69">
              <w:rPr>
                <w:rFonts w:eastAsiaTheme="minorHAnsi" w:hAnsiTheme="minorHAnsi" w:cstheme="minorBidi"/>
                <w:b/>
                <w:spacing w:val="-1"/>
                <w:szCs w:val="22"/>
              </w:rPr>
              <w:t>DESCRIPTION</w:t>
            </w:r>
          </w:p>
        </w:tc>
        <w:tc>
          <w:tcPr>
            <w:tcW w:w="1620" w:type="dxa"/>
            <w:tcBorders>
              <w:top w:val="nil"/>
              <w:left w:val="nil"/>
              <w:bottom w:val="single" w:sz="13" w:space="0" w:color="C2D59B"/>
              <w:right w:val="nil"/>
            </w:tcBorders>
            <w:shd w:val="clear" w:color="auto" w:fill="A6A6A6"/>
          </w:tcPr>
          <w:p w14:paraId="5DBE8752" w14:textId="77777777" w:rsidR="001F313C" w:rsidRPr="00B62A69" w:rsidRDefault="001F313C" w:rsidP="001F313C">
            <w:pPr>
              <w:widowControl w:val="0"/>
              <w:spacing w:after="0" w:line="275" w:lineRule="exact"/>
              <w:ind w:left="490"/>
              <w:rPr>
                <w:szCs w:val="24"/>
              </w:rPr>
            </w:pPr>
            <w:r w:rsidRPr="00B62A69">
              <w:rPr>
                <w:rFonts w:eastAsiaTheme="minorHAnsi" w:hAnsiTheme="minorHAnsi" w:cstheme="minorBidi"/>
                <w:b/>
                <w:spacing w:val="-1"/>
                <w:szCs w:val="22"/>
              </w:rPr>
              <w:t>TIME</w:t>
            </w:r>
          </w:p>
        </w:tc>
      </w:tr>
      <w:tr w:rsidR="001F313C" w:rsidRPr="00B62A69" w14:paraId="2E9CF030" w14:textId="77777777" w:rsidTr="001F313C">
        <w:trPr>
          <w:trHeight w:hRule="exact" w:val="557"/>
          <w:jc w:val="center"/>
        </w:trPr>
        <w:tc>
          <w:tcPr>
            <w:tcW w:w="3061" w:type="dxa"/>
            <w:tcBorders>
              <w:top w:val="single" w:sz="13" w:space="0" w:color="C2D59B"/>
              <w:left w:val="nil"/>
              <w:bottom w:val="single" w:sz="3" w:space="0" w:color="C2D59B"/>
              <w:right w:val="single" w:sz="3" w:space="0" w:color="C2D59B"/>
            </w:tcBorders>
            <w:shd w:val="clear" w:color="auto" w:fill="EAF0DD"/>
          </w:tcPr>
          <w:p w14:paraId="2FE8F80D" w14:textId="77777777" w:rsidR="001F313C" w:rsidRPr="00B62A69" w:rsidRDefault="001F313C" w:rsidP="001F313C">
            <w:pPr>
              <w:widowControl w:val="0"/>
              <w:spacing w:after="0" w:line="273" w:lineRule="exact"/>
              <w:ind w:left="453"/>
              <w:rPr>
                <w:szCs w:val="24"/>
              </w:rPr>
            </w:pPr>
            <w:r w:rsidRPr="00B62A69">
              <w:rPr>
                <w:rFonts w:eastAsiaTheme="minorHAnsi" w:hAnsiTheme="minorHAnsi" w:cstheme="minorBidi"/>
                <w:b/>
                <w:i/>
                <w:spacing w:val="-1"/>
                <w:szCs w:val="22"/>
              </w:rPr>
              <w:t>OPENING</w:t>
            </w:r>
            <w:r w:rsidRPr="00B62A69">
              <w:rPr>
                <w:rFonts w:eastAsiaTheme="minorHAnsi" w:hAnsiTheme="minorHAnsi" w:cstheme="minorBidi"/>
                <w:b/>
                <w:i/>
                <w:szCs w:val="22"/>
              </w:rPr>
              <w:t xml:space="preserve"> REMARKS</w:t>
            </w:r>
          </w:p>
        </w:tc>
        <w:tc>
          <w:tcPr>
            <w:tcW w:w="4500" w:type="dxa"/>
            <w:tcBorders>
              <w:top w:val="single" w:sz="13" w:space="0" w:color="C2D59B"/>
              <w:left w:val="single" w:sz="3" w:space="0" w:color="C2D59B"/>
              <w:bottom w:val="single" w:sz="3" w:space="0" w:color="C2D59B"/>
              <w:right w:val="single" w:sz="3" w:space="0" w:color="C2D59B"/>
            </w:tcBorders>
            <w:shd w:val="clear" w:color="auto" w:fill="EAF0DD"/>
          </w:tcPr>
          <w:p w14:paraId="1780E5C3" w14:textId="77777777" w:rsidR="001F313C" w:rsidRPr="00B62A69" w:rsidRDefault="001F313C" w:rsidP="001F313C">
            <w:pPr>
              <w:widowControl w:val="0"/>
              <w:spacing w:after="0" w:line="240" w:lineRule="auto"/>
              <w:ind w:left="1078" w:right="110" w:hanging="896"/>
              <w:rPr>
                <w:szCs w:val="24"/>
              </w:rPr>
            </w:pPr>
            <w:r w:rsidRPr="00B62A69">
              <w:rPr>
                <w:rFonts w:eastAsiaTheme="minorHAnsi" w:hAnsiTheme="minorHAnsi" w:cstheme="minorBidi"/>
                <w:i/>
                <w:spacing w:val="-1"/>
                <w:szCs w:val="22"/>
              </w:rPr>
              <w:t>Welcome</w:t>
            </w:r>
            <w:r w:rsidRPr="00B62A69">
              <w:rPr>
                <w:rFonts w:eastAsiaTheme="minorHAnsi" w:hAnsiTheme="minorHAnsi" w:cstheme="minorBidi"/>
                <w:i/>
                <w:spacing w:val="-2"/>
                <w:szCs w:val="22"/>
              </w:rPr>
              <w:t xml:space="preserve"> </w:t>
            </w:r>
            <w:r w:rsidRPr="00B62A69">
              <w:rPr>
                <w:rFonts w:eastAsiaTheme="minorHAnsi" w:hAnsiTheme="minorHAnsi" w:cstheme="minorBidi"/>
                <w:i/>
                <w:spacing w:val="1"/>
                <w:szCs w:val="22"/>
              </w:rPr>
              <w:t>by</w:t>
            </w:r>
            <w:r w:rsidRPr="00B62A69">
              <w:rPr>
                <w:rFonts w:eastAsiaTheme="minorHAnsi" w:hAnsiTheme="minorHAnsi" w:cstheme="minorBidi"/>
                <w:i/>
                <w:spacing w:val="-1"/>
                <w:szCs w:val="22"/>
              </w:rPr>
              <w:t xml:space="preserve"> </w:t>
            </w:r>
            <w:r w:rsidRPr="00B62A69">
              <w:rPr>
                <w:rFonts w:eastAsiaTheme="minorHAnsi" w:hAnsiTheme="minorHAnsi" w:cstheme="minorBidi"/>
                <w:i/>
                <w:szCs w:val="22"/>
              </w:rPr>
              <w:t xml:space="preserve">Dallas Hammit, </w:t>
            </w:r>
            <w:r w:rsidRPr="00B62A69">
              <w:rPr>
                <w:rFonts w:eastAsiaTheme="minorHAnsi" w:hAnsiTheme="minorHAnsi" w:cstheme="minorBidi"/>
                <w:i/>
                <w:spacing w:val="-1"/>
                <w:szCs w:val="22"/>
              </w:rPr>
              <w:t>ADOT</w:t>
            </w:r>
            <w:r w:rsidRPr="00B62A69">
              <w:rPr>
                <w:rFonts w:eastAsiaTheme="minorHAnsi" w:hAnsiTheme="minorHAnsi" w:cstheme="minorBidi"/>
                <w:i/>
                <w:szCs w:val="22"/>
              </w:rPr>
              <w:t xml:space="preserve"> </w:t>
            </w:r>
            <w:r w:rsidRPr="00B62A69">
              <w:rPr>
                <w:rFonts w:eastAsiaTheme="minorHAnsi" w:hAnsiTheme="minorHAnsi" w:cstheme="minorBidi"/>
                <w:i/>
                <w:spacing w:val="-1"/>
                <w:szCs w:val="22"/>
              </w:rPr>
              <w:t>Deputy</w:t>
            </w:r>
            <w:r w:rsidRPr="00B62A69">
              <w:rPr>
                <w:rFonts w:eastAsiaTheme="minorHAnsi" w:hAnsiTheme="minorHAnsi" w:cstheme="minorBidi"/>
                <w:i/>
                <w:spacing w:val="23"/>
                <w:szCs w:val="22"/>
              </w:rPr>
              <w:t xml:space="preserve"> </w:t>
            </w:r>
            <w:r w:rsidRPr="00B62A69">
              <w:rPr>
                <w:rFonts w:eastAsiaTheme="minorHAnsi" w:hAnsiTheme="minorHAnsi" w:cstheme="minorBidi"/>
                <w:i/>
                <w:spacing w:val="-1"/>
                <w:szCs w:val="22"/>
              </w:rPr>
              <w:t>Director</w:t>
            </w:r>
            <w:r w:rsidRPr="00B62A69">
              <w:rPr>
                <w:rFonts w:eastAsiaTheme="minorHAnsi" w:hAnsiTheme="minorHAnsi" w:cstheme="minorBidi"/>
                <w:i/>
                <w:szCs w:val="22"/>
              </w:rPr>
              <w:t xml:space="preserve"> for </w:t>
            </w:r>
            <w:r w:rsidRPr="00B62A69">
              <w:rPr>
                <w:rFonts w:eastAsiaTheme="minorHAnsi" w:hAnsiTheme="minorHAnsi" w:cstheme="minorBidi"/>
                <w:i/>
                <w:spacing w:val="-1"/>
                <w:szCs w:val="22"/>
              </w:rPr>
              <w:t>Transportation</w:t>
            </w:r>
          </w:p>
        </w:tc>
        <w:tc>
          <w:tcPr>
            <w:tcW w:w="1620" w:type="dxa"/>
            <w:tcBorders>
              <w:top w:val="single" w:sz="13" w:space="0" w:color="C2D59B"/>
              <w:left w:val="single" w:sz="3" w:space="0" w:color="C2D59B"/>
              <w:bottom w:val="single" w:sz="3" w:space="0" w:color="C2D59B"/>
              <w:right w:val="nil"/>
            </w:tcBorders>
            <w:shd w:val="clear" w:color="auto" w:fill="EAF0DD"/>
            <w:vAlign w:val="center"/>
          </w:tcPr>
          <w:p w14:paraId="46FB37EA" w14:textId="77777777" w:rsidR="001F313C" w:rsidRPr="00B62A69" w:rsidRDefault="001F313C" w:rsidP="00150447">
            <w:pPr>
              <w:widowControl w:val="0"/>
              <w:spacing w:after="0" w:line="273" w:lineRule="exact"/>
              <w:ind w:left="279"/>
              <w:rPr>
                <w:szCs w:val="24"/>
              </w:rPr>
            </w:pPr>
            <w:r w:rsidRPr="00B62A69">
              <w:rPr>
                <w:rFonts w:eastAsiaTheme="minorHAnsi" w:hAnsiTheme="minorHAnsi" w:cstheme="minorBidi"/>
                <w:szCs w:val="22"/>
              </w:rPr>
              <w:t>8:30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8:40</w:t>
            </w:r>
          </w:p>
        </w:tc>
      </w:tr>
      <w:tr w:rsidR="001F313C" w:rsidRPr="00B62A69" w14:paraId="18DA0726" w14:textId="77777777" w:rsidTr="001F313C">
        <w:trPr>
          <w:trHeight w:hRule="exact" w:val="1661"/>
          <w:jc w:val="center"/>
        </w:trPr>
        <w:tc>
          <w:tcPr>
            <w:tcW w:w="3061" w:type="dxa"/>
            <w:tcBorders>
              <w:top w:val="single" w:sz="3" w:space="0" w:color="C2D59B"/>
              <w:left w:val="nil"/>
              <w:bottom w:val="single" w:sz="3" w:space="0" w:color="C2D59B"/>
              <w:right w:val="single" w:sz="3" w:space="0" w:color="C2D59B"/>
            </w:tcBorders>
          </w:tcPr>
          <w:p w14:paraId="55B735A8" w14:textId="77777777" w:rsidR="001F313C" w:rsidRPr="00B62A69" w:rsidRDefault="001F313C" w:rsidP="001F313C">
            <w:pPr>
              <w:widowControl w:val="0"/>
              <w:spacing w:after="0" w:line="240" w:lineRule="auto"/>
              <w:ind w:left="453" w:right="815" w:hanging="272"/>
              <w:rPr>
                <w:szCs w:val="24"/>
              </w:rPr>
            </w:pPr>
            <w:r w:rsidRPr="00B62A69">
              <w:rPr>
                <w:rFonts w:eastAsiaTheme="minorHAnsi" w:hAnsiTheme="minorHAnsi" w:cstheme="minorBidi"/>
                <w:szCs w:val="22"/>
              </w:rPr>
              <w:t>1.</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Introduction</w:t>
            </w:r>
            <w:r w:rsidRPr="00B62A69">
              <w:rPr>
                <w:rFonts w:eastAsiaTheme="minorHAnsi" w:hAnsiTheme="minorHAnsi" w:cstheme="minorBidi"/>
                <w:szCs w:val="22"/>
              </w:rPr>
              <w:t xml:space="preserve"> to the</w:t>
            </w:r>
            <w:r w:rsidRPr="00B62A69">
              <w:rPr>
                <w:rFonts w:eastAsiaTheme="minorHAnsi" w:hAnsiTheme="minorHAnsi" w:cstheme="minorBidi"/>
                <w:spacing w:val="28"/>
                <w:szCs w:val="22"/>
              </w:rPr>
              <w:t xml:space="preserve"> </w:t>
            </w:r>
            <w:r w:rsidRPr="00B62A69">
              <w:rPr>
                <w:rFonts w:eastAsiaTheme="minorHAnsi" w:hAnsiTheme="minorHAnsi" w:cstheme="minorBidi"/>
                <w:spacing w:val="-1"/>
                <w:szCs w:val="22"/>
              </w:rPr>
              <w:t>Human</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pacing w:val="29"/>
                <w:szCs w:val="22"/>
              </w:rPr>
              <w:t xml:space="preserve"> </w:t>
            </w:r>
            <w:r w:rsidRPr="00B62A69">
              <w:rPr>
                <w:rFonts w:eastAsiaTheme="minorHAnsi" w:hAnsiTheme="minorHAnsi" w:cstheme="minorBidi"/>
                <w:szCs w:val="22"/>
              </w:rPr>
              <w:t>Workshop</w:t>
            </w:r>
          </w:p>
        </w:tc>
        <w:tc>
          <w:tcPr>
            <w:tcW w:w="4500" w:type="dxa"/>
            <w:tcBorders>
              <w:top w:val="single" w:sz="3" w:space="0" w:color="C2D59B"/>
              <w:left w:val="single" w:sz="3" w:space="0" w:color="C2D59B"/>
              <w:bottom w:val="single" w:sz="3" w:space="0" w:color="C2D59B"/>
              <w:right w:val="single" w:sz="3" w:space="0" w:color="C2D59B"/>
            </w:tcBorders>
            <w:shd w:val="clear" w:color="auto" w:fill="auto"/>
          </w:tcPr>
          <w:p w14:paraId="70924E29" w14:textId="77777777" w:rsidR="001F313C" w:rsidRPr="00B62A69" w:rsidRDefault="001F313C" w:rsidP="001F313C">
            <w:pPr>
              <w:widowControl w:val="0"/>
              <w:numPr>
                <w:ilvl w:val="0"/>
                <w:numId w:val="14"/>
              </w:numPr>
              <w:tabs>
                <w:tab w:val="left" w:pos="244"/>
              </w:tabs>
              <w:spacing w:after="0" w:line="274" w:lineRule="exact"/>
              <w:ind w:hanging="257"/>
              <w:rPr>
                <w:szCs w:val="24"/>
              </w:rPr>
            </w:pPr>
            <w:r w:rsidRPr="00B62A69">
              <w:rPr>
                <w:rFonts w:eastAsiaTheme="minorHAnsi" w:hAnsiTheme="minorHAnsi" w:cstheme="minorBidi"/>
                <w:szCs w:val="22"/>
              </w:rPr>
              <w:t xml:space="preserve">Workshop </w:t>
            </w:r>
            <w:r w:rsidRPr="00B62A69">
              <w:rPr>
                <w:rFonts w:eastAsiaTheme="minorHAnsi" w:hAnsiTheme="minorHAnsi" w:cstheme="minorBidi"/>
                <w:spacing w:val="-1"/>
                <w:szCs w:val="22"/>
              </w:rPr>
              <w:t>Objectives</w:t>
            </w:r>
          </w:p>
          <w:p w14:paraId="37CD7CD2" w14:textId="77777777" w:rsidR="001F313C" w:rsidRPr="00B62A69" w:rsidRDefault="001F313C" w:rsidP="001F313C">
            <w:pPr>
              <w:widowControl w:val="0"/>
              <w:numPr>
                <w:ilvl w:val="0"/>
                <w:numId w:val="14"/>
              </w:numPr>
              <w:tabs>
                <w:tab w:val="left" w:pos="244"/>
              </w:tabs>
              <w:spacing w:after="0" w:line="240" w:lineRule="auto"/>
              <w:ind w:left="243" w:hanging="139"/>
              <w:rPr>
                <w:szCs w:val="24"/>
              </w:rPr>
            </w:pPr>
            <w:r w:rsidRPr="00B62A69">
              <w:rPr>
                <w:rFonts w:eastAsiaTheme="minorHAnsi" w:hAnsiTheme="minorHAnsi" w:cstheme="minorBidi"/>
                <w:spacing w:val="-1"/>
                <w:szCs w:val="22"/>
              </w:rPr>
              <w:t>Self-Introductions</w:t>
            </w:r>
          </w:p>
          <w:p w14:paraId="613A5CED" w14:textId="77777777" w:rsidR="001F313C" w:rsidRPr="00B62A69" w:rsidRDefault="001F313C" w:rsidP="001F313C">
            <w:pPr>
              <w:widowControl w:val="0"/>
              <w:numPr>
                <w:ilvl w:val="0"/>
                <w:numId w:val="14"/>
              </w:numPr>
              <w:tabs>
                <w:tab w:val="left" w:pos="244"/>
              </w:tabs>
              <w:spacing w:after="0" w:line="240" w:lineRule="auto"/>
              <w:ind w:left="243" w:hanging="139"/>
              <w:rPr>
                <w:szCs w:val="24"/>
              </w:rPr>
            </w:pPr>
            <w:r w:rsidRPr="00B62A69">
              <w:rPr>
                <w:rFonts w:eastAsiaTheme="minorHAnsi" w:hAnsiTheme="minorHAnsi" w:cstheme="minorBidi"/>
                <w:spacing w:val="-1"/>
                <w:szCs w:val="22"/>
              </w:rPr>
              <w:t>Overview</w:t>
            </w:r>
            <w:r w:rsidRPr="00B62A69">
              <w:rPr>
                <w:rFonts w:eastAsiaTheme="minorHAnsi" w:hAnsiTheme="minorHAnsi" w:cstheme="minorBidi"/>
                <w:szCs w:val="22"/>
              </w:rPr>
              <w:t xml:space="preserve"> of</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Training</w:t>
            </w:r>
            <w:r w:rsidRPr="00B62A69">
              <w:rPr>
                <w:rFonts w:eastAsiaTheme="minorHAnsi" w:hAnsiTheme="minorHAnsi" w:cstheme="minorBidi"/>
                <w:spacing w:val="-1"/>
                <w:szCs w:val="22"/>
              </w:rPr>
              <w:t xml:space="preserve"> Focus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Topics</w:t>
            </w:r>
          </w:p>
          <w:p w14:paraId="170BEBBB" w14:textId="77777777" w:rsidR="001F313C" w:rsidRDefault="001F313C" w:rsidP="001F313C">
            <w:pPr>
              <w:widowControl w:val="0"/>
              <w:numPr>
                <w:ilvl w:val="0"/>
                <w:numId w:val="14"/>
              </w:numPr>
              <w:tabs>
                <w:tab w:val="left" w:pos="244"/>
              </w:tabs>
              <w:spacing w:after="0" w:line="240" w:lineRule="auto"/>
              <w:ind w:right="566" w:hanging="257"/>
              <w:rPr>
                <w:szCs w:val="24"/>
              </w:rPr>
            </w:pPr>
            <w:r w:rsidRPr="00B62A69">
              <w:rPr>
                <w:spacing w:val="-1"/>
                <w:szCs w:val="24"/>
              </w:rPr>
              <w:t>‘Sneak</w:t>
            </w:r>
            <w:r w:rsidRPr="00B62A69">
              <w:rPr>
                <w:szCs w:val="24"/>
              </w:rPr>
              <w:t xml:space="preserve"> Peek’</w:t>
            </w:r>
            <w:r w:rsidRPr="00B62A69">
              <w:rPr>
                <w:spacing w:val="-1"/>
                <w:szCs w:val="24"/>
              </w:rPr>
              <w:t xml:space="preserve"> </w:t>
            </w:r>
            <w:r w:rsidRPr="00B62A69">
              <w:rPr>
                <w:szCs w:val="24"/>
              </w:rPr>
              <w:t>-</w:t>
            </w:r>
            <w:r w:rsidRPr="00B62A69">
              <w:rPr>
                <w:spacing w:val="-1"/>
                <w:szCs w:val="24"/>
              </w:rPr>
              <w:t xml:space="preserve"> </w:t>
            </w:r>
            <w:r w:rsidRPr="00B62A69">
              <w:rPr>
                <w:szCs w:val="24"/>
              </w:rPr>
              <w:t>A sample</w:t>
            </w:r>
            <w:r w:rsidRPr="00B62A69">
              <w:rPr>
                <w:spacing w:val="-1"/>
                <w:szCs w:val="24"/>
              </w:rPr>
              <w:t xml:space="preserve"> case </w:t>
            </w:r>
            <w:r w:rsidRPr="00B62A69">
              <w:rPr>
                <w:spacing w:val="1"/>
                <w:szCs w:val="24"/>
              </w:rPr>
              <w:t>study</w:t>
            </w:r>
            <w:r w:rsidRPr="00B62A69">
              <w:rPr>
                <w:spacing w:val="-5"/>
                <w:szCs w:val="24"/>
              </w:rPr>
              <w:t xml:space="preserve"> </w:t>
            </w:r>
            <w:r w:rsidRPr="00B62A69">
              <w:rPr>
                <w:szCs w:val="24"/>
              </w:rPr>
              <w:t>to</w:t>
            </w:r>
            <w:r w:rsidRPr="00B62A69">
              <w:rPr>
                <w:spacing w:val="26"/>
                <w:szCs w:val="24"/>
              </w:rPr>
              <w:t xml:space="preserve"> </w:t>
            </w:r>
            <w:r w:rsidRPr="00B62A69">
              <w:rPr>
                <w:spacing w:val="-1"/>
                <w:szCs w:val="24"/>
              </w:rPr>
              <w:t>illustrate</w:t>
            </w:r>
            <w:r w:rsidRPr="00B62A69">
              <w:rPr>
                <w:szCs w:val="24"/>
              </w:rPr>
              <w:t xml:space="preserve"> </w:t>
            </w:r>
            <w:r w:rsidRPr="00B62A69">
              <w:rPr>
                <w:spacing w:val="-1"/>
                <w:szCs w:val="24"/>
              </w:rPr>
              <w:t>human</w:t>
            </w:r>
            <w:r w:rsidRPr="00B62A69">
              <w:rPr>
                <w:szCs w:val="24"/>
              </w:rPr>
              <w:t xml:space="preserve"> </w:t>
            </w:r>
            <w:r w:rsidRPr="00B62A69">
              <w:rPr>
                <w:spacing w:val="-1"/>
                <w:szCs w:val="24"/>
              </w:rPr>
              <w:t>factors</w:t>
            </w:r>
            <w:r w:rsidRPr="00B62A69">
              <w:rPr>
                <w:spacing w:val="2"/>
                <w:szCs w:val="24"/>
              </w:rPr>
              <w:t xml:space="preserve"> </w:t>
            </w:r>
            <w:r w:rsidRPr="00B62A69">
              <w:rPr>
                <w:spacing w:val="-1"/>
                <w:szCs w:val="24"/>
              </w:rPr>
              <w:t>aspects</w:t>
            </w:r>
            <w:r w:rsidRPr="00B62A69">
              <w:rPr>
                <w:szCs w:val="24"/>
              </w:rPr>
              <w:t xml:space="preserve"> of</w:t>
            </w:r>
            <w:r w:rsidRPr="00B62A69">
              <w:rPr>
                <w:spacing w:val="45"/>
                <w:szCs w:val="24"/>
              </w:rPr>
              <w:t xml:space="preserve"> </w:t>
            </w:r>
            <w:r w:rsidRPr="00B62A69">
              <w:rPr>
                <w:szCs w:val="24"/>
              </w:rPr>
              <w:t>roadway</w:t>
            </w:r>
            <w:r w:rsidRPr="00B62A69">
              <w:rPr>
                <w:spacing w:val="-5"/>
                <w:szCs w:val="24"/>
              </w:rPr>
              <w:t xml:space="preserve"> </w:t>
            </w:r>
            <w:r w:rsidRPr="00B62A69">
              <w:rPr>
                <w:spacing w:val="-1"/>
                <w:szCs w:val="24"/>
              </w:rPr>
              <w:t>design</w:t>
            </w:r>
            <w:r w:rsidRPr="00B62A69">
              <w:rPr>
                <w:spacing w:val="2"/>
                <w:szCs w:val="24"/>
              </w:rPr>
              <w:t xml:space="preserve"> </w:t>
            </w:r>
            <w:r w:rsidRPr="00B62A69">
              <w:rPr>
                <w:spacing w:val="-1"/>
                <w:szCs w:val="24"/>
              </w:rPr>
              <w:t>and</w:t>
            </w:r>
            <w:r w:rsidRPr="00B62A69">
              <w:rPr>
                <w:szCs w:val="24"/>
              </w:rPr>
              <w:t xml:space="preserve"> safety</w:t>
            </w:r>
          </w:p>
          <w:p w14:paraId="3F5F3389" w14:textId="77777777" w:rsidR="001F313C" w:rsidRPr="00B62A69" w:rsidRDefault="001F313C" w:rsidP="001F313C">
            <w:pPr>
              <w:widowControl w:val="0"/>
              <w:numPr>
                <w:ilvl w:val="0"/>
                <w:numId w:val="14"/>
              </w:numPr>
              <w:tabs>
                <w:tab w:val="left" w:pos="244"/>
              </w:tabs>
              <w:spacing w:after="0" w:line="240" w:lineRule="auto"/>
              <w:ind w:right="566" w:hanging="257"/>
              <w:rPr>
                <w:szCs w:val="24"/>
              </w:rPr>
            </w:pPr>
          </w:p>
        </w:tc>
        <w:tc>
          <w:tcPr>
            <w:tcW w:w="1620" w:type="dxa"/>
            <w:tcBorders>
              <w:top w:val="single" w:sz="3" w:space="0" w:color="C2D59B"/>
              <w:left w:val="single" w:sz="3" w:space="0" w:color="C2D59B"/>
              <w:bottom w:val="single" w:sz="3" w:space="0" w:color="C2D59B"/>
              <w:right w:val="nil"/>
            </w:tcBorders>
            <w:shd w:val="clear" w:color="auto" w:fill="auto"/>
            <w:vAlign w:val="center"/>
          </w:tcPr>
          <w:p w14:paraId="128F270E" w14:textId="77777777" w:rsidR="001F313C" w:rsidRPr="00B62A69" w:rsidRDefault="001F313C" w:rsidP="00150447">
            <w:pPr>
              <w:widowControl w:val="0"/>
              <w:spacing w:after="0" w:line="240" w:lineRule="auto"/>
              <w:ind w:left="279"/>
              <w:rPr>
                <w:szCs w:val="24"/>
              </w:rPr>
            </w:pPr>
            <w:r w:rsidRPr="00B62A69">
              <w:rPr>
                <w:rFonts w:eastAsiaTheme="minorHAnsi" w:hAnsiTheme="minorHAnsi" w:cstheme="minorBidi"/>
                <w:szCs w:val="22"/>
              </w:rPr>
              <w:t>8:40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9:00</w:t>
            </w:r>
          </w:p>
        </w:tc>
      </w:tr>
      <w:tr w:rsidR="001F313C" w:rsidRPr="00B62A69" w14:paraId="0630ABC0" w14:textId="77777777" w:rsidTr="001F313C">
        <w:trPr>
          <w:trHeight w:hRule="exact" w:val="1109"/>
          <w:jc w:val="center"/>
        </w:trPr>
        <w:tc>
          <w:tcPr>
            <w:tcW w:w="3061" w:type="dxa"/>
            <w:tcBorders>
              <w:top w:val="single" w:sz="3" w:space="0" w:color="C2D59B"/>
              <w:left w:val="nil"/>
              <w:bottom w:val="single" w:sz="3" w:space="0" w:color="C2D59B"/>
              <w:right w:val="single" w:sz="3" w:space="0" w:color="C2D59B"/>
            </w:tcBorders>
            <w:shd w:val="clear" w:color="auto" w:fill="EAF0DD"/>
          </w:tcPr>
          <w:p w14:paraId="7F510615" w14:textId="77777777" w:rsidR="001F313C" w:rsidRPr="00B62A69" w:rsidRDefault="001F313C" w:rsidP="001F313C">
            <w:pPr>
              <w:widowControl w:val="0"/>
              <w:spacing w:after="0" w:line="240" w:lineRule="auto"/>
              <w:ind w:left="453" w:right="229" w:hanging="272"/>
              <w:rPr>
                <w:szCs w:val="24"/>
              </w:rPr>
            </w:pPr>
            <w:r w:rsidRPr="00B62A69">
              <w:rPr>
                <w:rFonts w:eastAsiaTheme="minorHAnsi" w:hAnsiTheme="minorHAnsi" w:cstheme="minorBidi"/>
                <w:szCs w:val="22"/>
              </w:rPr>
              <w:t>2.</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Human</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pacing w:val="29"/>
                <w:szCs w:val="22"/>
              </w:rPr>
              <w:t xml:space="preserve"> </w:t>
            </w:r>
            <w:r w:rsidRPr="00B62A69">
              <w:rPr>
                <w:rFonts w:eastAsiaTheme="minorHAnsi" w:hAnsiTheme="minorHAnsi" w:cstheme="minorBidi"/>
                <w:spacing w:val="-1"/>
                <w:szCs w:val="22"/>
              </w:rPr>
              <w:t>Fundamentals</w:t>
            </w:r>
            <w:r w:rsidRPr="00B62A69">
              <w:rPr>
                <w:rFonts w:eastAsiaTheme="minorHAnsi" w:hAnsiTheme="minorHAnsi" w:cstheme="minorBidi"/>
                <w:szCs w:val="22"/>
              </w:rPr>
              <w:t xml:space="preserve"> within the</w:t>
            </w:r>
            <w:r w:rsidRPr="00B62A69">
              <w:rPr>
                <w:rFonts w:eastAsiaTheme="minorHAnsi" w:hAnsiTheme="minorHAnsi" w:cstheme="minorBidi"/>
                <w:spacing w:val="28"/>
                <w:szCs w:val="22"/>
              </w:rPr>
              <w:t xml:space="preserve"> </w:t>
            </w:r>
            <w:r w:rsidRPr="00B62A69">
              <w:rPr>
                <w:rFonts w:eastAsiaTheme="minorHAnsi" w:hAnsiTheme="minorHAnsi" w:cstheme="minorBidi"/>
                <w:szCs w:val="22"/>
              </w:rPr>
              <w:t>Roadway</w:t>
            </w:r>
            <w:r w:rsidRPr="00B62A69">
              <w:rPr>
                <w:rFonts w:eastAsiaTheme="minorHAnsi" w:hAnsiTheme="minorHAnsi" w:cstheme="minorBidi"/>
                <w:spacing w:val="-5"/>
                <w:szCs w:val="22"/>
              </w:rPr>
              <w:t xml:space="preserve"> </w:t>
            </w:r>
            <w:r w:rsidRPr="00B62A69">
              <w:rPr>
                <w:rFonts w:eastAsiaTheme="minorHAnsi" w:hAnsiTheme="minorHAnsi" w:cstheme="minorBidi"/>
                <w:spacing w:val="-1"/>
                <w:szCs w:val="22"/>
              </w:rPr>
              <w:t>Environment</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62634631" w14:textId="77777777" w:rsidR="001F313C" w:rsidRPr="00B62A69" w:rsidRDefault="001F313C" w:rsidP="001F313C">
            <w:pPr>
              <w:widowControl w:val="0"/>
              <w:spacing w:after="0" w:line="240" w:lineRule="auto"/>
              <w:ind w:left="104" w:right="500"/>
              <w:rPr>
                <w:szCs w:val="24"/>
              </w:rPr>
            </w:pPr>
            <w:r w:rsidRPr="00B62A69">
              <w:rPr>
                <w:rFonts w:eastAsiaTheme="minorHAnsi" w:hAnsiTheme="minorHAnsi" w:cstheme="minorBidi"/>
                <w:spacing w:val="-1"/>
                <w:szCs w:val="22"/>
              </w:rPr>
              <w:t xml:space="preserve">Review </w:t>
            </w:r>
            <w:r w:rsidRPr="00B62A69">
              <w:rPr>
                <w:rFonts w:eastAsiaTheme="minorHAnsi" w:hAnsiTheme="minorHAnsi" w:cstheme="minorBidi"/>
                <w:szCs w:val="22"/>
              </w:rPr>
              <w:t>of the</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driving</w:t>
            </w:r>
            <w:r w:rsidRPr="00B62A69">
              <w:rPr>
                <w:rFonts w:eastAsiaTheme="minorHAnsi" w:hAnsiTheme="minorHAnsi" w:cstheme="minorBidi"/>
                <w:spacing w:val="-3"/>
                <w:szCs w:val="22"/>
              </w:rPr>
              <w:t xml:space="preserve"> </w:t>
            </w:r>
            <w:r w:rsidRPr="00B62A69">
              <w:rPr>
                <w:rFonts w:eastAsiaTheme="minorHAnsi" w:hAnsiTheme="minorHAnsi" w:cstheme="minorBidi"/>
                <w:szCs w:val="22"/>
              </w:rPr>
              <w:t xml:space="preserve">task,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the</w:t>
            </w:r>
            <w:r w:rsidRPr="00B62A69">
              <w:rPr>
                <w:rFonts w:eastAsiaTheme="minorHAnsi" w:hAnsiTheme="minorHAnsi" w:cstheme="minorBidi"/>
                <w:spacing w:val="30"/>
                <w:szCs w:val="22"/>
              </w:rPr>
              <w:t xml:space="preserve"> </w:t>
            </w:r>
            <w:r w:rsidRPr="00B62A69">
              <w:rPr>
                <w:rFonts w:eastAsiaTheme="minorHAnsi" w:hAnsiTheme="minorHAnsi" w:cstheme="minorBidi"/>
                <w:spacing w:val="-1"/>
                <w:szCs w:val="22"/>
              </w:rPr>
              <w:t>capabilities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limitations of </w:t>
            </w:r>
            <w:r w:rsidRPr="00B62A69">
              <w:rPr>
                <w:rFonts w:eastAsiaTheme="minorHAnsi" w:hAnsiTheme="minorHAnsi" w:cstheme="minorBidi"/>
                <w:spacing w:val="-1"/>
                <w:szCs w:val="22"/>
              </w:rPr>
              <w:t>road</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users</w:t>
            </w:r>
            <w:r w:rsidRPr="00B62A69">
              <w:rPr>
                <w:rFonts w:eastAsiaTheme="minorHAnsi" w:hAnsiTheme="minorHAnsi" w:cstheme="minorBidi"/>
                <w:spacing w:val="25"/>
                <w:szCs w:val="22"/>
              </w:rPr>
              <w:t xml:space="preserve"> </w:t>
            </w:r>
            <w:r w:rsidRPr="00B62A69">
              <w:rPr>
                <w:rFonts w:eastAsiaTheme="minorHAnsi" w:hAnsiTheme="minorHAnsi" w:cstheme="minorBidi"/>
                <w:szCs w:val="22"/>
              </w:rPr>
              <w:t xml:space="preserve">most </w:t>
            </w:r>
            <w:r w:rsidRPr="00B62A69">
              <w:rPr>
                <w:rFonts w:eastAsiaTheme="minorHAnsi" w:hAnsiTheme="minorHAnsi" w:cstheme="minorBidi"/>
                <w:spacing w:val="-1"/>
                <w:szCs w:val="22"/>
              </w:rPr>
              <w:t>relevant</w:t>
            </w:r>
            <w:r w:rsidRPr="00B62A69">
              <w:rPr>
                <w:rFonts w:eastAsiaTheme="minorHAnsi" w:hAnsiTheme="minorHAnsi" w:cstheme="minorBidi"/>
                <w:szCs w:val="22"/>
              </w:rPr>
              <w:t xml:space="preserve"> to </w:t>
            </w:r>
            <w:r w:rsidRPr="00B62A69">
              <w:rPr>
                <w:rFonts w:eastAsiaTheme="minorHAnsi" w:hAnsiTheme="minorHAnsi" w:cstheme="minorBidi"/>
                <w:spacing w:val="-1"/>
                <w:szCs w:val="22"/>
              </w:rPr>
              <w:t>driver</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performance</w:t>
            </w:r>
            <w:r w:rsidRPr="00B62A69">
              <w:rPr>
                <w:rFonts w:eastAsiaTheme="minorHAnsi" w:hAnsiTheme="minorHAnsi" w:cstheme="minorBidi"/>
                <w:spacing w:val="1"/>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pacing w:val="37"/>
                <w:szCs w:val="22"/>
              </w:rPr>
              <w:t xml:space="preserve"> </w:t>
            </w:r>
            <w:r w:rsidRPr="00B62A69">
              <w:rPr>
                <w:rFonts w:eastAsiaTheme="minorHAnsi" w:hAnsiTheme="minorHAnsi" w:cstheme="minorBidi"/>
                <w:szCs w:val="22"/>
              </w:rPr>
              <w:t>roadway</w:t>
            </w:r>
            <w:r w:rsidRPr="00B62A69">
              <w:rPr>
                <w:rFonts w:eastAsiaTheme="minorHAnsi" w:hAnsiTheme="minorHAnsi" w:cstheme="minorBidi"/>
                <w:spacing w:val="-5"/>
                <w:szCs w:val="22"/>
              </w:rPr>
              <w:t xml:space="preserve"> </w:t>
            </w:r>
            <w:r w:rsidRPr="00B62A69">
              <w:rPr>
                <w:rFonts w:eastAsiaTheme="minorHAnsi" w:hAnsiTheme="minorHAnsi" w:cstheme="minorBidi"/>
                <w:szCs w:val="22"/>
              </w:rPr>
              <w:t>safety</w:t>
            </w: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399437E2" w14:textId="77777777" w:rsidR="001F313C" w:rsidRPr="00B62A69" w:rsidRDefault="001F313C" w:rsidP="00150447">
            <w:pPr>
              <w:widowControl w:val="0"/>
              <w:spacing w:after="0" w:line="240" w:lineRule="auto"/>
              <w:ind w:left="219"/>
              <w:rPr>
                <w:szCs w:val="24"/>
              </w:rPr>
            </w:pPr>
            <w:r w:rsidRPr="00B62A69">
              <w:rPr>
                <w:rFonts w:eastAsiaTheme="minorHAnsi" w:hAnsiTheme="minorHAnsi" w:cstheme="minorBidi"/>
                <w:szCs w:val="22"/>
              </w:rPr>
              <w:t>9:00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10:00</w:t>
            </w:r>
          </w:p>
        </w:tc>
      </w:tr>
      <w:tr w:rsidR="001F313C" w:rsidRPr="00B62A69" w14:paraId="064F9A19" w14:textId="77777777" w:rsidTr="001F313C">
        <w:trPr>
          <w:trHeight w:hRule="exact" w:val="1109"/>
          <w:jc w:val="center"/>
        </w:trPr>
        <w:tc>
          <w:tcPr>
            <w:tcW w:w="3061" w:type="dxa"/>
            <w:tcBorders>
              <w:top w:val="single" w:sz="3" w:space="0" w:color="C2D59B"/>
              <w:left w:val="nil"/>
              <w:bottom w:val="single" w:sz="3" w:space="0" w:color="C2D59B"/>
              <w:right w:val="single" w:sz="3" w:space="0" w:color="C2D59B"/>
            </w:tcBorders>
          </w:tcPr>
          <w:p w14:paraId="1439A5A4" w14:textId="77777777" w:rsidR="001F313C" w:rsidRPr="00B62A69" w:rsidRDefault="001F313C" w:rsidP="001F313C">
            <w:pPr>
              <w:widowControl w:val="0"/>
              <w:spacing w:after="0" w:line="240" w:lineRule="auto"/>
              <w:ind w:left="453" w:right="310" w:hanging="272"/>
              <w:rPr>
                <w:szCs w:val="24"/>
              </w:rPr>
            </w:pPr>
            <w:r w:rsidRPr="00B62A69">
              <w:rPr>
                <w:rFonts w:eastAsiaTheme="minorHAnsi" w:hAnsiTheme="minorHAnsi" w:cstheme="minorBidi"/>
                <w:szCs w:val="22"/>
              </w:rPr>
              <w:t>3.</w:t>
            </w:r>
            <w:r w:rsidRPr="00B62A69">
              <w:rPr>
                <w:rFonts w:eastAsiaTheme="minorHAnsi" w:hAnsiTheme="minorHAnsi" w:cstheme="minorBidi"/>
                <w:spacing w:val="31"/>
                <w:szCs w:val="22"/>
              </w:rPr>
              <w:t xml:space="preserve"> </w:t>
            </w:r>
            <w:r w:rsidRPr="00B62A69">
              <w:rPr>
                <w:rFonts w:eastAsiaTheme="minorHAnsi" w:hAnsiTheme="minorHAnsi" w:cstheme="minorBidi"/>
                <w:szCs w:val="22"/>
              </w:rPr>
              <w:t xml:space="preserve">Workshop </w:t>
            </w:r>
            <w:r w:rsidRPr="00B62A69">
              <w:rPr>
                <w:rFonts w:eastAsiaTheme="minorHAnsi" w:hAnsiTheme="minorHAnsi" w:cstheme="minorBidi"/>
                <w:spacing w:val="-1"/>
                <w:szCs w:val="22"/>
              </w:rPr>
              <w:t>Exercise:</w:t>
            </w:r>
            <w:r w:rsidRPr="00B62A69">
              <w:rPr>
                <w:rFonts w:eastAsiaTheme="minorHAnsi" w:hAnsiTheme="minorHAnsi" w:cstheme="minorBidi"/>
                <w:spacing w:val="28"/>
                <w:szCs w:val="22"/>
              </w:rPr>
              <w:t xml:space="preserve"> </w:t>
            </w:r>
            <w:r w:rsidRPr="00B62A69">
              <w:rPr>
                <w:rFonts w:eastAsiaTheme="minorHAnsi" w:hAnsiTheme="minorHAnsi" w:cstheme="minorBidi"/>
                <w:spacing w:val="-1"/>
                <w:szCs w:val="22"/>
              </w:rPr>
              <w:t>Human</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Aspects</w:t>
            </w:r>
            <w:r w:rsidRPr="00B62A69">
              <w:rPr>
                <w:rFonts w:eastAsiaTheme="minorHAnsi" w:hAnsiTheme="minorHAnsi" w:cstheme="minorBidi"/>
                <w:spacing w:val="31"/>
                <w:szCs w:val="22"/>
              </w:rPr>
              <w:t xml:space="preserve"> </w:t>
            </w:r>
            <w:r w:rsidRPr="00B62A69">
              <w:rPr>
                <w:rFonts w:eastAsiaTheme="minorHAnsi" w:hAnsiTheme="minorHAnsi" w:cstheme="minorBidi"/>
                <w:szCs w:val="22"/>
              </w:rPr>
              <w:t>of a</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Typical</w:t>
            </w:r>
            <w:r w:rsidRPr="00B62A69">
              <w:rPr>
                <w:rFonts w:eastAsiaTheme="minorHAnsi" w:hAnsiTheme="minorHAnsi" w:cstheme="minorBidi"/>
                <w:szCs w:val="22"/>
              </w:rPr>
              <w:t xml:space="preserve"> Driving</w:t>
            </w:r>
            <w:r w:rsidRPr="00B62A69">
              <w:rPr>
                <w:rFonts w:eastAsiaTheme="minorHAnsi" w:hAnsiTheme="minorHAnsi" w:cstheme="minorBidi"/>
                <w:spacing w:val="26"/>
                <w:szCs w:val="22"/>
              </w:rPr>
              <w:t xml:space="preserve"> </w:t>
            </w:r>
            <w:r w:rsidRPr="00B62A69">
              <w:rPr>
                <w:rFonts w:eastAsiaTheme="minorHAnsi" w:hAnsiTheme="minorHAnsi" w:cstheme="minorBidi"/>
                <w:spacing w:val="-1"/>
                <w:szCs w:val="22"/>
              </w:rPr>
              <w:t>Scenario</w:t>
            </w:r>
          </w:p>
        </w:tc>
        <w:tc>
          <w:tcPr>
            <w:tcW w:w="4500" w:type="dxa"/>
            <w:tcBorders>
              <w:top w:val="single" w:sz="3" w:space="0" w:color="C2D59B"/>
              <w:left w:val="single" w:sz="3" w:space="0" w:color="C2D59B"/>
              <w:bottom w:val="single" w:sz="3" w:space="0" w:color="C2D59B"/>
              <w:right w:val="single" w:sz="3" w:space="0" w:color="C2D59B"/>
            </w:tcBorders>
          </w:tcPr>
          <w:p w14:paraId="02944399" w14:textId="77777777" w:rsidR="001F313C" w:rsidRPr="00B62A69" w:rsidRDefault="001F313C" w:rsidP="001F313C">
            <w:pPr>
              <w:widowControl w:val="0"/>
              <w:spacing w:after="0" w:line="240" w:lineRule="auto"/>
              <w:ind w:left="104" w:right="642"/>
              <w:rPr>
                <w:szCs w:val="24"/>
              </w:rPr>
            </w:pPr>
            <w:r w:rsidRPr="00B62A69">
              <w:rPr>
                <w:rFonts w:eastAsiaTheme="minorHAnsi" w:hAnsiTheme="minorHAnsi" w:cstheme="minorBidi"/>
                <w:szCs w:val="22"/>
              </w:rPr>
              <w:t>Apply</w:t>
            </w:r>
            <w:r w:rsidRPr="00B62A69">
              <w:rPr>
                <w:rFonts w:eastAsiaTheme="minorHAnsi" w:hAnsiTheme="minorHAnsi" w:cstheme="minorBidi"/>
                <w:spacing w:val="-5"/>
                <w:szCs w:val="22"/>
              </w:rPr>
              <w:t xml:space="preserve"> </w:t>
            </w:r>
            <w:r w:rsidRPr="00B62A69">
              <w:rPr>
                <w:rFonts w:eastAsiaTheme="minorHAnsi" w:hAnsiTheme="minorHAnsi" w:cstheme="minorBidi"/>
                <w:szCs w:val="22"/>
              </w:rPr>
              <w:t>human</w:t>
            </w:r>
            <w:r w:rsidRPr="00B62A69">
              <w:rPr>
                <w:rFonts w:eastAsiaTheme="minorHAnsi" w:hAnsiTheme="minorHAnsi" w:cstheme="minorBidi"/>
                <w:spacing w:val="1"/>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knowledge</w:t>
            </w:r>
            <w:r w:rsidRPr="00B62A69">
              <w:rPr>
                <w:rFonts w:eastAsiaTheme="minorHAnsi" w:hAnsiTheme="minorHAnsi" w:cstheme="minorBidi"/>
                <w:spacing w:val="-1"/>
                <w:szCs w:val="22"/>
              </w:rPr>
              <w:t xml:space="preserve"> and</w:t>
            </w:r>
            <w:r w:rsidRPr="00B62A69">
              <w:rPr>
                <w:rFonts w:eastAsiaTheme="minorHAnsi" w:hAnsiTheme="minorHAnsi" w:cstheme="minorBidi"/>
                <w:spacing w:val="29"/>
                <w:szCs w:val="22"/>
              </w:rPr>
              <w:t xml:space="preserve"> </w:t>
            </w:r>
            <w:r w:rsidRPr="00B62A69">
              <w:rPr>
                <w:rFonts w:eastAsiaTheme="minorHAnsi" w:hAnsiTheme="minorHAnsi" w:cstheme="minorBidi"/>
                <w:spacing w:val="-1"/>
                <w:szCs w:val="22"/>
              </w:rPr>
              <w:t>principles</w:t>
            </w:r>
            <w:r w:rsidRPr="00B62A69">
              <w:rPr>
                <w:rFonts w:eastAsiaTheme="minorHAnsi" w:hAnsiTheme="minorHAnsi" w:cstheme="minorBidi"/>
                <w:szCs w:val="22"/>
              </w:rPr>
              <w:t xml:space="preserve"> to an </w:t>
            </w:r>
            <w:r w:rsidRPr="00B62A69">
              <w:rPr>
                <w:rFonts w:eastAsiaTheme="minorHAnsi" w:hAnsiTheme="minorHAnsi" w:cstheme="minorBidi"/>
                <w:spacing w:val="-1"/>
                <w:szCs w:val="22"/>
              </w:rPr>
              <w:t>urban,</w:t>
            </w:r>
            <w:r w:rsidRPr="00B62A69">
              <w:rPr>
                <w:rFonts w:eastAsiaTheme="minorHAnsi" w:hAnsiTheme="minorHAnsi" w:cstheme="minorBidi"/>
                <w:szCs w:val="22"/>
              </w:rPr>
              <w:t xml:space="preserve"> mixed-modality</w:t>
            </w:r>
            <w:r w:rsidRPr="00B62A69">
              <w:rPr>
                <w:rFonts w:eastAsiaTheme="minorHAnsi" w:hAnsiTheme="minorHAnsi" w:cstheme="minorBidi"/>
                <w:spacing w:val="34"/>
                <w:szCs w:val="22"/>
              </w:rPr>
              <w:t xml:space="preserve"> </w:t>
            </w:r>
            <w:r w:rsidRPr="00B62A69">
              <w:rPr>
                <w:rFonts w:eastAsiaTheme="minorHAnsi" w:hAnsiTheme="minorHAnsi" w:cstheme="minorBidi"/>
                <w:szCs w:val="22"/>
              </w:rPr>
              <w:t>driving</w:t>
            </w:r>
            <w:r w:rsidRPr="00B62A69">
              <w:rPr>
                <w:rFonts w:eastAsiaTheme="minorHAnsi" w:hAnsiTheme="minorHAnsi" w:cstheme="minorBidi"/>
                <w:spacing w:val="-3"/>
                <w:szCs w:val="22"/>
              </w:rPr>
              <w:t xml:space="preserve"> </w:t>
            </w:r>
            <w:r w:rsidRPr="00B62A69">
              <w:rPr>
                <w:rFonts w:eastAsiaTheme="minorHAnsi" w:hAnsiTheme="minorHAnsi" w:cstheme="minorBidi"/>
                <w:spacing w:val="-1"/>
                <w:szCs w:val="22"/>
              </w:rPr>
              <w:t>situation.</w:t>
            </w:r>
          </w:p>
        </w:tc>
        <w:tc>
          <w:tcPr>
            <w:tcW w:w="1620" w:type="dxa"/>
            <w:tcBorders>
              <w:top w:val="single" w:sz="3" w:space="0" w:color="C2D59B"/>
              <w:left w:val="single" w:sz="3" w:space="0" w:color="C2D59B"/>
              <w:bottom w:val="single" w:sz="3" w:space="0" w:color="C2D59B"/>
              <w:right w:val="nil"/>
            </w:tcBorders>
            <w:vAlign w:val="center"/>
          </w:tcPr>
          <w:p w14:paraId="38649908" w14:textId="77777777" w:rsidR="001F313C" w:rsidRPr="00B62A69" w:rsidRDefault="001F313C" w:rsidP="00150447">
            <w:pPr>
              <w:widowControl w:val="0"/>
              <w:spacing w:after="0" w:line="240" w:lineRule="auto"/>
              <w:ind w:left="159"/>
              <w:rPr>
                <w:szCs w:val="24"/>
              </w:rPr>
            </w:pPr>
            <w:r w:rsidRPr="00B62A69">
              <w:rPr>
                <w:rFonts w:eastAsiaTheme="minorHAnsi" w:hAnsiTheme="minorHAnsi" w:cstheme="minorBidi"/>
                <w:szCs w:val="22"/>
              </w:rPr>
              <w:t>10:00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10:30</w:t>
            </w:r>
          </w:p>
        </w:tc>
      </w:tr>
      <w:tr w:rsidR="001F313C" w:rsidRPr="00B62A69" w14:paraId="5AA4AC25" w14:textId="77777777" w:rsidTr="001F313C">
        <w:trPr>
          <w:trHeight w:hRule="exact" w:val="281"/>
          <w:jc w:val="center"/>
        </w:trPr>
        <w:tc>
          <w:tcPr>
            <w:tcW w:w="3061" w:type="dxa"/>
            <w:tcBorders>
              <w:top w:val="single" w:sz="3" w:space="0" w:color="C2D59B"/>
              <w:left w:val="nil"/>
              <w:bottom w:val="single" w:sz="3" w:space="0" w:color="C2D59B"/>
              <w:right w:val="single" w:sz="3" w:space="0" w:color="C2D59B"/>
            </w:tcBorders>
            <w:shd w:val="clear" w:color="auto" w:fill="EAF0DD"/>
          </w:tcPr>
          <w:p w14:paraId="36D75F3D" w14:textId="77777777" w:rsidR="001F313C" w:rsidRPr="00B62A69" w:rsidRDefault="001F313C" w:rsidP="001F313C">
            <w:pPr>
              <w:widowControl w:val="0"/>
              <w:spacing w:after="0" w:line="274" w:lineRule="exact"/>
              <w:ind w:left="1274"/>
              <w:rPr>
                <w:szCs w:val="24"/>
              </w:rPr>
            </w:pPr>
            <w:r w:rsidRPr="00B62A69">
              <w:rPr>
                <w:rFonts w:eastAsiaTheme="minorHAnsi" w:hAnsiTheme="minorHAnsi" w:cstheme="minorBidi"/>
                <w:b/>
                <w:szCs w:val="22"/>
              </w:rPr>
              <w:t>BREAK</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7F6D7CCD" w14:textId="77777777" w:rsidR="001F313C" w:rsidRPr="00B62A69" w:rsidRDefault="001F313C" w:rsidP="001F313C">
            <w:pPr>
              <w:widowControl w:val="0"/>
              <w:spacing w:after="0" w:line="240" w:lineRule="auto"/>
              <w:jc w:val="center"/>
              <w:rPr>
                <w:rFonts w:asciiTheme="minorHAnsi" w:eastAsiaTheme="minorHAnsi" w:hAnsiTheme="minorHAnsi" w:cstheme="minorBidi"/>
                <w:sz w:val="22"/>
                <w:szCs w:val="22"/>
              </w:rPr>
            </w:pP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2659B5EA" w14:textId="77777777" w:rsidR="001F313C" w:rsidRPr="00B62A69" w:rsidRDefault="001F313C" w:rsidP="00150447">
            <w:pPr>
              <w:widowControl w:val="0"/>
              <w:spacing w:after="0" w:line="274" w:lineRule="exact"/>
              <w:ind w:left="159"/>
              <w:rPr>
                <w:szCs w:val="24"/>
              </w:rPr>
            </w:pPr>
            <w:r w:rsidRPr="00B62A69">
              <w:rPr>
                <w:rFonts w:eastAsiaTheme="minorHAnsi" w:hAnsiTheme="minorHAnsi" w:cstheme="minorBidi"/>
                <w:szCs w:val="22"/>
              </w:rPr>
              <w:t>10:30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10:40</w:t>
            </w:r>
          </w:p>
        </w:tc>
      </w:tr>
      <w:tr w:rsidR="001F313C" w:rsidRPr="00B62A69" w14:paraId="2C5FDE6B" w14:textId="77777777" w:rsidTr="001F313C">
        <w:trPr>
          <w:trHeight w:hRule="exact" w:val="1109"/>
          <w:jc w:val="center"/>
        </w:trPr>
        <w:tc>
          <w:tcPr>
            <w:tcW w:w="3061" w:type="dxa"/>
            <w:tcBorders>
              <w:top w:val="single" w:sz="3" w:space="0" w:color="C2D59B"/>
              <w:left w:val="nil"/>
              <w:bottom w:val="single" w:sz="3" w:space="0" w:color="C2D59B"/>
              <w:right w:val="single" w:sz="3" w:space="0" w:color="C2D59B"/>
            </w:tcBorders>
          </w:tcPr>
          <w:p w14:paraId="7A6CF4FC" w14:textId="77777777" w:rsidR="001F313C" w:rsidRPr="00B62A69" w:rsidRDefault="001F313C" w:rsidP="001F313C">
            <w:pPr>
              <w:widowControl w:val="0"/>
              <w:spacing w:after="0" w:line="240" w:lineRule="auto"/>
              <w:ind w:left="453" w:right="443" w:hanging="272"/>
              <w:rPr>
                <w:szCs w:val="24"/>
              </w:rPr>
            </w:pPr>
            <w:r w:rsidRPr="00B62A69">
              <w:rPr>
                <w:rFonts w:eastAsiaTheme="minorHAnsi" w:hAnsiTheme="minorHAnsi" w:cstheme="minorBidi"/>
                <w:szCs w:val="22"/>
              </w:rPr>
              <w:t>4.</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Overview</w:t>
            </w:r>
            <w:r w:rsidRPr="00B62A69">
              <w:rPr>
                <w:rFonts w:eastAsiaTheme="minorHAnsi" w:hAnsiTheme="minorHAnsi" w:cstheme="minorBidi"/>
                <w:szCs w:val="22"/>
              </w:rPr>
              <w:t xml:space="preserve"> of</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 xml:space="preserve">the </w:t>
            </w:r>
            <w:r w:rsidRPr="00B62A69">
              <w:rPr>
                <w:rFonts w:eastAsiaTheme="minorHAnsi" w:hAnsiTheme="minorHAnsi" w:cstheme="minorBidi"/>
                <w:spacing w:val="-1"/>
                <w:szCs w:val="22"/>
              </w:rPr>
              <w:t>HFG,</w:t>
            </w:r>
            <w:r w:rsidRPr="00B62A69">
              <w:rPr>
                <w:rFonts w:eastAsiaTheme="minorHAnsi" w:hAnsiTheme="minorHAnsi" w:cstheme="minorBidi"/>
                <w:spacing w:val="28"/>
                <w:szCs w:val="22"/>
              </w:rPr>
              <w:t xml:space="preserve"> </w:t>
            </w:r>
            <w:r w:rsidRPr="00B62A69">
              <w:rPr>
                <w:rFonts w:eastAsiaTheme="minorHAnsi" w:hAnsiTheme="minorHAnsi" w:cstheme="minorBidi"/>
                <w:szCs w:val="22"/>
              </w:rPr>
              <w:t xml:space="preserve">the </w:t>
            </w:r>
            <w:r w:rsidRPr="00B62A69">
              <w:rPr>
                <w:rFonts w:eastAsiaTheme="minorHAnsi" w:hAnsiTheme="minorHAnsi" w:cstheme="minorBidi"/>
                <w:spacing w:val="-1"/>
                <w:szCs w:val="22"/>
              </w:rPr>
              <w:t>HSM,</w:t>
            </w:r>
            <w:r w:rsidRPr="00B62A69">
              <w:rPr>
                <w:rFonts w:eastAsiaTheme="minorHAnsi" w:hAnsiTheme="minorHAnsi" w:cstheme="minorBidi"/>
                <w:szCs w:val="22"/>
              </w:rPr>
              <w:t xml:space="preserve"> &amp;</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the</w:t>
            </w:r>
            <w:r w:rsidRPr="00B62A69">
              <w:rPr>
                <w:rFonts w:eastAsiaTheme="minorHAnsi" w:hAnsiTheme="minorHAnsi" w:cstheme="minorBidi"/>
                <w:spacing w:val="23"/>
                <w:szCs w:val="22"/>
              </w:rPr>
              <w:t xml:space="preserve"> </w:t>
            </w:r>
            <w:r w:rsidRPr="00B62A69">
              <w:rPr>
                <w:rFonts w:eastAsiaTheme="minorHAnsi" w:hAnsiTheme="minorHAnsi" w:cstheme="minorBidi"/>
                <w:i/>
                <w:spacing w:val="-1"/>
                <w:szCs w:val="22"/>
              </w:rPr>
              <w:t>HSM/HFG Primer</w:t>
            </w:r>
          </w:p>
        </w:tc>
        <w:tc>
          <w:tcPr>
            <w:tcW w:w="4500" w:type="dxa"/>
            <w:tcBorders>
              <w:top w:val="single" w:sz="3" w:space="0" w:color="C2D59B"/>
              <w:left w:val="single" w:sz="3" w:space="0" w:color="C2D59B"/>
              <w:bottom w:val="single" w:sz="3" w:space="0" w:color="C2D59B"/>
              <w:right w:val="single" w:sz="3" w:space="0" w:color="C2D59B"/>
            </w:tcBorders>
          </w:tcPr>
          <w:p w14:paraId="40FF56D1" w14:textId="77777777" w:rsidR="001F313C" w:rsidRPr="00B62A69" w:rsidRDefault="001F313C" w:rsidP="001F313C">
            <w:pPr>
              <w:widowControl w:val="0"/>
              <w:spacing w:after="0" w:line="240" w:lineRule="auto"/>
              <w:ind w:left="104" w:right="157"/>
              <w:rPr>
                <w:szCs w:val="24"/>
              </w:rPr>
            </w:pPr>
            <w:r w:rsidRPr="00B62A69">
              <w:rPr>
                <w:rFonts w:eastAsiaTheme="minorHAnsi" w:hAnsiTheme="minorHAnsi" w:cstheme="minorBidi"/>
                <w:spacing w:val="-1"/>
                <w:szCs w:val="22"/>
              </w:rPr>
              <w:t>Overview</w:t>
            </w:r>
            <w:r w:rsidRPr="00B62A69">
              <w:rPr>
                <w:rFonts w:eastAsiaTheme="minorHAnsi" w:hAnsiTheme="minorHAnsi" w:cstheme="minorBidi"/>
                <w:szCs w:val="22"/>
              </w:rPr>
              <w:t xml:space="preserve"> of the</w:t>
            </w:r>
            <w:r w:rsidRPr="00B62A69">
              <w:rPr>
                <w:rFonts w:eastAsiaTheme="minorHAnsi" w:hAnsiTheme="minorHAnsi" w:cstheme="minorBidi"/>
                <w:spacing w:val="-1"/>
                <w:szCs w:val="22"/>
              </w:rPr>
              <w:t xml:space="preserve"> </w:t>
            </w:r>
            <w:r w:rsidRPr="00B62A69">
              <w:rPr>
                <w:rFonts w:eastAsiaTheme="minorHAnsi" w:hAnsiTheme="minorHAnsi" w:cstheme="minorBidi"/>
                <w:i/>
                <w:spacing w:val="-1"/>
                <w:szCs w:val="22"/>
              </w:rPr>
              <w:t>Primer</w:t>
            </w:r>
            <w:r w:rsidRPr="00B62A69">
              <w:rPr>
                <w:rFonts w:eastAsiaTheme="minorHAnsi" w:hAnsiTheme="minorHAnsi" w:cstheme="minorBidi"/>
                <w:i/>
                <w:spacing w:val="2"/>
                <w:szCs w:val="22"/>
              </w:rPr>
              <w:t xml:space="preserve"> </w:t>
            </w:r>
            <w:r w:rsidRPr="00B62A69">
              <w:rPr>
                <w:rFonts w:eastAsiaTheme="minorHAnsi" w:hAnsiTheme="minorHAnsi" w:cstheme="minorBidi"/>
                <w:i/>
                <w:szCs w:val="22"/>
              </w:rPr>
              <w:t xml:space="preserve">on the </w:t>
            </w:r>
            <w:r w:rsidRPr="00B62A69">
              <w:rPr>
                <w:rFonts w:eastAsiaTheme="minorHAnsi" w:hAnsiTheme="minorHAnsi" w:cstheme="minorBidi"/>
                <w:i/>
                <w:spacing w:val="-1"/>
                <w:szCs w:val="22"/>
              </w:rPr>
              <w:t>Joint</w:t>
            </w:r>
            <w:r w:rsidRPr="00B62A69">
              <w:rPr>
                <w:rFonts w:eastAsiaTheme="minorHAnsi" w:hAnsiTheme="minorHAnsi" w:cstheme="minorBidi"/>
                <w:i/>
                <w:szCs w:val="22"/>
              </w:rPr>
              <w:t xml:space="preserve"> Use</w:t>
            </w:r>
            <w:r w:rsidRPr="00B62A69">
              <w:rPr>
                <w:rFonts w:eastAsiaTheme="minorHAnsi" w:hAnsiTheme="minorHAnsi" w:cstheme="minorBidi"/>
                <w:i/>
                <w:spacing w:val="-2"/>
                <w:szCs w:val="22"/>
              </w:rPr>
              <w:t xml:space="preserve"> </w:t>
            </w:r>
            <w:r w:rsidRPr="00B62A69">
              <w:rPr>
                <w:rFonts w:eastAsiaTheme="minorHAnsi" w:hAnsiTheme="minorHAnsi" w:cstheme="minorBidi"/>
                <w:i/>
                <w:szCs w:val="22"/>
              </w:rPr>
              <w:t>of</w:t>
            </w:r>
            <w:r w:rsidRPr="00B62A69">
              <w:rPr>
                <w:rFonts w:eastAsiaTheme="minorHAnsi" w:hAnsiTheme="minorHAnsi" w:cstheme="minorBidi"/>
                <w:i/>
                <w:spacing w:val="27"/>
                <w:szCs w:val="22"/>
              </w:rPr>
              <w:t xml:space="preserve"> </w:t>
            </w:r>
            <w:r w:rsidRPr="00B62A69">
              <w:rPr>
                <w:rFonts w:eastAsiaTheme="minorHAnsi" w:hAnsiTheme="minorHAnsi" w:cstheme="minorBidi"/>
                <w:i/>
                <w:szCs w:val="22"/>
              </w:rPr>
              <w:t xml:space="preserve">the </w:t>
            </w:r>
            <w:r w:rsidRPr="00B62A69">
              <w:rPr>
                <w:rFonts w:eastAsiaTheme="minorHAnsi" w:hAnsiTheme="minorHAnsi" w:cstheme="minorBidi"/>
                <w:i/>
                <w:spacing w:val="-1"/>
                <w:szCs w:val="22"/>
              </w:rPr>
              <w:t xml:space="preserve">Highway </w:t>
            </w:r>
            <w:r w:rsidRPr="00B62A69">
              <w:rPr>
                <w:rFonts w:eastAsiaTheme="minorHAnsi" w:hAnsiTheme="minorHAnsi" w:cstheme="minorBidi"/>
                <w:i/>
                <w:szCs w:val="22"/>
              </w:rPr>
              <w:t>Safety</w:t>
            </w:r>
            <w:r w:rsidRPr="00B62A69">
              <w:rPr>
                <w:rFonts w:eastAsiaTheme="minorHAnsi" w:hAnsiTheme="minorHAnsi" w:cstheme="minorBidi"/>
                <w:i/>
                <w:spacing w:val="-1"/>
                <w:szCs w:val="22"/>
              </w:rPr>
              <w:t xml:space="preserve"> </w:t>
            </w:r>
            <w:r w:rsidRPr="00B62A69">
              <w:rPr>
                <w:rFonts w:eastAsiaTheme="minorHAnsi" w:hAnsiTheme="minorHAnsi" w:cstheme="minorBidi"/>
                <w:i/>
                <w:szCs w:val="22"/>
              </w:rPr>
              <w:t xml:space="preserve">Manual </w:t>
            </w:r>
            <w:r w:rsidRPr="00B62A69">
              <w:rPr>
                <w:rFonts w:eastAsiaTheme="minorHAnsi" w:hAnsiTheme="minorHAnsi" w:cstheme="minorBidi"/>
                <w:i/>
                <w:spacing w:val="-1"/>
                <w:szCs w:val="22"/>
              </w:rPr>
              <w:t>(HSM)</w:t>
            </w:r>
            <w:r w:rsidRPr="00B62A69">
              <w:rPr>
                <w:rFonts w:eastAsiaTheme="minorHAnsi" w:hAnsiTheme="minorHAnsi" w:cstheme="minorBidi"/>
                <w:i/>
                <w:spacing w:val="1"/>
                <w:szCs w:val="22"/>
              </w:rPr>
              <w:t xml:space="preserve"> </w:t>
            </w:r>
            <w:r w:rsidRPr="00B62A69">
              <w:rPr>
                <w:rFonts w:eastAsiaTheme="minorHAnsi" w:hAnsiTheme="minorHAnsi" w:cstheme="minorBidi"/>
                <w:i/>
                <w:szCs w:val="22"/>
              </w:rPr>
              <w:t>&amp;</w:t>
            </w:r>
            <w:r w:rsidRPr="00B62A69">
              <w:rPr>
                <w:rFonts w:eastAsiaTheme="minorHAnsi" w:hAnsiTheme="minorHAnsi" w:cstheme="minorBidi"/>
                <w:i/>
                <w:spacing w:val="-5"/>
                <w:szCs w:val="22"/>
              </w:rPr>
              <w:t xml:space="preserve"> </w:t>
            </w:r>
            <w:r w:rsidRPr="00B62A69">
              <w:rPr>
                <w:rFonts w:eastAsiaTheme="minorHAnsi" w:hAnsiTheme="minorHAnsi" w:cstheme="minorBidi"/>
                <w:i/>
                <w:szCs w:val="22"/>
              </w:rPr>
              <w:t>the</w:t>
            </w:r>
            <w:r w:rsidRPr="00B62A69">
              <w:rPr>
                <w:rFonts w:eastAsiaTheme="minorHAnsi" w:hAnsiTheme="minorHAnsi" w:cstheme="minorBidi"/>
                <w:i/>
                <w:spacing w:val="22"/>
                <w:szCs w:val="22"/>
              </w:rPr>
              <w:t xml:space="preserve"> </w:t>
            </w:r>
            <w:r w:rsidRPr="00B62A69">
              <w:rPr>
                <w:rFonts w:eastAsiaTheme="minorHAnsi" w:hAnsiTheme="minorHAnsi" w:cstheme="minorBidi"/>
                <w:i/>
                <w:spacing w:val="-1"/>
                <w:szCs w:val="22"/>
              </w:rPr>
              <w:t>Human</w:t>
            </w:r>
            <w:r w:rsidRPr="00B62A69">
              <w:rPr>
                <w:rFonts w:eastAsiaTheme="minorHAnsi" w:hAnsiTheme="minorHAnsi" w:cstheme="minorBidi"/>
                <w:i/>
                <w:szCs w:val="22"/>
              </w:rPr>
              <w:t xml:space="preserve"> </w:t>
            </w:r>
            <w:r w:rsidRPr="00B62A69">
              <w:rPr>
                <w:rFonts w:eastAsiaTheme="minorHAnsi" w:hAnsiTheme="minorHAnsi" w:cstheme="minorBidi"/>
                <w:i/>
                <w:spacing w:val="-1"/>
                <w:szCs w:val="22"/>
              </w:rPr>
              <w:t>Factors</w:t>
            </w:r>
            <w:r w:rsidRPr="00B62A69">
              <w:rPr>
                <w:rFonts w:eastAsiaTheme="minorHAnsi" w:hAnsiTheme="minorHAnsi" w:cstheme="minorBidi"/>
                <w:i/>
                <w:szCs w:val="22"/>
              </w:rPr>
              <w:t xml:space="preserve"> Guidelines</w:t>
            </w:r>
            <w:r w:rsidRPr="00B62A69">
              <w:rPr>
                <w:rFonts w:eastAsiaTheme="minorHAnsi" w:hAnsiTheme="minorHAnsi" w:cstheme="minorBidi"/>
                <w:i/>
                <w:spacing w:val="2"/>
                <w:szCs w:val="22"/>
              </w:rPr>
              <w:t xml:space="preserve"> </w:t>
            </w:r>
            <w:r w:rsidRPr="00B62A69">
              <w:rPr>
                <w:rFonts w:eastAsiaTheme="minorHAnsi" w:hAnsiTheme="minorHAnsi" w:cstheme="minorBidi"/>
                <w:i/>
                <w:spacing w:val="-1"/>
                <w:szCs w:val="22"/>
              </w:rPr>
              <w:t>(HFG)</w:t>
            </w:r>
            <w:r w:rsidRPr="00B62A69">
              <w:rPr>
                <w:rFonts w:eastAsiaTheme="minorHAnsi" w:hAnsiTheme="minorHAnsi" w:cstheme="minorBidi"/>
                <w:i/>
                <w:spacing w:val="-4"/>
                <w:szCs w:val="22"/>
              </w:rPr>
              <w:t xml:space="preserve"> </w:t>
            </w:r>
            <w:r w:rsidRPr="00B62A69">
              <w:rPr>
                <w:rFonts w:eastAsiaTheme="minorHAnsi" w:hAnsiTheme="minorHAnsi" w:cstheme="minorBidi"/>
                <w:i/>
                <w:szCs w:val="22"/>
              </w:rPr>
              <w:t>for Road</w:t>
            </w:r>
            <w:r w:rsidRPr="00B62A69">
              <w:rPr>
                <w:rFonts w:eastAsiaTheme="minorHAnsi" w:hAnsiTheme="minorHAnsi" w:cstheme="minorBidi"/>
                <w:i/>
                <w:spacing w:val="21"/>
                <w:szCs w:val="22"/>
              </w:rPr>
              <w:t xml:space="preserve"> </w:t>
            </w:r>
            <w:r w:rsidRPr="00B62A69">
              <w:rPr>
                <w:rFonts w:eastAsiaTheme="minorHAnsi" w:hAnsiTheme="minorHAnsi" w:cstheme="minorBidi"/>
                <w:i/>
                <w:spacing w:val="-1"/>
                <w:szCs w:val="22"/>
              </w:rPr>
              <w:t>Systems</w:t>
            </w:r>
          </w:p>
        </w:tc>
        <w:tc>
          <w:tcPr>
            <w:tcW w:w="1620" w:type="dxa"/>
            <w:tcBorders>
              <w:top w:val="single" w:sz="3" w:space="0" w:color="C2D59B"/>
              <w:left w:val="single" w:sz="3" w:space="0" w:color="C2D59B"/>
              <w:bottom w:val="single" w:sz="3" w:space="0" w:color="C2D59B"/>
              <w:right w:val="nil"/>
            </w:tcBorders>
            <w:vAlign w:val="center"/>
          </w:tcPr>
          <w:p w14:paraId="3C0F2735" w14:textId="77777777" w:rsidR="001F313C" w:rsidRPr="00B62A69" w:rsidRDefault="001F313C" w:rsidP="00150447">
            <w:pPr>
              <w:widowControl w:val="0"/>
              <w:spacing w:after="0" w:line="240" w:lineRule="auto"/>
              <w:ind w:left="159"/>
              <w:rPr>
                <w:szCs w:val="24"/>
              </w:rPr>
            </w:pPr>
            <w:r w:rsidRPr="00B62A69">
              <w:rPr>
                <w:rFonts w:eastAsiaTheme="minorHAnsi" w:hAnsiTheme="minorHAnsi" w:cstheme="minorBidi"/>
                <w:szCs w:val="22"/>
              </w:rPr>
              <w:t>10:40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11:00</w:t>
            </w:r>
          </w:p>
        </w:tc>
      </w:tr>
      <w:tr w:rsidR="001F313C" w:rsidRPr="00B62A69" w14:paraId="779319DF" w14:textId="77777777" w:rsidTr="001F313C">
        <w:trPr>
          <w:trHeight w:hRule="exact" w:val="1188"/>
          <w:jc w:val="center"/>
        </w:trPr>
        <w:tc>
          <w:tcPr>
            <w:tcW w:w="3061" w:type="dxa"/>
            <w:tcBorders>
              <w:top w:val="single" w:sz="3" w:space="0" w:color="C2D59B"/>
              <w:left w:val="nil"/>
              <w:bottom w:val="single" w:sz="3" w:space="0" w:color="C2D59B"/>
              <w:right w:val="single" w:sz="3" w:space="0" w:color="C2D59B"/>
            </w:tcBorders>
            <w:shd w:val="clear" w:color="auto" w:fill="EAF0DD"/>
          </w:tcPr>
          <w:p w14:paraId="74E47141" w14:textId="77777777" w:rsidR="001F313C" w:rsidRPr="00B62A69" w:rsidRDefault="001F313C" w:rsidP="001F313C">
            <w:pPr>
              <w:widowControl w:val="0"/>
              <w:spacing w:after="0" w:line="240" w:lineRule="auto"/>
              <w:ind w:left="453" w:right="142" w:hanging="272"/>
              <w:rPr>
                <w:szCs w:val="24"/>
              </w:rPr>
            </w:pPr>
            <w:r w:rsidRPr="00B62A69">
              <w:rPr>
                <w:rFonts w:eastAsiaTheme="minorHAnsi" w:hAnsiTheme="minorHAnsi" w:cstheme="minorBidi"/>
                <w:szCs w:val="22"/>
              </w:rPr>
              <w:t>5.</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Evaluating, Analyzing,</w:t>
            </w:r>
            <w:r w:rsidRPr="00B62A69">
              <w:rPr>
                <w:rFonts w:eastAsiaTheme="minorHAnsi" w:hAnsiTheme="minorHAnsi" w:cstheme="minorBidi"/>
                <w:spacing w:val="29"/>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Diagnosing</w:t>
            </w:r>
            <w:r w:rsidRPr="00B62A69">
              <w:rPr>
                <w:rFonts w:eastAsiaTheme="minorHAnsi" w:hAnsiTheme="minorHAnsi" w:cstheme="minorBidi"/>
                <w:spacing w:val="-3"/>
                <w:szCs w:val="22"/>
              </w:rPr>
              <w:t xml:space="preserve"> </w:t>
            </w:r>
            <w:r w:rsidRPr="00B62A69">
              <w:rPr>
                <w:rFonts w:eastAsiaTheme="minorHAnsi" w:hAnsiTheme="minorHAnsi" w:cstheme="minorBidi"/>
                <w:szCs w:val="22"/>
              </w:rPr>
              <w:t>the</w:t>
            </w:r>
            <w:r w:rsidRPr="00B62A69">
              <w:rPr>
                <w:rFonts w:eastAsiaTheme="minorHAnsi" w:hAnsiTheme="minorHAnsi" w:cstheme="minorBidi"/>
                <w:spacing w:val="22"/>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that Contribute</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to</w:t>
            </w:r>
            <w:r w:rsidRPr="00B62A69">
              <w:rPr>
                <w:rFonts w:eastAsiaTheme="minorHAnsi" w:hAnsiTheme="minorHAnsi" w:cstheme="minorBidi"/>
                <w:spacing w:val="24"/>
                <w:szCs w:val="22"/>
              </w:rPr>
              <w:t xml:space="preserve"> </w:t>
            </w:r>
            <w:r w:rsidRPr="00B62A69">
              <w:rPr>
                <w:rFonts w:eastAsiaTheme="minorHAnsi" w:hAnsiTheme="minorHAnsi" w:cstheme="minorBidi"/>
                <w:spacing w:val="-1"/>
                <w:szCs w:val="22"/>
              </w:rPr>
              <w:t>Crashes</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7AD9C844" w14:textId="77777777" w:rsidR="001F313C" w:rsidRPr="00B62A69" w:rsidRDefault="001F313C" w:rsidP="001F313C">
            <w:pPr>
              <w:widowControl w:val="0"/>
              <w:spacing w:after="0" w:line="240" w:lineRule="auto"/>
              <w:ind w:left="104" w:right="317"/>
              <w:rPr>
                <w:szCs w:val="24"/>
              </w:rPr>
            </w:pPr>
            <w:r w:rsidRPr="00B62A69">
              <w:rPr>
                <w:rFonts w:eastAsiaTheme="minorHAnsi" w:hAnsiTheme="minorHAnsi" w:cstheme="minorBidi"/>
                <w:szCs w:val="22"/>
              </w:rPr>
              <w:t xml:space="preserve">A </w:t>
            </w:r>
            <w:r w:rsidRPr="00B62A69">
              <w:rPr>
                <w:rFonts w:eastAsiaTheme="minorHAnsi" w:hAnsiTheme="minorHAnsi" w:cstheme="minorBidi"/>
                <w:spacing w:val="-1"/>
                <w:szCs w:val="22"/>
              </w:rPr>
              <w:t>set</w:t>
            </w:r>
            <w:r w:rsidRPr="00B62A69">
              <w:rPr>
                <w:rFonts w:eastAsiaTheme="minorHAnsi" w:hAnsiTheme="minorHAnsi" w:cstheme="minorBidi"/>
                <w:szCs w:val="22"/>
              </w:rPr>
              <w:t xml:space="preserve"> of </w:t>
            </w:r>
            <w:r w:rsidRPr="00B62A69">
              <w:rPr>
                <w:rFonts w:eastAsiaTheme="minorHAnsi" w:hAnsiTheme="minorHAnsi" w:cstheme="minorBidi"/>
                <w:spacing w:val="-1"/>
                <w:szCs w:val="22"/>
              </w:rPr>
              <w:t>methods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tools for </w:t>
            </w:r>
            <w:r w:rsidRPr="00B62A69">
              <w:rPr>
                <w:rFonts w:eastAsiaTheme="minorHAnsi" w:hAnsiTheme="minorHAnsi" w:cstheme="minorBidi"/>
                <w:spacing w:val="-1"/>
                <w:szCs w:val="22"/>
              </w:rPr>
              <w:t>diagnosing</w:t>
            </w:r>
            <w:r w:rsidRPr="00B62A69">
              <w:rPr>
                <w:rFonts w:eastAsiaTheme="minorHAnsi" w:hAnsiTheme="minorHAnsi" w:cstheme="minorBidi"/>
                <w:spacing w:val="39"/>
                <w:szCs w:val="22"/>
              </w:rPr>
              <w:t xml:space="preserve"> </w:t>
            </w:r>
            <w:r w:rsidRPr="00B62A69">
              <w:rPr>
                <w:rFonts w:eastAsiaTheme="minorHAnsi" w:hAnsiTheme="minorHAnsi" w:cstheme="minorBidi"/>
                <w:spacing w:val="-1"/>
                <w:szCs w:val="22"/>
              </w:rPr>
              <w:t>contributing</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leading</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 xml:space="preserve">to </w:t>
            </w:r>
            <w:r w:rsidRPr="00B62A69">
              <w:rPr>
                <w:rFonts w:eastAsiaTheme="minorHAnsi" w:hAnsiTheme="minorHAnsi" w:cstheme="minorBidi"/>
                <w:spacing w:val="-1"/>
                <w:szCs w:val="22"/>
              </w:rPr>
              <w:t>crashes</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pacing w:val="49"/>
                <w:szCs w:val="22"/>
              </w:rPr>
              <w:t xml:space="preserve"> </w:t>
            </w:r>
            <w:r w:rsidRPr="00B62A69">
              <w:rPr>
                <w:rFonts w:eastAsiaTheme="minorHAnsi" w:hAnsiTheme="minorHAnsi" w:cstheme="minorBidi"/>
                <w:spacing w:val="-1"/>
                <w:szCs w:val="22"/>
              </w:rPr>
              <w:t>identifying</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appropriate</w:t>
            </w:r>
            <w:r w:rsidRPr="00B62A69">
              <w:rPr>
                <w:rFonts w:eastAsiaTheme="minorHAnsi" w:hAnsiTheme="minorHAnsi" w:cstheme="minorBidi"/>
                <w:spacing w:val="1"/>
                <w:szCs w:val="22"/>
              </w:rPr>
              <w:t xml:space="preserve"> </w:t>
            </w:r>
            <w:r w:rsidRPr="00B62A69">
              <w:rPr>
                <w:rFonts w:eastAsiaTheme="minorHAnsi" w:hAnsiTheme="minorHAnsi" w:cstheme="minorBidi"/>
                <w:spacing w:val="-1"/>
                <w:szCs w:val="22"/>
              </w:rPr>
              <w:t>countermeasures.</w:t>
            </w: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574B1C8C" w14:textId="77777777" w:rsidR="001F313C" w:rsidRPr="00B62A69" w:rsidRDefault="001F313C" w:rsidP="00150447">
            <w:pPr>
              <w:widowControl w:val="0"/>
              <w:spacing w:after="0" w:line="240" w:lineRule="auto"/>
              <w:ind w:left="159"/>
              <w:rPr>
                <w:szCs w:val="24"/>
              </w:rPr>
            </w:pPr>
            <w:r w:rsidRPr="00B62A69">
              <w:rPr>
                <w:rFonts w:eastAsiaTheme="minorHAnsi" w:hAnsiTheme="minorHAnsi" w:cstheme="minorBidi"/>
                <w:szCs w:val="22"/>
              </w:rPr>
              <w:t>11:00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12:00</w:t>
            </w:r>
          </w:p>
        </w:tc>
      </w:tr>
      <w:tr w:rsidR="001F313C" w:rsidRPr="00B62A69" w14:paraId="2C27659A" w14:textId="77777777" w:rsidTr="001F313C">
        <w:trPr>
          <w:trHeight w:hRule="exact" w:val="558"/>
          <w:jc w:val="center"/>
        </w:trPr>
        <w:tc>
          <w:tcPr>
            <w:tcW w:w="3061" w:type="dxa"/>
            <w:tcBorders>
              <w:top w:val="single" w:sz="3" w:space="0" w:color="C2D59B"/>
              <w:left w:val="nil"/>
              <w:bottom w:val="single" w:sz="3" w:space="0" w:color="C2D59B"/>
              <w:right w:val="single" w:sz="3" w:space="0" w:color="C2D59B"/>
            </w:tcBorders>
          </w:tcPr>
          <w:p w14:paraId="6154793E" w14:textId="77777777" w:rsidR="001F313C" w:rsidRPr="00B62A69" w:rsidRDefault="001F313C" w:rsidP="001F313C">
            <w:pPr>
              <w:widowControl w:val="0"/>
              <w:spacing w:after="0" w:line="274" w:lineRule="exact"/>
              <w:ind w:left="638"/>
              <w:rPr>
                <w:szCs w:val="24"/>
              </w:rPr>
            </w:pPr>
            <w:r w:rsidRPr="00B62A69">
              <w:rPr>
                <w:rFonts w:eastAsiaTheme="minorHAnsi" w:hAnsiTheme="minorHAnsi" w:cstheme="minorBidi"/>
                <w:b/>
                <w:spacing w:val="-1"/>
                <w:szCs w:val="22"/>
              </w:rPr>
              <w:t>LUNCH</w:t>
            </w:r>
            <w:r w:rsidRPr="00B62A69">
              <w:rPr>
                <w:rFonts w:eastAsiaTheme="minorHAnsi" w:hAnsiTheme="minorHAnsi" w:cstheme="minorBidi"/>
                <w:b/>
                <w:szCs w:val="22"/>
              </w:rPr>
              <w:t xml:space="preserve"> BREAK</w:t>
            </w:r>
          </w:p>
        </w:tc>
        <w:tc>
          <w:tcPr>
            <w:tcW w:w="4500" w:type="dxa"/>
            <w:tcBorders>
              <w:top w:val="single" w:sz="3" w:space="0" w:color="C2D59B"/>
              <w:left w:val="single" w:sz="3" w:space="0" w:color="C2D59B"/>
              <w:bottom w:val="single" w:sz="3" w:space="0" w:color="C2D59B"/>
              <w:right w:val="single" w:sz="3" w:space="0" w:color="C2D59B"/>
            </w:tcBorders>
          </w:tcPr>
          <w:p w14:paraId="00BC3BD5" w14:textId="77777777" w:rsidR="001F313C" w:rsidRPr="00B62A69" w:rsidRDefault="001F313C" w:rsidP="001F313C">
            <w:pPr>
              <w:widowControl w:val="0"/>
              <w:spacing w:after="0" w:line="240" w:lineRule="auto"/>
              <w:ind w:left="450" w:right="1206" w:hanging="272"/>
              <w:rPr>
                <w:szCs w:val="24"/>
              </w:rPr>
            </w:pPr>
            <w:r w:rsidRPr="00B62A69">
              <w:rPr>
                <w:rFonts w:eastAsiaTheme="minorHAnsi" w:hAnsiTheme="minorHAnsi" w:cstheme="minorBidi"/>
                <w:i/>
                <w:spacing w:val="-1"/>
                <w:szCs w:val="22"/>
              </w:rPr>
              <w:t>Lunch</w:t>
            </w:r>
            <w:r w:rsidRPr="00B62A69">
              <w:rPr>
                <w:rFonts w:eastAsiaTheme="minorHAnsi" w:hAnsiTheme="minorHAnsi" w:cstheme="minorBidi"/>
                <w:i/>
                <w:szCs w:val="22"/>
              </w:rPr>
              <w:t xml:space="preserve"> on </w:t>
            </w:r>
            <w:r w:rsidRPr="00B62A69">
              <w:rPr>
                <w:rFonts w:eastAsiaTheme="minorHAnsi" w:hAnsiTheme="minorHAnsi" w:cstheme="minorBidi"/>
                <w:i/>
                <w:spacing w:val="-1"/>
                <w:szCs w:val="22"/>
              </w:rPr>
              <w:t>your</w:t>
            </w:r>
            <w:r w:rsidRPr="00B62A69">
              <w:rPr>
                <w:rFonts w:eastAsiaTheme="minorHAnsi" w:hAnsiTheme="minorHAnsi" w:cstheme="minorBidi"/>
                <w:i/>
                <w:szCs w:val="22"/>
              </w:rPr>
              <w:t xml:space="preserve"> own;</w:t>
            </w:r>
            <w:r w:rsidRPr="00B62A69">
              <w:rPr>
                <w:rFonts w:eastAsiaTheme="minorHAnsi" w:hAnsiTheme="minorHAnsi" w:cstheme="minorBidi"/>
                <w:i/>
                <w:spacing w:val="-1"/>
                <w:szCs w:val="22"/>
              </w:rPr>
              <w:t xml:space="preserve"> Q&amp;A</w:t>
            </w:r>
            <w:r w:rsidRPr="00B62A69">
              <w:rPr>
                <w:rFonts w:eastAsiaTheme="minorHAnsi" w:hAnsiTheme="minorHAnsi" w:cstheme="minorBidi"/>
                <w:i/>
                <w:szCs w:val="22"/>
              </w:rPr>
              <w:t xml:space="preserve"> in the</w:t>
            </w:r>
            <w:r w:rsidRPr="00B62A69">
              <w:rPr>
                <w:rFonts w:eastAsiaTheme="minorHAnsi" w:hAnsiTheme="minorHAnsi" w:cstheme="minorBidi"/>
                <w:i/>
                <w:spacing w:val="29"/>
                <w:szCs w:val="22"/>
              </w:rPr>
              <w:t xml:space="preserve"> </w:t>
            </w:r>
            <w:r w:rsidRPr="00B62A69">
              <w:rPr>
                <w:rFonts w:eastAsiaTheme="minorHAnsi" w:hAnsiTheme="minorHAnsi" w:cstheme="minorBidi"/>
                <w:i/>
                <w:spacing w:val="-1"/>
                <w:szCs w:val="22"/>
              </w:rPr>
              <w:t xml:space="preserve">Conference </w:t>
            </w:r>
            <w:r w:rsidRPr="00B62A69">
              <w:rPr>
                <w:rFonts w:eastAsiaTheme="minorHAnsi" w:hAnsiTheme="minorHAnsi" w:cstheme="minorBidi"/>
                <w:i/>
                <w:szCs w:val="22"/>
              </w:rPr>
              <w:t>Room</w:t>
            </w:r>
            <w:r w:rsidRPr="00B62A69">
              <w:rPr>
                <w:rFonts w:eastAsiaTheme="minorHAnsi" w:hAnsiTheme="minorHAnsi" w:cstheme="minorBidi"/>
                <w:i/>
                <w:spacing w:val="-1"/>
                <w:szCs w:val="22"/>
              </w:rPr>
              <w:t xml:space="preserve"> </w:t>
            </w:r>
            <w:r w:rsidRPr="00B62A69">
              <w:rPr>
                <w:rFonts w:eastAsiaTheme="minorHAnsi" w:hAnsiTheme="minorHAnsi" w:cstheme="minorBidi"/>
                <w:i/>
                <w:szCs w:val="22"/>
              </w:rPr>
              <w:t>as needed.</w:t>
            </w:r>
          </w:p>
        </w:tc>
        <w:tc>
          <w:tcPr>
            <w:tcW w:w="1620" w:type="dxa"/>
            <w:tcBorders>
              <w:top w:val="single" w:sz="3" w:space="0" w:color="C2D59B"/>
              <w:left w:val="single" w:sz="3" w:space="0" w:color="C2D59B"/>
              <w:bottom w:val="single" w:sz="3" w:space="0" w:color="C2D59B"/>
              <w:right w:val="nil"/>
            </w:tcBorders>
            <w:vAlign w:val="center"/>
          </w:tcPr>
          <w:p w14:paraId="50501AF7" w14:textId="77777777" w:rsidR="001F313C" w:rsidRPr="00B62A69" w:rsidRDefault="001F313C" w:rsidP="00150447">
            <w:pPr>
              <w:widowControl w:val="0"/>
              <w:spacing w:after="0" w:line="274" w:lineRule="exact"/>
              <w:ind w:left="219"/>
              <w:rPr>
                <w:szCs w:val="24"/>
              </w:rPr>
            </w:pPr>
            <w:r w:rsidRPr="00B62A69">
              <w:rPr>
                <w:rFonts w:eastAsiaTheme="minorHAnsi" w:hAnsiTheme="minorHAnsi" w:cstheme="minorBidi"/>
                <w:szCs w:val="22"/>
              </w:rPr>
              <w:t>12:00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1:00</w:t>
            </w:r>
          </w:p>
        </w:tc>
      </w:tr>
      <w:tr w:rsidR="001F313C" w:rsidRPr="00B62A69" w14:paraId="5EFD651E" w14:textId="77777777" w:rsidTr="001F313C">
        <w:trPr>
          <w:trHeight w:hRule="exact" w:val="693"/>
          <w:jc w:val="center"/>
        </w:trPr>
        <w:tc>
          <w:tcPr>
            <w:tcW w:w="3061" w:type="dxa"/>
            <w:tcBorders>
              <w:top w:val="single" w:sz="3" w:space="0" w:color="C2D59B"/>
              <w:left w:val="nil"/>
              <w:bottom w:val="single" w:sz="3" w:space="0" w:color="C2D59B"/>
              <w:right w:val="single" w:sz="3" w:space="0" w:color="C2D59B"/>
            </w:tcBorders>
            <w:shd w:val="clear" w:color="auto" w:fill="EAF0DD"/>
          </w:tcPr>
          <w:p w14:paraId="7E718B26" w14:textId="77777777" w:rsidR="001F313C" w:rsidRPr="00B62A69" w:rsidRDefault="001F313C" w:rsidP="001F313C">
            <w:pPr>
              <w:widowControl w:val="0"/>
              <w:spacing w:after="0" w:line="240" w:lineRule="auto"/>
              <w:ind w:left="453" w:right="496" w:hanging="272"/>
              <w:rPr>
                <w:szCs w:val="24"/>
              </w:rPr>
            </w:pPr>
            <w:r w:rsidRPr="00B62A69">
              <w:rPr>
                <w:rFonts w:eastAsiaTheme="minorHAnsi" w:hAnsiTheme="minorHAnsi" w:cstheme="minorBidi"/>
                <w:szCs w:val="22"/>
              </w:rPr>
              <w:t>6.</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Application:</w:t>
            </w:r>
            <w:r w:rsidRPr="00B62A69">
              <w:rPr>
                <w:rFonts w:eastAsiaTheme="minorHAnsi" w:hAnsiTheme="minorHAnsi" w:cstheme="minorBidi"/>
                <w:szCs w:val="22"/>
              </w:rPr>
              <w:t xml:space="preserve"> AZ</w:t>
            </w:r>
            <w:r w:rsidRPr="00B62A69">
              <w:rPr>
                <w:rFonts w:eastAsiaTheme="minorHAnsi" w:hAnsiTheme="minorHAnsi" w:cstheme="minorBidi"/>
                <w:spacing w:val="-3"/>
                <w:szCs w:val="22"/>
              </w:rPr>
              <w:t xml:space="preserve"> </w:t>
            </w:r>
            <w:r w:rsidRPr="00B62A69">
              <w:rPr>
                <w:rFonts w:eastAsiaTheme="minorHAnsi" w:hAnsiTheme="minorHAnsi" w:cstheme="minorBidi"/>
                <w:szCs w:val="22"/>
              </w:rPr>
              <w:t>Case</w:t>
            </w:r>
            <w:r w:rsidRPr="00B62A69">
              <w:rPr>
                <w:rFonts w:eastAsiaTheme="minorHAnsi" w:hAnsiTheme="minorHAnsi" w:cstheme="minorBidi"/>
                <w:spacing w:val="22"/>
                <w:szCs w:val="22"/>
              </w:rPr>
              <w:t xml:space="preserve"> </w:t>
            </w:r>
            <w:r w:rsidRPr="00B62A69">
              <w:rPr>
                <w:rFonts w:eastAsiaTheme="minorHAnsi" w:hAnsiTheme="minorHAnsi" w:cstheme="minorBidi"/>
                <w:szCs w:val="22"/>
              </w:rPr>
              <w:t>Study</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64F43893" w14:textId="77777777" w:rsidR="001F313C" w:rsidRPr="00B62A69" w:rsidRDefault="001F313C" w:rsidP="001F313C">
            <w:pPr>
              <w:widowControl w:val="0"/>
              <w:spacing w:before="1" w:after="0" w:line="276" w:lineRule="exact"/>
              <w:ind w:left="104" w:right="515"/>
              <w:rPr>
                <w:szCs w:val="24"/>
              </w:rPr>
            </w:pPr>
            <w:r w:rsidRPr="00B62A69">
              <w:rPr>
                <w:rFonts w:eastAsiaTheme="minorHAnsi" w:hAnsiTheme="minorHAnsi" w:cstheme="minorBidi"/>
                <w:spacing w:val="-1"/>
                <w:szCs w:val="22"/>
              </w:rPr>
              <w:t>Field</w:t>
            </w:r>
            <w:r w:rsidRPr="00B62A69">
              <w:rPr>
                <w:rFonts w:eastAsiaTheme="minorHAnsi" w:hAnsiTheme="minorHAnsi" w:cstheme="minorBidi"/>
                <w:szCs w:val="22"/>
              </w:rPr>
              <w:t xml:space="preserve"> trip to 19</w:t>
            </w:r>
            <w:r w:rsidRPr="00B62A69">
              <w:rPr>
                <w:rFonts w:eastAsiaTheme="minorHAnsi" w:hAnsiTheme="minorHAnsi" w:cstheme="minorBidi"/>
                <w:position w:val="9"/>
                <w:sz w:val="16"/>
                <w:szCs w:val="22"/>
              </w:rPr>
              <w:t>th</w:t>
            </w:r>
            <w:r w:rsidRPr="00B62A69">
              <w:rPr>
                <w:rFonts w:eastAsiaTheme="minorHAnsi" w:hAnsiTheme="minorHAnsi" w:cstheme="minorBidi"/>
                <w:spacing w:val="21"/>
                <w:position w:val="9"/>
                <w:sz w:val="16"/>
                <w:szCs w:val="22"/>
              </w:rPr>
              <w:t xml:space="preserve"> </w:t>
            </w:r>
            <w:r w:rsidRPr="00B62A69">
              <w:rPr>
                <w:rFonts w:eastAsiaTheme="minorHAnsi" w:hAnsiTheme="minorHAnsi" w:cstheme="minorBidi"/>
                <w:szCs w:val="22"/>
              </w:rPr>
              <w:t>Ave</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Jefferson</w:t>
            </w:r>
            <w:r w:rsidRPr="00B62A69">
              <w:rPr>
                <w:rFonts w:eastAsiaTheme="minorHAnsi" w:hAnsiTheme="minorHAnsi" w:cstheme="minorBidi"/>
                <w:szCs w:val="22"/>
              </w:rPr>
              <w:t xml:space="preserve"> St to</w:t>
            </w:r>
            <w:r w:rsidRPr="00B62A69">
              <w:rPr>
                <w:rFonts w:eastAsiaTheme="minorHAnsi" w:hAnsiTheme="minorHAnsi" w:cstheme="minorBidi"/>
                <w:spacing w:val="25"/>
                <w:szCs w:val="22"/>
              </w:rPr>
              <w:t xml:space="preserve"> </w:t>
            </w:r>
            <w:r w:rsidRPr="00B62A69">
              <w:rPr>
                <w:rFonts w:eastAsiaTheme="minorHAnsi" w:hAnsiTheme="minorHAnsi" w:cstheme="minorBidi"/>
                <w:spacing w:val="-1"/>
                <w:szCs w:val="22"/>
              </w:rPr>
              <w:t>conduct</w:t>
            </w:r>
            <w:r w:rsidRPr="00B62A69">
              <w:rPr>
                <w:rFonts w:eastAsiaTheme="minorHAnsi" w:hAnsiTheme="minorHAnsi" w:cstheme="minorBidi"/>
                <w:szCs w:val="22"/>
              </w:rPr>
              <w:t xml:space="preserve"> site </w:t>
            </w:r>
            <w:r w:rsidRPr="00B62A69">
              <w:rPr>
                <w:rFonts w:eastAsiaTheme="minorHAnsi" w:hAnsiTheme="minorHAnsi" w:cstheme="minorBidi"/>
                <w:spacing w:val="-1"/>
                <w:szCs w:val="22"/>
              </w:rPr>
              <w:t>assessment*</w:t>
            </w: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7E034866" w14:textId="77777777" w:rsidR="001F313C" w:rsidRPr="00B62A69" w:rsidRDefault="001F313C" w:rsidP="00150447">
            <w:pPr>
              <w:widowControl w:val="0"/>
              <w:spacing w:after="0" w:line="240" w:lineRule="auto"/>
              <w:ind w:left="279"/>
              <w:rPr>
                <w:szCs w:val="24"/>
              </w:rPr>
            </w:pPr>
            <w:r w:rsidRPr="00B62A69">
              <w:rPr>
                <w:rFonts w:eastAsiaTheme="minorHAnsi" w:hAnsiTheme="minorHAnsi" w:cstheme="minorBidi"/>
                <w:szCs w:val="22"/>
              </w:rPr>
              <w:t>1:00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2:30</w:t>
            </w:r>
          </w:p>
        </w:tc>
      </w:tr>
    </w:tbl>
    <w:p w14:paraId="2DCFE86D" w14:textId="7DA9C903" w:rsidR="00B62A69" w:rsidRPr="00B62A69" w:rsidRDefault="00B62A69" w:rsidP="001F313C">
      <w:pPr>
        <w:widowControl w:val="0"/>
        <w:spacing w:after="0" w:line="205" w:lineRule="exact"/>
        <w:ind w:left="220"/>
        <w:rPr>
          <w:sz w:val="18"/>
          <w:szCs w:val="18"/>
        </w:rPr>
      </w:pPr>
      <w:r w:rsidRPr="00B62A69">
        <w:rPr>
          <w:rFonts w:eastAsiaTheme="minorHAnsi" w:hAnsiTheme="minorHAnsi" w:cstheme="minorBidi"/>
          <w:sz w:val="18"/>
          <w:szCs w:val="22"/>
        </w:rPr>
        <w:t>*</w:t>
      </w:r>
      <w:r w:rsidRPr="00B62A69">
        <w:rPr>
          <w:rFonts w:eastAsiaTheme="minorHAnsi" w:hAnsiTheme="minorHAnsi" w:cstheme="minorBidi"/>
          <w:spacing w:val="-4"/>
          <w:sz w:val="18"/>
          <w:szCs w:val="22"/>
        </w:rPr>
        <w:t xml:space="preserve"> </w:t>
      </w:r>
      <w:r w:rsidRPr="00B62A69">
        <w:rPr>
          <w:rFonts w:eastAsiaTheme="minorHAnsi" w:hAnsiTheme="minorHAnsi" w:cstheme="minorBidi"/>
          <w:sz w:val="18"/>
          <w:szCs w:val="22"/>
        </w:rPr>
        <w:t>please</w:t>
      </w:r>
      <w:r w:rsidRPr="00B62A69">
        <w:rPr>
          <w:rFonts w:eastAsiaTheme="minorHAnsi" w:hAnsiTheme="minorHAnsi" w:cstheme="minorBidi"/>
          <w:spacing w:val="-1"/>
          <w:sz w:val="18"/>
          <w:szCs w:val="22"/>
        </w:rPr>
        <w:t xml:space="preserve"> </w:t>
      </w:r>
      <w:r w:rsidRPr="00B62A69">
        <w:rPr>
          <w:rFonts w:eastAsiaTheme="minorHAnsi" w:hAnsiTheme="minorHAnsi" w:cstheme="minorBidi"/>
          <w:sz w:val="18"/>
          <w:szCs w:val="22"/>
        </w:rPr>
        <w:t>dress</w:t>
      </w:r>
      <w:r w:rsidRPr="00B62A69">
        <w:rPr>
          <w:rFonts w:eastAsiaTheme="minorHAnsi" w:hAnsiTheme="minorHAnsi" w:cstheme="minorBidi"/>
          <w:spacing w:val="-1"/>
          <w:sz w:val="18"/>
          <w:szCs w:val="22"/>
        </w:rPr>
        <w:t xml:space="preserve"> appropriately for</w:t>
      </w:r>
      <w:r w:rsidRPr="00B62A69">
        <w:rPr>
          <w:rFonts w:eastAsiaTheme="minorHAnsi" w:hAnsiTheme="minorHAnsi" w:cstheme="minorBidi"/>
          <w:sz w:val="18"/>
          <w:szCs w:val="22"/>
        </w:rPr>
        <w:t xml:space="preserve"> </w:t>
      </w:r>
      <w:r w:rsidRPr="00B62A69">
        <w:rPr>
          <w:rFonts w:eastAsiaTheme="minorHAnsi" w:hAnsiTheme="minorHAnsi" w:cstheme="minorBidi"/>
          <w:spacing w:val="-1"/>
          <w:sz w:val="18"/>
          <w:szCs w:val="22"/>
        </w:rPr>
        <w:t>the weather</w:t>
      </w:r>
      <w:r w:rsidRPr="00B62A69">
        <w:rPr>
          <w:rFonts w:eastAsiaTheme="minorHAnsi" w:hAnsiTheme="minorHAnsi" w:cstheme="minorBidi"/>
          <w:sz w:val="18"/>
          <w:szCs w:val="22"/>
        </w:rPr>
        <w:t xml:space="preserve"> and</w:t>
      </w:r>
      <w:r w:rsidRPr="00B62A69">
        <w:rPr>
          <w:rFonts w:eastAsiaTheme="minorHAnsi" w:hAnsiTheme="minorHAnsi" w:cstheme="minorBidi"/>
          <w:spacing w:val="1"/>
          <w:sz w:val="18"/>
          <w:szCs w:val="22"/>
        </w:rPr>
        <w:t xml:space="preserve"> </w:t>
      </w:r>
      <w:r w:rsidRPr="00B62A69">
        <w:rPr>
          <w:rFonts w:eastAsiaTheme="minorHAnsi" w:hAnsiTheme="minorHAnsi" w:cstheme="minorBidi"/>
          <w:sz w:val="18"/>
          <w:szCs w:val="22"/>
        </w:rPr>
        <w:t>be</w:t>
      </w:r>
      <w:r w:rsidRPr="00B62A69">
        <w:rPr>
          <w:rFonts w:eastAsiaTheme="minorHAnsi" w:hAnsiTheme="minorHAnsi" w:cstheme="minorBidi"/>
          <w:spacing w:val="-3"/>
          <w:sz w:val="18"/>
          <w:szCs w:val="22"/>
        </w:rPr>
        <w:t xml:space="preserve"> </w:t>
      </w:r>
      <w:r w:rsidRPr="00B62A69">
        <w:rPr>
          <w:rFonts w:eastAsiaTheme="minorHAnsi" w:hAnsiTheme="minorHAnsi" w:cstheme="minorBidi"/>
          <w:spacing w:val="-1"/>
          <w:sz w:val="18"/>
          <w:szCs w:val="22"/>
        </w:rPr>
        <w:t>prepared</w:t>
      </w:r>
      <w:r w:rsidRPr="00B62A69">
        <w:rPr>
          <w:rFonts w:eastAsiaTheme="minorHAnsi" w:hAnsiTheme="minorHAnsi" w:cstheme="minorBidi"/>
          <w:spacing w:val="1"/>
          <w:sz w:val="18"/>
          <w:szCs w:val="22"/>
        </w:rPr>
        <w:t xml:space="preserve"> </w:t>
      </w:r>
      <w:r w:rsidRPr="00B62A69">
        <w:rPr>
          <w:rFonts w:eastAsiaTheme="minorHAnsi" w:hAnsiTheme="minorHAnsi" w:cstheme="minorBidi"/>
          <w:spacing w:val="-1"/>
          <w:sz w:val="18"/>
          <w:szCs w:val="22"/>
        </w:rPr>
        <w:t xml:space="preserve">to </w:t>
      </w:r>
      <w:r w:rsidRPr="00B62A69">
        <w:rPr>
          <w:rFonts w:eastAsiaTheme="minorHAnsi" w:hAnsiTheme="minorHAnsi" w:cstheme="minorBidi"/>
          <w:sz w:val="18"/>
          <w:szCs w:val="22"/>
        </w:rPr>
        <w:t>use</w:t>
      </w:r>
      <w:r w:rsidRPr="00B62A69">
        <w:rPr>
          <w:rFonts w:eastAsiaTheme="minorHAnsi" w:hAnsiTheme="minorHAnsi" w:cstheme="minorBidi"/>
          <w:spacing w:val="-1"/>
          <w:sz w:val="18"/>
          <w:szCs w:val="22"/>
        </w:rPr>
        <w:t xml:space="preserve"> </w:t>
      </w:r>
      <w:r w:rsidRPr="00B62A69">
        <w:rPr>
          <w:rFonts w:eastAsiaTheme="minorHAnsi" w:hAnsiTheme="minorHAnsi" w:cstheme="minorBidi"/>
          <w:sz w:val="18"/>
          <w:szCs w:val="22"/>
        </w:rPr>
        <w:t>personal</w:t>
      </w:r>
      <w:r w:rsidRPr="00B62A69">
        <w:rPr>
          <w:rFonts w:eastAsiaTheme="minorHAnsi" w:hAnsiTheme="minorHAnsi" w:cstheme="minorBidi"/>
          <w:spacing w:val="-2"/>
          <w:sz w:val="18"/>
          <w:szCs w:val="22"/>
        </w:rPr>
        <w:t xml:space="preserve"> </w:t>
      </w:r>
      <w:r w:rsidRPr="00B62A69">
        <w:rPr>
          <w:rFonts w:eastAsiaTheme="minorHAnsi" w:hAnsiTheme="minorHAnsi" w:cstheme="minorBidi"/>
          <w:spacing w:val="-1"/>
          <w:sz w:val="18"/>
          <w:szCs w:val="22"/>
        </w:rPr>
        <w:t>protection</w:t>
      </w:r>
      <w:r w:rsidRPr="00B62A69">
        <w:rPr>
          <w:rFonts w:eastAsiaTheme="minorHAnsi" w:hAnsiTheme="minorHAnsi" w:cstheme="minorBidi"/>
          <w:spacing w:val="1"/>
          <w:sz w:val="18"/>
          <w:szCs w:val="22"/>
        </w:rPr>
        <w:t xml:space="preserve"> </w:t>
      </w:r>
      <w:r w:rsidRPr="00B62A69">
        <w:rPr>
          <w:rFonts w:eastAsiaTheme="minorHAnsi" w:hAnsiTheme="minorHAnsi" w:cstheme="minorBidi"/>
          <w:spacing w:val="-1"/>
          <w:sz w:val="18"/>
          <w:szCs w:val="22"/>
        </w:rPr>
        <w:t xml:space="preserve">(hard </w:t>
      </w:r>
      <w:r w:rsidRPr="00B62A69">
        <w:rPr>
          <w:rFonts w:eastAsiaTheme="minorHAnsi" w:hAnsiTheme="minorHAnsi" w:cstheme="minorBidi"/>
          <w:sz w:val="18"/>
          <w:szCs w:val="22"/>
        </w:rPr>
        <w:t>hat &amp;</w:t>
      </w:r>
      <w:r w:rsidRPr="00B62A69">
        <w:rPr>
          <w:rFonts w:eastAsiaTheme="minorHAnsi" w:hAnsiTheme="minorHAnsi" w:cstheme="minorBidi"/>
          <w:spacing w:val="-1"/>
          <w:sz w:val="18"/>
          <w:szCs w:val="22"/>
        </w:rPr>
        <w:t xml:space="preserve"> vest)</w:t>
      </w:r>
      <w:r w:rsidRPr="00B62A69">
        <w:rPr>
          <w:rFonts w:eastAsiaTheme="minorHAnsi" w:hAnsiTheme="minorHAnsi" w:cstheme="minorBidi"/>
          <w:sz w:val="18"/>
          <w:szCs w:val="22"/>
        </w:rPr>
        <w:t xml:space="preserve"> </w:t>
      </w:r>
      <w:r w:rsidRPr="00B62A69">
        <w:rPr>
          <w:rFonts w:eastAsiaTheme="minorHAnsi" w:hAnsiTheme="minorHAnsi" w:cstheme="minorBidi"/>
          <w:spacing w:val="-1"/>
          <w:sz w:val="18"/>
          <w:szCs w:val="22"/>
        </w:rPr>
        <w:t>as</w:t>
      </w:r>
      <w:r w:rsidRPr="00B62A69">
        <w:rPr>
          <w:rFonts w:eastAsiaTheme="minorHAnsi" w:hAnsiTheme="minorHAnsi" w:cstheme="minorBidi"/>
          <w:spacing w:val="7"/>
          <w:sz w:val="18"/>
          <w:szCs w:val="22"/>
        </w:rPr>
        <w:t xml:space="preserve"> </w:t>
      </w:r>
      <w:r w:rsidRPr="00B62A69">
        <w:rPr>
          <w:rFonts w:eastAsiaTheme="minorHAnsi" w:hAnsiTheme="minorHAnsi" w:cstheme="minorBidi"/>
          <w:sz w:val="18"/>
          <w:szCs w:val="22"/>
        </w:rPr>
        <w:t>needed.</w:t>
      </w:r>
    </w:p>
    <w:p w14:paraId="1C147AE3" w14:textId="77777777" w:rsidR="00B62A69" w:rsidRPr="00B62A69" w:rsidRDefault="00B62A69" w:rsidP="001F313C">
      <w:pPr>
        <w:widowControl w:val="0"/>
        <w:spacing w:after="0" w:line="240" w:lineRule="auto"/>
        <w:rPr>
          <w:sz w:val="20"/>
        </w:rPr>
      </w:pPr>
    </w:p>
    <w:p w14:paraId="58BB0F69" w14:textId="77777777" w:rsidR="00B62A69" w:rsidRPr="00B62A69" w:rsidRDefault="00B62A69" w:rsidP="001F313C">
      <w:pPr>
        <w:widowControl w:val="0"/>
        <w:spacing w:after="0" w:line="240" w:lineRule="auto"/>
        <w:ind w:left="220" w:right="3513"/>
        <w:rPr>
          <w:sz w:val="20"/>
        </w:rPr>
      </w:pPr>
      <w:r w:rsidRPr="00B62A69">
        <w:rPr>
          <w:rFonts w:eastAsiaTheme="minorHAnsi" w:hAnsiTheme="minorHAnsi" w:cstheme="minorBidi"/>
          <w:b/>
          <w:sz w:val="20"/>
          <w:szCs w:val="22"/>
        </w:rPr>
        <w:t>Course</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z w:val="20"/>
          <w:szCs w:val="22"/>
        </w:rPr>
        <w:t>Instructor:</w:t>
      </w:r>
      <w:r w:rsidRPr="00B62A69">
        <w:rPr>
          <w:rFonts w:eastAsiaTheme="minorHAnsi" w:hAnsiTheme="minorHAnsi" w:cstheme="minorBidi"/>
          <w:b/>
          <w:spacing w:val="-6"/>
          <w:sz w:val="20"/>
          <w:szCs w:val="22"/>
        </w:rPr>
        <w:t xml:space="preserve"> </w:t>
      </w:r>
      <w:r w:rsidRPr="00B62A69">
        <w:rPr>
          <w:rFonts w:eastAsiaTheme="minorHAnsi" w:hAnsiTheme="minorHAnsi" w:cstheme="minorBidi"/>
          <w:b/>
          <w:sz w:val="20"/>
          <w:szCs w:val="22"/>
        </w:rPr>
        <w:t>John</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z w:val="20"/>
          <w:szCs w:val="22"/>
        </w:rPr>
        <w:t>L</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pacing w:val="-1"/>
          <w:sz w:val="20"/>
          <w:szCs w:val="22"/>
        </w:rPr>
        <w:t>Campbell,</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z w:val="20"/>
          <w:szCs w:val="22"/>
        </w:rPr>
        <w:t>Ph.D.,</w:t>
      </w:r>
      <w:r w:rsidRPr="00B62A69">
        <w:rPr>
          <w:rFonts w:eastAsiaTheme="minorHAnsi" w:hAnsiTheme="minorHAnsi" w:cstheme="minorBidi"/>
          <w:b/>
          <w:spacing w:val="-2"/>
          <w:sz w:val="20"/>
          <w:szCs w:val="22"/>
        </w:rPr>
        <w:t xml:space="preserve"> </w:t>
      </w:r>
      <w:r w:rsidRPr="00B62A69">
        <w:rPr>
          <w:rFonts w:eastAsiaTheme="minorHAnsi" w:hAnsiTheme="minorHAnsi" w:cstheme="minorBidi"/>
          <w:b/>
          <w:sz w:val="20"/>
          <w:szCs w:val="22"/>
        </w:rPr>
        <w:t>CHFP,</w:t>
      </w:r>
      <w:r w:rsidRPr="00B62A69">
        <w:rPr>
          <w:rFonts w:eastAsiaTheme="minorHAnsi" w:hAnsiTheme="minorHAnsi" w:cstheme="minorBidi"/>
          <w:b/>
          <w:spacing w:val="-6"/>
          <w:sz w:val="20"/>
          <w:szCs w:val="22"/>
        </w:rPr>
        <w:t xml:space="preserve"> </w:t>
      </w:r>
      <w:r w:rsidRPr="00B62A69">
        <w:rPr>
          <w:rFonts w:eastAsiaTheme="minorHAnsi" w:hAnsiTheme="minorHAnsi" w:cstheme="minorBidi"/>
          <w:b/>
          <w:sz w:val="20"/>
          <w:szCs w:val="22"/>
        </w:rPr>
        <w:t>Exponent</w:t>
      </w:r>
      <w:r w:rsidRPr="00B62A69">
        <w:rPr>
          <w:rFonts w:eastAsiaTheme="minorHAnsi" w:hAnsiTheme="minorHAnsi" w:cstheme="minorBidi"/>
          <w:b/>
          <w:spacing w:val="-6"/>
          <w:sz w:val="20"/>
          <w:szCs w:val="22"/>
        </w:rPr>
        <w:t xml:space="preserve"> </w:t>
      </w:r>
      <w:r w:rsidRPr="00B62A69">
        <w:rPr>
          <w:rFonts w:eastAsiaTheme="minorHAnsi" w:hAnsiTheme="minorHAnsi" w:cstheme="minorBidi"/>
          <w:b/>
          <w:spacing w:val="-1"/>
          <w:sz w:val="20"/>
          <w:szCs w:val="22"/>
        </w:rPr>
        <w:t>Inc.</w:t>
      </w:r>
      <w:r w:rsidRPr="00B62A69">
        <w:rPr>
          <w:rFonts w:eastAsiaTheme="minorHAnsi" w:hAnsiTheme="minorHAnsi" w:cstheme="minorBidi"/>
          <w:b/>
          <w:spacing w:val="28"/>
          <w:w w:val="99"/>
          <w:sz w:val="20"/>
          <w:szCs w:val="22"/>
        </w:rPr>
        <w:t xml:space="preserve"> </w:t>
      </w:r>
      <w:r w:rsidRPr="00B62A69">
        <w:rPr>
          <w:rFonts w:eastAsiaTheme="minorHAnsi" w:hAnsiTheme="minorHAnsi" w:cstheme="minorBidi"/>
          <w:b/>
          <w:sz w:val="20"/>
          <w:szCs w:val="22"/>
        </w:rPr>
        <w:t>https</w:t>
      </w:r>
      <w:hyperlink r:id="rId45">
        <w:r w:rsidRPr="00B62A69">
          <w:rPr>
            <w:rFonts w:eastAsiaTheme="minorHAnsi" w:hAnsiTheme="minorHAnsi" w:cstheme="minorBidi"/>
            <w:b/>
            <w:sz w:val="20"/>
            <w:szCs w:val="22"/>
          </w:rPr>
          <w:t>://w</w:t>
        </w:r>
      </w:hyperlink>
      <w:r w:rsidRPr="00B62A69">
        <w:rPr>
          <w:rFonts w:eastAsiaTheme="minorHAnsi" w:hAnsiTheme="minorHAnsi" w:cstheme="minorBidi"/>
          <w:b/>
          <w:sz w:val="20"/>
          <w:szCs w:val="22"/>
        </w:rPr>
        <w:t>ww</w:t>
      </w:r>
      <w:hyperlink r:id="rId46">
        <w:r w:rsidRPr="00B62A69">
          <w:rPr>
            <w:rFonts w:eastAsiaTheme="minorHAnsi" w:hAnsiTheme="minorHAnsi" w:cstheme="minorBidi"/>
            <w:b/>
            <w:sz w:val="20"/>
            <w:szCs w:val="22"/>
          </w:rPr>
          <w:t>.exponent.com/professionals/c/campbell-john</w:t>
        </w:r>
      </w:hyperlink>
    </w:p>
    <w:p w14:paraId="56575096" w14:textId="77777777" w:rsidR="00F96575" w:rsidRDefault="00F96575" w:rsidP="00010499">
      <w:pPr>
        <w:pStyle w:val="AppxCover"/>
        <w:sectPr w:rsidR="00F96575" w:rsidSect="00C956BB">
          <w:pgSz w:w="12240" w:h="15840" w:code="1"/>
          <w:pgMar w:top="1872" w:right="1440" w:bottom="1080" w:left="1440" w:header="720" w:footer="720" w:gutter="0"/>
          <w:pgNumType w:start="34"/>
          <w:cols w:space="720"/>
          <w:titlePg/>
          <w:docGrid w:linePitch="326"/>
        </w:sectPr>
      </w:pPr>
    </w:p>
    <w:p w14:paraId="0B166818" w14:textId="16C077FB" w:rsidR="00B62A69" w:rsidRPr="00B62A69" w:rsidRDefault="00B62A69" w:rsidP="00B62A69">
      <w:pPr>
        <w:widowControl w:val="0"/>
        <w:spacing w:before="40" w:after="0" w:line="240" w:lineRule="auto"/>
        <w:ind w:left="539" w:right="134"/>
        <w:jc w:val="center"/>
        <w:rPr>
          <w:sz w:val="28"/>
          <w:szCs w:val="28"/>
        </w:rPr>
      </w:pPr>
      <w:r w:rsidRPr="00B62A69">
        <w:rPr>
          <w:rFonts w:eastAsiaTheme="minorHAnsi" w:hAnsiTheme="minorHAnsi" w:cstheme="minorBidi"/>
          <w:b/>
          <w:spacing w:val="-2"/>
          <w:sz w:val="28"/>
          <w:szCs w:val="22"/>
        </w:rPr>
        <w:lastRenderedPageBreak/>
        <w:t>INCORPORATING</w:t>
      </w:r>
      <w:r w:rsidRPr="00B62A69">
        <w:rPr>
          <w:rFonts w:eastAsiaTheme="minorHAnsi" w:hAnsiTheme="minorHAnsi" w:cstheme="minorBidi"/>
          <w:b/>
          <w:sz w:val="28"/>
          <w:szCs w:val="22"/>
        </w:rPr>
        <w:t xml:space="preserve"> </w:t>
      </w:r>
      <w:r w:rsidRPr="00B62A69">
        <w:rPr>
          <w:rFonts w:eastAsiaTheme="minorHAnsi" w:hAnsiTheme="minorHAnsi" w:cstheme="minorBidi"/>
          <w:b/>
          <w:spacing w:val="-1"/>
          <w:sz w:val="28"/>
          <w:szCs w:val="22"/>
        </w:rPr>
        <w:t xml:space="preserve">DRIVER BEHAVIOR </w:t>
      </w:r>
      <w:r w:rsidRPr="00B62A69">
        <w:rPr>
          <w:rFonts w:eastAsiaTheme="minorHAnsi" w:hAnsiTheme="minorHAnsi" w:cstheme="minorBidi"/>
          <w:b/>
          <w:sz w:val="28"/>
          <w:szCs w:val="22"/>
        </w:rPr>
        <w:t>INTO</w:t>
      </w:r>
      <w:r w:rsidRPr="00B62A69">
        <w:rPr>
          <w:rFonts w:eastAsiaTheme="minorHAnsi" w:hAnsiTheme="minorHAnsi" w:cstheme="minorBidi"/>
          <w:b/>
          <w:spacing w:val="-2"/>
          <w:sz w:val="28"/>
          <w:szCs w:val="22"/>
        </w:rPr>
        <w:t xml:space="preserve"> ROADWAY</w:t>
      </w:r>
      <w:r w:rsidRPr="00B62A69">
        <w:rPr>
          <w:rFonts w:eastAsiaTheme="minorHAnsi" w:hAnsiTheme="minorHAnsi" w:cstheme="minorBidi"/>
          <w:b/>
          <w:spacing w:val="-1"/>
          <w:sz w:val="28"/>
          <w:szCs w:val="22"/>
        </w:rPr>
        <w:t xml:space="preserve"> DESIGN</w:t>
      </w:r>
      <w:r w:rsidRPr="00B62A69">
        <w:rPr>
          <w:rFonts w:eastAsiaTheme="minorHAnsi" w:hAnsiTheme="minorHAnsi" w:cstheme="minorBidi"/>
          <w:b/>
          <w:spacing w:val="53"/>
          <w:sz w:val="28"/>
          <w:szCs w:val="22"/>
        </w:rPr>
        <w:t xml:space="preserve"> </w:t>
      </w:r>
      <w:r w:rsidRPr="00B62A69">
        <w:rPr>
          <w:rFonts w:eastAsiaTheme="minorHAnsi" w:hAnsiTheme="minorHAnsi" w:cstheme="minorBidi"/>
          <w:b/>
          <w:spacing w:val="-2"/>
          <w:sz w:val="28"/>
          <w:szCs w:val="22"/>
        </w:rPr>
        <w:t>AND</w:t>
      </w:r>
      <w:r w:rsidRPr="00B62A69">
        <w:rPr>
          <w:rFonts w:eastAsiaTheme="minorHAnsi" w:hAnsiTheme="minorHAnsi" w:cstheme="minorBidi"/>
          <w:b/>
          <w:spacing w:val="-1"/>
          <w:sz w:val="28"/>
          <w:szCs w:val="22"/>
        </w:rPr>
        <w:t xml:space="preserve"> CRASH</w:t>
      </w:r>
      <w:r w:rsidRPr="00B62A69">
        <w:rPr>
          <w:rFonts w:eastAsiaTheme="minorHAnsi" w:hAnsiTheme="minorHAnsi" w:cstheme="minorBidi"/>
          <w:b/>
          <w:sz w:val="28"/>
          <w:szCs w:val="22"/>
        </w:rPr>
        <w:t xml:space="preserve"> </w:t>
      </w:r>
      <w:r w:rsidRPr="00B62A69">
        <w:rPr>
          <w:rFonts w:eastAsiaTheme="minorHAnsi" w:hAnsiTheme="minorHAnsi" w:cstheme="minorBidi"/>
          <w:b/>
          <w:spacing w:val="-1"/>
          <w:sz w:val="28"/>
          <w:szCs w:val="22"/>
        </w:rPr>
        <w:t>DIAGNOSTICS</w:t>
      </w:r>
    </w:p>
    <w:p w14:paraId="75A41970" w14:textId="77777777" w:rsidR="00B62A69" w:rsidRPr="00B62A69" w:rsidRDefault="00B62A69" w:rsidP="00150447">
      <w:pPr>
        <w:widowControl w:val="0"/>
        <w:spacing w:after="240" w:line="322" w:lineRule="exact"/>
        <w:ind w:left="756" w:right="362"/>
        <w:jc w:val="center"/>
        <w:rPr>
          <w:sz w:val="28"/>
          <w:szCs w:val="28"/>
        </w:rPr>
      </w:pPr>
      <w:r w:rsidRPr="00B62A69">
        <w:rPr>
          <w:rFonts w:eastAsiaTheme="minorHAnsi" w:hAnsiTheme="minorHAnsi" w:cstheme="minorBidi"/>
          <w:i/>
          <w:sz w:val="28"/>
          <w:szCs w:val="22"/>
        </w:rPr>
        <w:t xml:space="preserve">A </w:t>
      </w:r>
      <w:r w:rsidRPr="00B62A69">
        <w:rPr>
          <w:rFonts w:eastAsiaTheme="minorHAnsi" w:hAnsiTheme="minorHAnsi" w:cstheme="minorBidi"/>
          <w:i/>
          <w:spacing w:val="-1"/>
          <w:sz w:val="28"/>
          <w:szCs w:val="22"/>
        </w:rPr>
        <w:t>Workshop</w:t>
      </w:r>
      <w:r w:rsidRPr="00B62A69">
        <w:rPr>
          <w:rFonts w:eastAsiaTheme="minorHAnsi" w:hAnsiTheme="minorHAnsi" w:cstheme="minorBidi"/>
          <w:i/>
          <w:spacing w:val="-3"/>
          <w:sz w:val="28"/>
          <w:szCs w:val="22"/>
        </w:rPr>
        <w:t xml:space="preserve"> </w:t>
      </w:r>
      <w:r w:rsidRPr="00B62A69">
        <w:rPr>
          <w:rFonts w:eastAsiaTheme="minorHAnsi" w:hAnsiTheme="minorHAnsi" w:cstheme="minorBidi"/>
          <w:i/>
          <w:spacing w:val="-1"/>
          <w:sz w:val="28"/>
          <w:szCs w:val="22"/>
        </w:rPr>
        <w:t>on</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1"/>
          <w:sz w:val="28"/>
          <w:szCs w:val="22"/>
        </w:rPr>
        <w:t>How</w:t>
      </w:r>
      <w:r w:rsidRPr="00B62A69">
        <w:rPr>
          <w:rFonts w:eastAsiaTheme="minorHAnsi" w:hAnsiTheme="minorHAnsi" w:cstheme="minorBidi"/>
          <w:i/>
          <w:spacing w:val="-3"/>
          <w:sz w:val="28"/>
          <w:szCs w:val="22"/>
        </w:rPr>
        <w:t xml:space="preserve"> </w:t>
      </w:r>
      <w:r w:rsidRPr="00B62A69">
        <w:rPr>
          <w:rFonts w:eastAsiaTheme="minorHAnsi" w:hAnsiTheme="minorHAnsi" w:cstheme="minorBidi"/>
          <w:i/>
          <w:sz w:val="28"/>
          <w:szCs w:val="22"/>
        </w:rPr>
        <w:t>to</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Use</w:t>
      </w:r>
      <w:r w:rsidRPr="00B62A69">
        <w:rPr>
          <w:rFonts w:eastAsiaTheme="minorHAnsi" w:hAnsiTheme="minorHAnsi" w:cstheme="minorBidi"/>
          <w:i/>
          <w:sz w:val="28"/>
          <w:szCs w:val="22"/>
        </w:rPr>
        <w:t xml:space="preserve"> </w:t>
      </w:r>
      <w:r w:rsidRPr="00B62A69">
        <w:rPr>
          <w:rFonts w:eastAsiaTheme="minorHAnsi" w:hAnsiTheme="minorHAnsi" w:cstheme="minorBidi"/>
          <w:i/>
          <w:spacing w:val="-1"/>
          <w:sz w:val="28"/>
          <w:szCs w:val="22"/>
        </w:rPr>
        <w:t>and</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Apply</w:t>
      </w:r>
      <w:r w:rsidRPr="00B62A69">
        <w:rPr>
          <w:rFonts w:eastAsiaTheme="minorHAnsi" w:hAnsiTheme="minorHAnsi" w:cstheme="minorBidi"/>
          <w:i/>
          <w:sz w:val="28"/>
          <w:szCs w:val="22"/>
        </w:rPr>
        <w:t xml:space="preserve"> </w:t>
      </w:r>
      <w:r w:rsidRPr="00B62A69">
        <w:rPr>
          <w:rFonts w:eastAsiaTheme="minorHAnsi" w:hAnsiTheme="minorHAnsi" w:cstheme="minorBidi"/>
          <w:i/>
          <w:spacing w:val="-2"/>
          <w:sz w:val="28"/>
          <w:szCs w:val="22"/>
        </w:rPr>
        <w:t>Human</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Factors</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1"/>
          <w:sz w:val="28"/>
          <w:szCs w:val="22"/>
        </w:rPr>
        <w:t>to</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Roadway</w:t>
      </w:r>
      <w:r w:rsidRPr="00B62A69">
        <w:rPr>
          <w:rFonts w:eastAsiaTheme="minorHAnsi" w:hAnsiTheme="minorHAnsi" w:cstheme="minorBidi"/>
          <w:i/>
          <w:spacing w:val="-3"/>
          <w:sz w:val="28"/>
          <w:szCs w:val="22"/>
        </w:rPr>
        <w:t xml:space="preserve"> </w:t>
      </w:r>
      <w:r w:rsidRPr="00B62A69">
        <w:rPr>
          <w:rFonts w:eastAsiaTheme="minorHAnsi" w:hAnsiTheme="minorHAnsi" w:cstheme="minorBidi"/>
          <w:i/>
          <w:spacing w:val="-1"/>
          <w:sz w:val="28"/>
          <w:szCs w:val="22"/>
        </w:rPr>
        <w:t>Safety</w:t>
      </w:r>
    </w:p>
    <w:p w14:paraId="0920467B" w14:textId="77777777" w:rsidR="00B62A69" w:rsidRPr="00B62A69" w:rsidRDefault="00B62A69" w:rsidP="00B62A69">
      <w:pPr>
        <w:widowControl w:val="0"/>
        <w:spacing w:after="0" w:line="240" w:lineRule="auto"/>
        <w:ind w:left="756" w:right="359"/>
        <w:jc w:val="center"/>
        <w:outlineLvl w:val="0"/>
        <w:rPr>
          <w:rFonts w:cstheme="minorBidi"/>
          <w:szCs w:val="24"/>
        </w:rPr>
      </w:pPr>
      <w:r w:rsidRPr="00B62A69">
        <w:rPr>
          <w:rFonts w:cstheme="minorBidi"/>
          <w:b/>
          <w:bCs/>
          <w:spacing w:val="-1"/>
          <w:szCs w:val="24"/>
        </w:rPr>
        <w:t>AGENDA</w:t>
      </w:r>
    </w:p>
    <w:p w14:paraId="363C9EC5" w14:textId="77777777" w:rsidR="00B62A69" w:rsidRPr="00B62A69" w:rsidRDefault="00B62A69" w:rsidP="00150447">
      <w:pPr>
        <w:widowControl w:val="0"/>
        <w:spacing w:after="240" w:line="240" w:lineRule="auto"/>
        <w:ind w:left="756" w:right="356"/>
        <w:jc w:val="center"/>
        <w:rPr>
          <w:szCs w:val="24"/>
        </w:rPr>
      </w:pPr>
      <w:r w:rsidRPr="00B62A69">
        <w:rPr>
          <w:rFonts w:eastAsiaTheme="minorHAnsi" w:hAnsiTheme="minorHAnsi" w:cstheme="minorBidi"/>
          <w:b/>
          <w:spacing w:val="-1"/>
          <w:szCs w:val="22"/>
        </w:rPr>
        <w:t>Wednesday,</w:t>
      </w:r>
      <w:r w:rsidRPr="00B62A69">
        <w:rPr>
          <w:rFonts w:eastAsiaTheme="minorHAnsi" w:hAnsiTheme="minorHAnsi" w:cstheme="minorBidi"/>
          <w:b/>
          <w:szCs w:val="22"/>
        </w:rPr>
        <w:t xml:space="preserve"> </w:t>
      </w:r>
      <w:r w:rsidRPr="00B62A69">
        <w:rPr>
          <w:rFonts w:eastAsiaTheme="minorHAnsi" w:hAnsiTheme="minorHAnsi" w:cstheme="minorBidi"/>
          <w:b/>
          <w:spacing w:val="-1"/>
          <w:szCs w:val="22"/>
        </w:rPr>
        <w:t>November</w:t>
      </w:r>
      <w:r w:rsidRPr="00B62A69">
        <w:rPr>
          <w:rFonts w:eastAsiaTheme="minorHAnsi" w:hAnsiTheme="minorHAnsi" w:cstheme="minorBidi"/>
          <w:b/>
          <w:spacing w:val="1"/>
          <w:szCs w:val="22"/>
        </w:rPr>
        <w:t xml:space="preserve"> </w:t>
      </w:r>
      <w:r w:rsidRPr="00B62A69">
        <w:rPr>
          <w:rFonts w:eastAsiaTheme="minorHAnsi" w:hAnsiTheme="minorHAnsi" w:cstheme="minorBidi"/>
          <w:b/>
          <w:szCs w:val="22"/>
        </w:rPr>
        <w:t>20, 2019</w:t>
      </w:r>
    </w:p>
    <w:p w14:paraId="7D09AABE" w14:textId="77777777" w:rsidR="00B62A69" w:rsidRPr="00B62A69" w:rsidRDefault="00B62A69" w:rsidP="00150447">
      <w:pPr>
        <w:widowControl w:val="0"/>
        <w:spacing w:after="240" w:line="240" w:lineRule="auto"/>
        <w:ind w:left="756" w:right="356"/>
        <w:jc w:val="center"/>
        <w:rPr>
          <w:szCs w:val="24"/>
        </w:rPr>
      </w:pPr>
      <w:r w:rsidRPr="00B62A69">
        <w:rPr>
          <w:rFonts w:eastAsiaTheme="minorHAnsi" w:hAnsiTheme="minorHAnsi" w:cstheme="minorBidi"/>
          <w:b/>
          <w:spacing w:val="-1"/>
          <w:szCs w:val="22"/>
        </w:rPr>
        <w:t>ADOT</w:t>
      </w:r>
      <w:r w:rsidRPr="00B62A69">
        <w:rPr>
          <w:rFonts w:eastAsiaTheme="minorHAnsi" w:hAnsiTheme="minorHAnsi" w:cstheme="minorBidi"/>
          <w:b/>
          <w:szCs w:val="22"/>
        </w:rPr>
        <w:t xml:space="preserve"> John </w:t>
      </w:r>
      <w:r w:rsidRPr="00B62A69">
        <w:rPr>
          <w:rFonts w:eastAsiaTheme="minorHAnsi" w:hAnsiTheme="minorHAnsi" w:cstheme="minorBidi"/>
          <w:b/>
          <w:spacing w:val="-1"/>
          <w:szCs w:val="22"/>
        </w:rPr>
        <w:t>McGee</w:t>
      </w:r>
      <w:r w:rsidRPr="00B62A69">
        <w:rPr>
          <w:rFonts w:eastAsiaTheme="minorHAnsi" w:hAnsiTheme="minorHAnsi" w:cstheme="minorBidi"/>
          <w:b/>
          <w:szCs w:val="22"/>
        </w:rPr>
        <w:t xml:space="preserve"> Conf. </w:t>
      </w:r>
      <w:r w:rsidRPr="00B62A69">
        <w:rPr>
          <w:rFonts w:eastAsiaTheme="minorHAnsi" w:hAnsiTheme="minorHAnsi" w:cstheme="minorBidi"/>
          <w:b/>
          <w:spacing w:val="-2"/>
          <w:szCs w:val="22"/>
        </w:rPr>
        <w:t>Rm.;</w:t>
      </w:r>
      <w:r w:rsidRPr="00B62A69">
        <w:rPr>
          <w:rFonts w:eastAsiaTheme="minorHAnsi" w:hAnsiTheme="minorHAnsi" w:cstheme="minorBidi"/>
          <w:b/>
          <w:spacing w:val="-1"/>
          <w:szCs w:val="22"/>
        </w:rPr>
        <w:t xml:space="preserve"> </w:t>
      </w:r>
      <w:r w:rsidRPr="00B62A69">
        <w:rPr>
          <w:rFonts w:eastAsiaTheme="minorHAnsi" w:hAnsiTheme="minorHAnsi" w:cstheme="minorBidi"/>
          <w:b/>
          <w:szCs w:val="22"/>
        </w:rPr>
        <w:t xml:space="preserve">206 S. 17th Ave, </w:t>
      </w:r>
      <w:r w:rsidRPr="00B62A69">
        <w:rPr>
          <w:rFonts w:eastAsiaTheme="minorHAnsi" w:hAnsiTheme="minorHAnsi" w:cstheme="minorBidi"/>
          <w:b/>
          <w:spacing w:val="-1"/>
          <w:szCs w:val="22"/>
        </w:rPr>
        <w:t>Phoenix,</w:t>
      </w:r>
      <w:r w:rsidRPr="00B62A69">
        <w:rPr>
          <w:rFonts w:eastAsiaTheme="minorHAnsi" w:hAnsiTheme="minorHAnsi" w:cstheme="minorBidi"/>
          <w:b/>
          <w:szCs w:val="22"/>
        </w:rPr>
        <w:t xml:space="preserve"> AZ</w:t>
      </w:r>
    </w:p>
    <w:tbl>
      <w:tblPr>
        <w:tblpPr w:leftFromText="180" w:rightFromText="180" w:vertAnchor="text" w:tblpXSpec="center" w:tblpY="1"/>
        <w:tblOverlap w:val="never"/>
        <w:tblW w:w="9181" w:type="dxa"/>
        <w:jc w:val="center"/>
        <w:tblLayout w:type="fixed"/>
        <w:tblCellMar>
          <w:left w:w="0" w:type="dxa"/>
          <w:right w:w="0" w:type="dxa"/>
        </w:tblCellMar>
        <w:tblLook w:val="01E0" w:firstRow="1" w:lastRow="1" w:firstColumn="1" w:lastColumn="1" w:noHBand="0" w:noVBand="0"/>
      </w:tblPr>
      <w:tblGrid>
        <w:gridCol w:w="3061"/>
        <w:gridCol w:w="4500"/>
        <w:gridCol w:w="1620"/>
      </w:tblGrid>
      <w:tr w:rsidR="00B62A69" w:rsidRPr="00B62A69" w14:paraId="416819DE" w14:textId="77777777" w:rsidTr="00150447">
        <w:trPr>
          <w:trHeight w:hRule="exact" w:val="349"/>
          <w:jc w:val="center"/>
        </w:trPr>
        <w:tc>
          <w:tcPr>
            <w:tcW w:w="3061" w:type="dxa"/>
            <w:tcBorders>
              <w:top w:val="nil"/>
              <w:left w:val="nil"/>
              <w:bottom w:val="single" w:sz="13" w:space="0" w:color="C2D59B"/>
              <w:right w:val="nil"/>
            </w:tcBorders>
            <w:shd w:val="clear" w:color="auto" w:fill="A6A6A6"/>
          </w:tcPr>
          <w:p w14:paraId="43EA8C33" w14:textId="77777777" w:rsidR="00B62A69" w:rsidRPr="00B62A69" w:rsidRDefault="00B62A69" w:rsidP="00150447">
            <w:pPr>
              <w:widowControl w:val="0"/>
              <w:spacing w:after="0" w:line="275" w:lineRule="exact"/>
              <w:ind w:right="1"/>
              <w:jc w:val="center"/>
              <w:rPr>
                <w:szCs w:val="24"/>
              </w:rPr>
            </w:pPr>
            <w:r w:rsidRPr="00B62A69">
              <w:rPr>
                <w:rFonts w:eastAsiaTheme="minorHAnsi" w:hAnsiTheme="minorHAnsi" w:cstheme="minorBidi"/>
                <w:b/>
                <w:spacing w:val="-1"/>
                <w:szCs w:val="22"/>
              </w:rPr>
              <w:t>TOPIC</w:t>
            </w:r>
          </w:p>
        </w:tc>
        <w:tc>
          <w:tcPr>
            <w:tcW w:w="4500" w:type="dxa"/>
            <w:tcBorders>
              <w:top w:val="nil"/>
              <w:left w:val="nil"/>
              <w:bottom w:val="single" w:sz="13" w:space="0" w:color="C2D59B"/>
              <w:right w:val="nil"/>
            </w:tcBorders>
            <w:shd w:val="clear" w:color="auto" w:fill="A6A6A6"/>
          </w:tcPr>
          <w:p w14:paraId="18115DAA" w14:textId="77777777" w:rsidR="00B62A69" w:rsidRPr="00B62A69" w:rsidRDefault="00B62A69" w:rsidP="00150447">
            <w:pPr>
              <w:widowControl w:val="0"/>
              <w:spacing w:after="0" w:line="275" w:lineRule="exact"/>
              <w:ind w:left="1415"/>
              <w:rPr>
                <w:szCs w:val="24"/>
              </w:rPr>
            </w:pPr>
            <w:r w:rsidRPr="00B62A69">
              <w:rPr>
                <w:rFonts w:eastAsiaTheme="minorHAnsi" w:hAnsiTheme="minorHAnsi" w:cstheme="minorBidi"/>
                <w:b/>
                <w:spacing w:val="-1"/>
                <w:szCs w:val="22"/>
              </w:rPr>
              <w:t>DESCRIPTION</w:t>
            </w:r>
          </w:p>
        </w:tc>
        <w:tc>
          <w:tcPr>
            <w:tcW w:w="1620" w:type="dxa"/>
            <w:tcBorders>
              <w:top w:val="nil"/>
              <w:left w:val="nil"/>
              <w:bottom w:val="single" w:sz="13" w:space="0" w:color="C2D59B"/>
              <w:right w:val="nil"/>
            </w:tcBorders>
            <w:shd w:val="clear" w:color="auto" w:fill="A6A6A6"/>
          </w:tcPr>
          <w:p w14:paraId="6D431421" w14:textId="77777777" w:rsidR="00B62A69" w:rsidRPr="00B62A69" w:rsidRDefault="00B62A69" w:rsidP="00150447">
            <w:pPr>
              <w:widowControl w:val="0"/>
              <w:spacing w:after="0" w:line="275" w:lineRule="exact"/>
              <w:ind w:left="490"/>
              <w:rPr>
                <w:szCs w:val="24"/>
              </w:rPr>
            </w:pPr>
            <w:r w:rsidRPr="00B62A69">
              <w:rPr>
                <w:rFonts w:eastAsiaTheme="minorHAnsi" w:hAnsiTheme="minorHAnsi" w:cstheme="minorBidi"/>
                <w:b/>
                <w:spacing w:val="-1"/>
                <w:szCs w:val="22"/>
              </w:rPr>
              <w:t>TIME</w:t>
            </w:r>
          </w:p>
        </w:tc>
      </w:tr>
      <w:tr w:rsidR="00B62A69" w:rsidRPr="00B62A69" w14:paraId="5892291A" w14:textId="77777777" w:rsidTr="00150447">
        <w:trPr>
          <w:trHeight w:hRule="exact" w:val="557"/>
          <w:jc w:val="center"/>
        </w:trPr>
        <w:tc>
          <w:tcPr>
            <w:tcW w:w="3061" w:type="dxa"/>
            <w:tcBorders>
              <w:top w:val="single" w:sz="13" w:space="0" w:color="C2D59B"/>
              <w:left w:val="nil"/>
              <w:bottom w:val="single" w:sz="3" w:space="0" w:color="C2D59B"/>
              <w:right w:val="single" w:sz="3" w:space="0" w:color="C2D59B"/>
            </w:tcBorders>
            <w:shd w:val="clear" w:color="auto" w:fill="EAF0DD"/>
          </w:tcPr>
          <w:p w14:paraId="51B5386F" w14:textId="77777777" w:rsidR="00B62A69" w:rsidRPr="00B62A69" w:rsidRDefault="00B62A69" w:rsidP="00150447">
            <w:pPr>
              <w:widowControl w:val="0"/>
              <w:spacing w:after="0" w:line="274" w:lineRule="exact"/>
              <w:ind w:left="453"/>
              <w:rPr>
                <w:szCs w:val="24"/>
              </w:rPr>
            </w:pPr>
            <w:r w:rsidRPr="00B62A69">
              <w:rPr>
                <w:rFonts w:eastAsiaTheme="minorHAnsi" w:hAnsiTheme="minorHAnsi" w:cstheme="minorBidi"/>
                <w:b/>
                <w:i/>
                <w:spacing w:val="-1"/>
                <w:szCs w:val="22"/>
              </w:rPr>
              <w:t>OPENING</w:t>
            </w:r>
            <w:r w:rsidRPr="00B62A69">
              <w:rPr>
                <w:rFonts w:eastAsiaTheme="minorHAnsi" w:hAnsiTheme="minorHAnsi" w:cstheme="minorBidi"/>
                <w:b/>
                <w:i/>
                <w:szCs w:val="22"/>
              </w:rPr>
              <w:t xml:space="preserve"> REMARKS</w:t>
            </w:r>
          </w:p>
        </w:tc>
        <w:tc>
          <w:tcPr>
            <w:tcW w:w="4500" w:type="dxa"/>
            <w:tcBorders>
              <w:top w:val="single" w:sz="13" w:space="0" w:color="C2D59B"/>
              <w:left w:val="single" w:sz="3" w:space="0" w:color="C2D59B"/>
              <w:bottom w:val="single" w:sz="3" w:space="0" w:color="C2D59B"/>
              <w:right w:val="single" w:sz="3" w:space="0" w:color="C2D59B"/>
            </w:tcBorders>
            <w:shd w:val="clear" w:color="auto" w:fill="EAF0DD"/>
          </w:tcPr>
          <w:p w14:paraId="3042CB8C" w14:textId="77777777" w:rsidR="00B62A69" w:rsidRPr="00B62A69" w:rsidRDefault="00B62A69" w:rsidP="00150447">
            <w:pPr>
              <w:widowControl w:val="0"/>
              <w:spacing w:after="0" w:line="274" w:lineRule="exact"/>
              <w:ind w:left="493"/>
              <w:rPr>
                <w:szCs w:val="24"/>
              </w:rPr>
            </w:pPr>
            <w:r w:rsidRPr="00B62A69">
              <w:rPr>
                <w:rFonts w:eastAsiaTheme="minorHAnsi" w:hAnsiTheme="minorHAnsi" w:cstheme="minorBidi"/>
                <w:i/>
                <w:spacing w:val="-1"/>
                <w:szCs w:val="22"/>
              </w:rPr>
              <w:t>Welcome</w:t>
            </w:r>
            <w:r w:rsidRPr="00B62A69">
              <w:rPr>
                <w:rFonts w:eastAsiaTheme="minorHAnsi" w:hAnsiTheme="minorHAnsi" w:cstheme="minorBidi"/>
                <w:i/>
                <w:spacing w:val="-2"/>
                <w:szCs w:val="22"/>
              </w:rPr>
              <w:t xml:space="preserve"> </w:t>
            </w:r>
            <w:r w:rsidRPr="00B62A69">
              <w:rPr>
                <w:rFonts w:eastAsiaTheme="minorHAnsi" w:hAnsiTheme="minorHAnsi" w:cstheme="minorBidi"/>
                <w:i/>
                <w:spacing w:val="1"/>
                <w:szCs w:val="22"/>
              </w:rPr>
              <w:t>by</w:t>
            </w:r>
            <w:r w:rsidRPr="00B62A69">
              <w:rPr>
                <w:rFonts w:eastAsiaTheme="minorHAnsi" w:hAnsiTheme="minorHAnsi" w:cstheme="minorBidi"/>
                <w:i/>
                <w:spacing w:val="-1"/>
                <w:szCs w:val="22"/>
              </w:rPr>
              <w:t xml:space="preserve"> John</w:t>
            </w:r>
            <w:r w:rsidRPr="00B62A69">
              <w:rPr>
                <w:rFonts w:eastAsiaTheme="minorHAnsi" w:hAnsiTheme="minorHAnsi" w:cstheme="minorBidi"/>
                <w:i/>
                <w:spacing w:val="2"/>
                <w:szCs w:val="22"/>
              </w:rPr>
              <w:t xml:space="preserve"> </w:t>
            </w:r>
            <w:r w:rsidRPr="00B62A69">
              <w:rPr>
                <w:rFonts w:eastAsiaTheme="minorHAnsi" w:hAnsiTheme="minorHAnsi" w:cstheme="minorBidi"/>
                <w:i/>
                <w:szCs w:val="22"/>
              </w:rPr>
              <w:t xml:space="preserve">Halikowski, </w:t>
            </w:r>
            <w:r w:rsidRPr="00B62A69">
              <w:rPr>
                <w:rFonts w:eastAsiaTheme="minorHAnsi" w:hAnsiTheme="minorHAnsi" w:cstheme="minorBidi"/>
                <w:i/>
                <w:spacing w:val="-1"/>
                <w:szCs w:val="22"/>
              </w:rPr>
              <w:t>ADOT</w:t>
            </w:r>
          </w:p>
          <w:p w14:paraId="0D878FCE" w14:textId="77777777" w:rsidR="00B62A69" w:rsidRPr="00B62A69" w:rsidRDefault="00B62A69" w:rsidP="00150447">
            <w:pPr>
              <w:widowControl w:val="0"/>
              <w:spacing w:after="0" w:line="240" w:lineRule="auto"/>
              <w:ind w:left="342"/>
              <w:jc w:val="center"/>
              <w:rPr>
                <w:szCs w:val="24"/>
              </w:rPr>
            </w:pPr>
            <w:r w:rsidRPr="00B62A69">
              <w:rPr>
                <w:rFonts w:eastAsiaTheme="minorHAnsi" w:hAnsiTheme="minorHAnsi" w:cstheme="minorBidi"/>
                <w:i/>
                <w:spacing w:val="-1"/>
                <w:szCs w:val="22"/>
              </w:rPr>
              <w:t>Director</w:t>
            </w:r>
          </w:p>
        </w:tc>
        <w:tc>
          <w:tcPr>
            <w:tcW w:w="1620" w:type="dxa"/>
            <w:tcBorders>
              <w:top w:val="single" w:sz="13" w:space="0" w:color="C2D59B"/>
              <w:left w:val="single" w:sz="3" w:space="0" w:color="C2D59B"/>
              <w:bottom w:val="single" w:sz="3" w:space="0" w:color="C2D59B"/>
              <w:right w:val="nil"/>
            </w:tcBorders>
            <w:shd w:val="clear" w:color="auto" w:fill="EAF0DD"/>
            <w:vAlign w:val="center"/>
          </w:tcPr>
          <w:p w14:paraId="24A4926D" w14:textId="77777777" w:rsidR="00B62A69" w:rsidRPr="00B62A69" w:rsidRDefault="00B62A69" w:rsidP="00150447">
            <w:pPr>
              <w:widowControl w:val="0"/>
              <w:spacing w:after="0" w:line="274" w:lineRule="exact"/>
              <w:ind w:left="279"/>
              <w:rPr>
                <w:szCs w:val="24"/>
              </w:rPr>
            </w:pPr>
            <w:r w:rsidRPr="00B62A69">
              <w:rPr>
                <w:rFonts w:eastAsiaTheme="minorHAnsi" w:hAnsiTheme="minorHAnsi" w:cstheme="minorBidi"/>
                <w:szCs w:val="22"/>
              </w:rPr>
              <w:t>8:30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8:40</w:t>
            </w:r>
          </w:p>
        </w:tc>
      </w:tr>
      <w:tr w:rsidR="00B62A69" w:rsidRPr="00B62A69" w14:paraId="77E5AAF3" w14:textId="77777777" w:rsidTr="00150447">
        <w:trPr>
          <w:trHeight w:hRule="exact" w:val="1661"/>
          <w:jc w:val="center"/>
        </w:trPr>
        <w:tc>
          <w:tcPr>
            <w:tcW w:w="3061" w:type="dxa"/>
            <w:tcBorders>
              <w:top w:val="single" w:sz="3" w:space="0" w:color="C2D59B"/>
              <w:left w:val="nil"/>
              <w:bottom w:val="single" w:sz="3" w:space="0" w:color="C2D59B"/>
              <w:right w:val="single" w:sz="3" w:space="0" w:color="C2D59B"/>
            </w:tcBorders>
          </w:tcPr>
          <w:p w14:paraId="7A3FAB8D" w14:textId="77777777" w:rsidR="00B62A69" w:rsidRPr="00B62A69" w:rsidRDefault="00B62A69" w:rsidP="00150447">
            <w:pPr>
              <w:widowControl w:val="0"/>
              <w:spacing w:after="0" w:line="240" w:lineRule="auto"/>
              <w:ind w:left="453" w:right="815" w:hanging="272"/>
              <w:rPr>
                <w:szCs w:val="24"/>
              </w:rPr>
            </w:pPr>
            <w:r w:rsidRPr="00B62A69">
              <w:rPr>
                <w:rFonts w:eastAsiaTheme="minorHAnsi" w:hAnsiTheme="minorHAnsi" w:cstheme="minorBidi"/>
                <w:szCs w:val="22"/>
              </w:rPr>
              <w:t>1.</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Introduction</w:t>
            </w:r>
            <w:r w:rsidRPr="00B62A69">
              <w:rPr>
                <w:rFonts w:eastAsiaTheme="minorHAnsi" w:hAnsiTheme="minorHAnsi" w:cstheme="minorBidi"/>
                <w:szCs w:val="22"/>
              </w:rPr>
              <w:t xml:space="preserve"> to the</w:t>
            </w:r>
            <w:r w:rsidRPr="00B62A69">
              <w:rPr>
                <w:rFonts w:eastAsiaTheme="minorHAnsi" w:hAnsiTheme="minorHAnsi" w:cstheme="minorBidi"/>
                <w:spacing w:val="28"/>
                <w:szCs w:val="22"/>
              </w:rPr>
              <w:t xml:space="preserve"> </w:t>
            </w:r>
            <w:r w:rsidRPr="00B62A69">
              <w:rPr>
                <w:rFonts w:eastAsiaTheme="minorHAnsi" w:hAnsiTheme="minorHAnsi" w:cstheme="minorBidi"/>
                <w:spacing w:val="-1"/>
                <w:szCs w:val="22"/>
              </w:rPr>
              <w:t>Human</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pacing w:val="29"/>
                <w:szCs w:val="22"/>
              </w:rPr>
              <w:t xml:space="preserve"> </w:t>
            </w:r>
            <w:r w:rsidRPr="00B62A69">
              <w:rPr>
                <w:rFonts w:eastAsiaTheme="minorHAnsi" w:hAnsiTheme="minorHAnsi" w:cstheme="minorBidi"/>
                <w:szCs w:val="22"/>
              </w:rPr>
              <w:t>Workshop</w:t>
            </w:r>
          </w:p>
        </w:tc>
        <w:tc>
          <w:tcPr>
            <w:tcW w:w="4500" w:type="dxa"/>
            <w:tcBorders>
              <w:top w:val="single" w:sz="3" w:space="0" w:color="C2D59B"/>
              <w:left w:val="single" w:sz="3" w:space="0" w:color="C2D59B"/>
              <w:bottom w:val="single" w:sz="3" w:space="0" w:color="C2D59B"/>
              <w:right w:val="single" w:sz="3" w:space="0" w:color="C2D59B"/>
            </w:tcBorders>
          </w:tcPr>
          <w:p w14:paraId="77A529A5" w14:textId="77777777" w:rsidR="00B62A69" w:rsidRPr="00B62A69" w:rsidRDefault="00B62A69" w:rsidP="00150447">
            <w:pPr>
              <w:widowControl w:val="0"/>
              <w:numPr>
                <w:ilvl w:val="0"/>
                <w:numId w:val="15"/>
              </w:numPr>
              <w:tabs>
                <w:tab w:val="left" w:pos="244"/>
              </w:tabs>
              <w:spacing w:after="0" w:line="274" w:lineRule="exact"/>
              <w:ind w:hanging="257"/>
              <w:rPr>
                <w:szCs w:val="24"/>
              </w:rPr>
            </w:pPr>
            <w:r w:rsidRPr="00B62A69">
              <w:rPr>
                <w:rFonts w:eastAsiaTheme="minorHAnsi" w:hAnsiTheme="minorHAnsi" w:cstheme="minorBidi"/>
                <w:szCs w:val="22"/>
              </w:rPr>
              <w:t xml:space="preserve">Workshop </w:t>
            </w:r>
            <w:r w:rsidRPr="00B62A69">
              <w:rPr>
                <w:rFonts w:eastAsiaTheme="minorHAnsi" w:hAnsiTheme="minorHAnsi" w:cstheme="minorBidi"/>
                <w:spacing w:val="-1"/>
                <w:szCs w:val="22"/>
              </w:rPr>
              <w:t>Objectives</w:t>
            </w:r>
          </w:p>
          <w:p w14:paraId="163B8EAA" w14:textId="77777777" w:rsidR="00B62A69" w:rsidRPr="00B62A69" w:rsidRDefault="00B62A69" w:rsidP="00150447">
            <w:pPr>
              <w:widowControl w:val="0"/>
              <w:numPr>
                <w:ilvl w:val="0"/>
                <w:numId w:val="15"/>
              </w:numPr>
              <w:tabs>
                <w:tab w:val="left" w:pos="244"/>
              </w:tabs>
              <w:spacing w:after="0" w:line="240" w:lineRule="auto"/>
              <w:ind w:left="243" w:hanging="139"/>
              <w:rPr>
                <w:szCs w:val="24"/>
              </w:rPr>
            </w:pPr>
            <w:r w:rsidRPr="00B62A69">
              <w:rPr>
                <w:rFonts w:eastAsiaTheme="minorHAnsi" w:hAnsiTheme="minorHAnsi" w:cstheme="minorBidi"/>
                <w:spacing w:val="-1"/>
                <w:szCs w:val="22"/>
              </w:rPr>
              <w:t>Self-Introductions</w:t>
            </w:r>
          </w:p>
          <w:p w14:paraId="05DCBCA5" w14:textId="77777777" w:rsidR="00B62A69" w:rsidRPr="00B62A69" w:rsidRDefault="00B62A69" w:rsidP="00150447">
            <w:pPr>
              <w:widowControl w:val="0"/>
              <w:numPr>
                <w:ilvl w:val="0"/>
                <w:numId w:val="15"/>
              </w:numPr>
              <w:tabs>
                <w:tab w:val="left" w:pos="244"/>
              </w:tabs>
              <w:spacing w:after="0" w:line="240" w:lineRule="auto"/>
              <w:ind w:left="243" w:hanging="139"/>
              <w:rPr>
                <w:szCs w:val="24"/>
              </w:rPr>
            </w:pPr>
            <w:r w:rsidRPr="00B62A69">
              <w:rPr>
                <w:rFonts w:eastAsiaTheme="minorHAnsi" w:hAnsiTheme="minorHAnsi" w:cstheme="minorBidi"/>
                <w:spacing w:val="-1"/>
                <w:szCs w:val="22"/>
              </w:rPr>
              <w:t>Overview</w:t>
            </w:r>
            <w:r w:rsidRPr="00B62A69">
              <w:rPr>
                <w:rFonts w:eastAsiaTheme="minorHAnsi" w:hAnsiTheme="minorHAnsi" w:cstheme="minorBidi"/>
                <w:szCs w:val="22"/>
              </w:rPr>
              <w:t xml:space="preserve"> of</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Training</w:t>
            </w:r>
            <w:r w:rsidRPr="00B62A69">
              <w:rPr>
                <w:rFonts w:eastAsiaTheme="minorHAnsi" w:hAnsiTheme="minorHAnsi" w:cstheme="minorBidi"/>
                <w:spacing w:val="-1"/>
                <w:szCs w:val="22"/>
              </w:rPr>
              <w:t xml:space="preserve"> Focus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Topics</w:t>
            </w:r>
          </w:p>
          <w:p w14:paraId="003DB1DB" w14:textId="77777777" w:rsidR="00B62A69" w:rsidRPr="00B62A69" w:rsidRDefault="00B62A69" w:rsidP="00150447">
            <w:pPr>
              <w:widowControl w:val="0"/>
              <w:numPr>
                <w:ilvl w:val="0"/>
                <w:numId w:val="15"/>
              </w:numPr>
              <w:tabs>
                <w:tab w:val="left" w:pos="244"/>
              </w:tabs>
              <w:spacing w:after="0" w:line="240" w:lineRule="auto"/>
              <w:ind w:right="566" w:hanging="257"/>
              <w:rPr>
                <w:szCs w:val="24"/>
              </w:rPr>
            </w:pPr>
            <w:r w:rsidRPr="00B62A69">
              <w:rPr>
                <w:spacing w:val="-1"/>
                <w:szCs w:val="24"/>
              </w:rPr>
              <w:t>‘Sneak</w:t>
            </w:r>
            <w:r w:rsidRPr="00B62A69">
              <w:rPr>
                <w:szCs w:val="24"/>
              </w:rPr>
              <w:t xml:space="preserve"> Peek’</w:t>
            </w:r>
            <w:r w:rsidRPr="00B62A69">
              <w:rPr>
                <w:spacing w:val="-1"/>
                <w:szCs w:val="24"/>
              </w:rPr>
              <w:t xml:space="preserve"> </w:t>
            </w:r>
            <w:r w:rsidRPr="00B62A69">
              <w:rPr>
                <w:szCs w:val="24"/>
              </w:rPr>
              <w:t>-</w:t>
            </w:r>
            <w:r w:rsidRPr="00B62A69">
              <w:rPr>
                <w:spacing w:val="-1"/>
                <w:szCs w:val="24"/>
              </w:rPr>
              <w:t xml:space="preserve"> </w:t>
            </w:r>
            <w:r w:rsidRPr="00B62A69">
              <w:rPr>
                <w:szCs w:val="24"/>
              </w:rPr>
              <w:t>A sample</w:t>
            </w:r>
            <w:r w:rsidRPr="00B62A69">
              <w:rPr>
                <w:spacing w:val="-1"/>
                <w:szCs w:val="24"/>
              </w:rPr>
              <w:t xml:space="preserve"> case </w:t>
            </w:r>
            <w:r w:rsidRPr="00B62A69">
              <w:rPr>
                <w:spacing w:val="1"/>
                <w:szCs w:val="24"/>
              </w:rPr>
              <w:t>study</w:t>
            </w:r>
            <w:r w:rsidRPr="00B62A69">
              <w:rPr>
                <w:spacing w:val="-5"/>
                <w:szCs w:val="24"/>
              </w:rPr>
              <w:t xml:space="preserve"> </w:t>
            </w:r>
            <w:r w:rsidRPr="00B62A69">
              <w:rPr>
                <w:szCs w:val="24"/>
              </w:rPr>
              <w:t>to</w:t>
            </w:r>
            <w:r w:rsidRPr="00B62A69">
              <w:rPr>
                <w:spacing w:val="26"/>
                <w:szCs w:val="24"/>
              </w:rPr>
              <w:t xml:space="preserve"> </w:t>
            </w:r>
            <w:r w:rsidRPr="00B62A69">
              <w:rPr>
                <w:spacing w:val="-1"/>
                <w:szCs w:val="24"/>
              </w:rPr>
              <w:t>illustrate</w:t>
            </w:r>
            <w:r w:rsidRPr="00B62A69">
              <w:rPr>
                <w:szCs w:val="24"/>
              </w:rPr>
              <w:t xml:space="preserve"> </w:t>
            </w:r>
            <w:r w:rsidRPr="00B62A69">
              <w:rPr>
                <w:spacing w:val="-1"/>
                <w:szCs w:val="24"/>
              </w:rPr>
              <w:t>human</w:t>
            </w:r>
            <w:r w:rsidRPr="00B62A69">
              <w:rPr>
                <w:szCs w:val="24"/>
              </w:rPr>
              <w:t xml:space="preserve"> </w:t>
            </w:r>
            <w:r w:rsidRPr="00B62A69">
              <w:rPr>
                <w:spacing w:val="-1"/>
                <w:szCs w:val="24"/>
              </w:rPr>
              <w:t>factors</w:t>
            </w:r>
            <w:r w:rsidRPr="00B62A69">
              <w:rPr>
                <w:spacing w:val="2"/>
                <w:szCs w:val="24"/>
              </w:rPr>
              <w:t xml:space="preserve"> </w:t>
            </w:r>
            <w:r w:rsidRPr="00B62A69">
              <w:rPr>
                <w:spacing w:val="-1"/>
                <w:szCs w:val="24"/>
              </w:rPr>
              <w:t>aspects</w:t>
            </w:r>
            <w:r w:rsidRPr="00B62A69">
              <w:rPr>
                <w:szCs w:val="24"/>
              </w:rPr>
              <w:t xml:space="preserve"> of</w:t>
            </w:r>
            <w:r w:rsidRPr="00B62A69">
              <w:rPr>
                <w:spacing w:val="45"/>
                <w:szCs w:val="24"/>
              </w:rPr>
              <w:t xml:space="preserve"> </w:t>
            </w:r>
            <w:r w:rsidRPr="00B62A69">
              <w:rPr>
                <w:szCs w:val="24"/>
              </w:rPr>
              <w:t>roadway</w:t>
            </w:r>
            <w:r w:rsidRPr="00B62A69">
              <w:rPr>
                <w:spacing w:val="-5"/>
                <w:szCs w:val="24"/>
              </w:rPr>
              <w:t xml:space="preserve"> </w:t>
            </w:r>
            <w:r w:rsidRPr="00B62A69">
              <w:rPr>
                <w:spacing w:val="-1"/>
                <w:szCs w:val="24"/>
              </w:rPr>
              <w:t>design</w:t>
            </w:r>
            <w:r w:rsidRPr="00B62A69">
              <w:rPr>
                <w:spacing w:val="2"/>
                <w:szCs w:val="24"/>
              </w:rPr>
              <w:t xml:space="preserve"> </w:t>
            </w:r>
            <w:r w:rsidRPr="00B62A69">
              <w:rPr>
                <w:spacing w:val="-1"/>
                <w:szCs w:val="24"/>
              </w:rPr>
              <w:t>and</w:t>
            </w:r>
            <w:r w:rsidRPr="00B62A69">
              <w:rPr>
                <w:szCs w:val="24"/>
              </w:rPr>
              <w:t xml:space="preserve"> safety</w:t>
            </w:r>
          </w:p>
        </w:tc>
        <w:tc>
          <w:tcPr>
            <w:tcW w:w="1620" w:type="dxa"/>
            <w:tcBorders>
              <w:top w:val="single" w:sz="3" w:space="0" w:color="C2D59B"/>
              <w:left w:val="single" w:sz="3" w:space="0" w:color="C2D59B"/>
              <w:bottom w:val="single" w:sz="3" w:space="0" w:color="C2D59B"/>
              <w:right w:val="nil"/>
            </w:tcBorders>
            <w:vAlign w:val="center"/>
          </w:tcPr>
          <w:p w14:paraId="59DCBC9B" w14:textId="77777777" w:rsidR="00B62A69" w:rsidRPr="00B62A69" w:rsidRDefault="00B62A69" w:rsidP="00150447">
            <w:pPr>
              <w:widowControl w:val="0"/>
              <w:spacing w:after="0" w:line="240" w:lineRule="auto"/>
              <w:rPr>
                <w:b/>
                <w:bCs/>
                <w:szCs w:val="24"/>
              </w:rPr>
            </w:pPr>
          </w:p>
          <w:p w14:paraId="043C59EF" w14:textId="77777777" w:rsidR="00B62A69" w:rsidRPr="00B62A69" w:rsidRDefault="00B62A69" w:rsidP="00150447">
            <w:pPr>
              <w:widowControl w:val="0"/>
              <w:spacing w:before="10" w:after="0" w:line="240" w:lineRule="auto"/>
              <w:rPr>
                <w:b/>
                <w:bCs/>
                <w:sz w:val="23"/>
                <w:szCs w:val="23"/>
              </w:rPr>
            </w:pPr>
          </w:p>
          <w:p w14:paraId="1A52DC99" w14:textId="77777777" w:rsidR="00B62A69" w:rsidRPr="00B62A69" w:rsidRDefault="00B62A69" w:rsidP="00150447">
            <w:pPr>
              <w:widowControl w:val="0"/>
              <w:spacing w:after="0" w:line="240" w:lineRule="auto"/>
              <w:ind w:left="279"/>
              <w:rPr>
                <w:szCs w:val="24"/>
              </w:rPr>
            </w:pPr>
            <w:r w:rsidRPr="00B62A69">
              <w:rPr>
                <w:rFonts w:eastAsiaTheme="minorHAnsi" w:hAnsiTheme="minorHAnsi" w:cstheme="minorBidi"/>
                <w:szCs w:val="22"/>
              </w:rPr>
              <w:t>8:40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9:00</w:t>
            </w:r>
          </w:p>
        </w:tc>
      </w:tr>
      <w:tr w:rsidR="00B62A69" w:rsidRPr="00B62A69" w14:paraId="7A5727C3" w14:textId="77777777" w:rsidTr="00150447">
        <w:trPr>
          <w:trHeight w:hRule="exact" w:val="1109"/>
          <w:jc w:val="center"/>
        </w:trPr>
        <w:tc>
          <w:tcPr>
            <w:tcW w:w="3061" w:type="dxa"/>
            <w:tcBorders>
              <w:top w:val="single" w:sz="3" w:space="0" w:color="C2D59B"/>
              <w:left w:val="nil"/>
              <w:bottom w:val="single" w:sz="3" w:space="0" w:color="C2D59B"/>
              <w:right w:val="single" w:sz="3" w:space="0" w:color="C2D59B"/>
            </w:tcBorders>
            <w:shd w:val="clear" w:color="auto" w:fill="EAF0DD"/>
          </w:tcPr>
          <w:p w14:paraId="40DC3685" w14:textId="77777777" w:rsidR="00B62A69" w:rsidRPr="00B62A69" w:rsidRDefault="00B62A69" w:rsidP="00150447">
            <w:pPr>
              <w:widowControl w:val="0"/>
              <w:spacing w:after="0" w:line="240" w:lineRule="auto"/>
              <w:ind w:left="453" w:right="229" w:hanging="272"/>
              <w:rPr>
                <w:szCs w:val="24"/>
              </w:rPr>
            </w:pPr>
            <w:r w:rsidRPr="00B62A69">
              <w:rPr>
                <w:rFonts w:eastAsiaTheme="minorHAnsi" w:hAnsiTheme="minorHAnsi" w:cstheme="minorBidi"/>
                <w:szCs w:val="22"/>
              </w:rPr>
              <w:t>2.</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Human</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pacing w:val="29"/>
                <w:szCs w:val="22"/>
              </w:rPr>
              <w:t xml:space="preserve"> </w:t>
            </w:r>
            <w:r w:rsidRPr="00B62A69">
              <w:rPr>
                <w:rFonts w:eastAsiaTheme="minorHAnsi" w:hAnsiTheme="minorHAnsi" w:cstheme="minorBidi"/>
                <w:spacing w:val="-1"/>
                <w:szCs w:val="22"/>
              </w:rPr>
              <w:t>Fundamentals</w:t>
            </w:r>
            <w:r w:rsidRPr="00B62A69">
              <w:rPr>
                <w:rFonts w:eastAsiaTheme="minorHAnsi" w:hAnsiTheme="minorHAnsi" w:cstheme="minorBidi"/>
                <w:szCs w:val="22"/>
              </w:rPr>
              <w:t xml:space="preserve"> within the</w:t>
            </w:r>
            <w:r w:rsidRPr="00B62A69">
              <w:rPr>
                <w:rFonts w:eastAsiaTheme="minorHAnsi" w:hAnsiTheme="minorHAnsi" w:cstheme="minorBidi"/>
                <w:spacing w:val="28"/>
                <w:szCs w:val="22"/>
              </w:rPr>
              <w:t xml:space="preserve"> </w:t>
            </w:r>
            <w:r w:rsidRPr="00B62A69">
              <w:rPr>
                <w:rFonts w:eastAsiaTheme="minorHAnsi" w:hAnsiTheme="minorHAnsi" w:cstheme="minorBidi"/>
                <w:szCs w:val="22"/>
              </w:rPr>
              <w:t>Roadway</w:t>
            </w:r>
            <w:r w:rsidRPr="00B62A69">
              <w:rPr>
                <w:rFonts w:eastAsiaTheme="minorHAnsi" w:hAnsiTheme="minorHAnsi" w:cstheme="minorBidi"/>
                <w:spacing w:val="-5"/>
                <w:szCs w:val="22"/>
              </w:rPr>
              <w:t xml:space="preserve"> </w:t>
            </w:r>
            <w:r w:rsidRPr="00B62A69">
              <w:rPr>
                <w:rFonts w:eastAsiaTheme="minorHAnsi" w:hAnsiTheme="minorHAnsi" w:cstheme="minorBidi"/>
                <w:spacing w:val="-1"/>
                <w:szCs w:val="22"/>
              </w:rPr>
              <w:t>Environment</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5B246B19" w14:textId="77777777" w:rsidR="00B62A69" w:rsidRPr="00B62A69" w:rsidRDefault="00B62A69" w:rsidP="00150447">
            <w:pPr>
              <w:widowControl w:val="0"/>
              <w:spacing w:after="0" w:line="240" w:lineRule="auto"/>
              <w:ind w:left="104" w:right="500"/>
              <w:rPr>
                <w:szCs w:val="24"/>
              </w:rPr>
            </w:pPr>
            <w:r w:rsidRPr="00B62A69">
              <w:rPr>
                <w:rFonts w:eastAsiaTheme="minorHAnsi" w:hAnsiTheme="minorHAnsi" w:cstheme="minorBidi"/>
                <w:spacing w:val="-1"/>
                <w:szCs w:val="22"/>
              </w:rPr>
              <w:t xml:space="preserve">Review </w:t>
            </w:r>
            <w:r w:rsidRPr="00B62A69">
              <w:rPr>
                <w:rFonts w:eastAsiaTheme="minorHAnsi" w:hAnsiTheme="minorHAnsi" w:cstheme="minorBidi"/>
                <w:szCs w:val="22"/>
              </w:rPr>
              <w:t>of the</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driving</w:t>
            </w:r>
            <w:r w:rsidRPr="00B62A69">
              <w:rPr>
                <w:rFonts w:eastAsiaTheme="minorHAnsi" w:hAnsiTheme="minorHAnsi" w:cstheme="minorBidi"/>
                <w:spacing w:val="-3"/>
                <w:szCs w:val="22"/>
              </w:rPr>
              <w:t xml:space="preserve"> </w:t>
            </w:r>
            <w:r w:rsidRPr="00B62A69">
              <w:rPr>
                <w:rFonts w:eastAsiaTheme="minorHAnsi" w:hAnsiTheme="minorHAnsi" w:cstheme="minorBidi"/>
                <w:szCs w:val="22"/>
              </w:rPr>
              <w:t xml:space="preserve">task,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the</w:t>
            </w:r>
            <w:r w:rsidRPr="00B62A69">
              <w:rPr>
                <w:rFonts w:eastAsiaTheme="minorHAnsi" w:hAnsiTheme="minorHAnsi" w:cstheme="minorBidi"/>
                <w:spacing w:val="30"/>
                <w:szCs w:val="22"/>
              </w:rPr>
              <w:t xml:space="preserve"> </w:t>
            </w:r>
            <w:r w:rsidRPr="00B62A69">
              <w:rPr>
                <w:rFonts w:eastAsiaTheme="minorHAnsi" w:hAnsiTheme="minorHAnsi" w:cstheme="minorBidi"/>
                <w:spacing w:val="-1"/>
                <w:szCs w:val="22"/>
              </w:rPr>
              <w:t>capabilities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limitations of </w:t>
            </w:r>
            <w:r w:rsidRPr="00B62A69">
              <w:rPr>
                <w:rFonts w:eastAsiaTheme="minorHAnsi" w:hAnsiTheme="minorHAnsi" w:cstheme="minorBidi"/>
                <w:spacing w:val="-1"/>
                <w:szCs w:val="22"/>
              </w:rPr>
              <w:t>road</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users</w:t>
            </w:r>
            <w:r w:rsidRPr="00B62A69">
              <w:rPr>
                <w:rFonts w:eastAsiaTheme="minorHAnsi" w:hAnsiTheme="minorHAnsi" w:cstheme="minorBidi"/>
                <w:spacing w:val="25"/>
                <w:szCs w:val="22"/>
              </w:rPr>
              <w:t xml:space="preserve"> </w:t>
            </w:r>
            <w:r w:rsidRPr="00B62A69">
              <w:rPr>
                <w:rFonts w:eastAsiaTheme="minorHAnsi" w:hAnsiTheme="minorHAnsi" w:cstheme="minorBidi"/>
                <w:szCs w:val="22"/>
              </w:rPr>
              <w:t xml:space="preserve">most </w:t>
            </w:r>
            <w:r w:rsidRPr="00B62A69">
              <w:rPr>
                <w:rFonts w:eastAsiaTheme="minorHAnsi" w:hAnsiTheme="minorHAnsi" w:cstheme="minorBidi"/>
                <w:spacing w:val="-1"/>
                <w:szCs w:val="22"/>
              </w:rPr>
              <w:t>relevant</w:t>
            </w:r>
            <w:r w:rsidRPr="00B62A69">
              <w:rPr>
                <w:rFonts w:eastAsiaTheme="minorHAnsi" w:hAnsiTheme="minorHAnsi" w:cstheme="minorBidi"/>
                <w:szCs w:val="22"/>
              </w:rPr>
              <w:t xml:space="preserve"> to </w:t>
            </w:r>
            <w:r w:rsidRPr="00B62A69">
              <w:rPr>
                <w:rFonts w:eastAsiaTheme="minorHAnsi" w:hAnsiTheme="minorHAnsi" w:cstheme="minorBidi"/>
                <w:spacing w:val="-1"/>
                <w:szCs w:val="22"/>
              </w:rPr>
              <w:t>driver</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performance</w:t>
            </w:r>
            <w:r w:rsidRPr="00B62A69">
              <w:rPr>
                <w:rFonts w:eastAsiaTheme="minorHAnsi" w:hAnsiTheme="minorHAnsi" w:cstheme="minorBidi"/>
                <w:spacing w:val="1"/>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pacing w:val="37"/>
                <w:szCs w:val="22"/>
              </w:rPr>
              <w:t xml:space="preserve"> </w:t>
            </w:r>
            <w:r w:rsidRPr="00B62A69">
              <w:rPr>
                <w:rFonts w:eastAsiaTheme="minorHAnsi" w:hAnsiTheme="minorHAnsi" w:cstheme="minorBidi"/>
                <w:szCs w:val="22"/>
              </w:rPr>
              <w:t>roadway</w:t>
            </w:r>
            <w:r w:rsidRPr="00B62A69">
              <w:rPr>
                <w:rFonts w:eastAsiaTheme="minorHAnsi" w:hAnsiTheme="minorHAnsi" w:cstheme="minorBidi"/>
                <w:spacing w:val="-5"/>
                <w:szCs w:val="22"/>
              </w:rPr>
              <w:t xml:space="preserve"> </w:t>
            </w:r>
            <w:r w:rsidRPr="00B62A69">
              <w:rPr>
                <w:rFonts w:eastAsiaTheme="minorHAnsi" w:hAnsiTheme="minorHAnsi" w:cstheme="minorBidi"/>
                <w:szCs w:val="22"/>
              </w:rPr>
              <w:t>safety</w:t>
            </w: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32D39711" w14:textId="77777777" w:rsidR="00B62A69" w:rsidRPr="00B62A69" w:rsidRDefault="00B62A69" w:rsidP="00150447">
            <w:pPr>
              <w:widowControl w:val="0"/>
              <w:spacing w:after="0" w:line="240" w:lineRule="auto"/>
              <w:ind w:left="219"/>
              <w:rPr>
                <w:szCs w:val="24"/>
              </w:rPr>
            </w:pPr>
            <w:r w:rsidRPr="00B62A69">
              <w:rPr>
                <w:rFonts w:eastAsiaTheme="minorHAnsi" w:hAnsiTheme="minorHAnsi" w:cstheme="minorBidi"/>
                <w:szCs w:val="22"/>
              </w:rPr>
              <w:t>9:00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10:00</w:t>
            </w:r>
          </w:p>
        </w:tc>
      </w:tr>
      <w:tr w:rsidR="00B62A69" w:rsidRPr="00B62A69" w14:paraId="0B8EBC56" w14:textId="77777777" w:rsidTr="00150447">
        <w:trPr>
          <w:trHeight w:hRule="exact" w:val="1109"/>
          <w:jc w:val="center"/>
        </w:trPr>
        <w:tc>
          <w:tcPr>
            <w:tcW w:w="3061" w:type="dxa"/>
            <w:tcBorders>
              <w:top w:val="single" w:sz="3" w:space="0" w:color="C2D59B"/>
              <w:left w:val="nil"/>
              <w:bottom w:val="single" w:sz="3" w:space="0" w:color="C2D59B"/>
              <w:right w:val="single" w:sz="3" w:space="0" w:color="C2D59B"/>
            </w:tcBorders>
          </w:tcPr>
          <w:p w14:paraId="7C9D53B4" w14:textId="77777777" w:rsidR="00B62A69" w:rsidRPr="00B62A69" w:rsidRDefault="00B62A69" w:rsidP="00150447">
            <w:pPr>
              <w:widowControl w:val="0"/>
              <w:spacing w:after="0" w:line="240" w:lineRule="auto"/>
              <w:ind w:left="453" w:right="310" w:hanging="272"/>
              <w:rPr>
                <w:szCs w:val="24"/>
              </w:rPr>
            </w:pPr>
            <w:r w:rsidRPr="00B62A69">
              <w:rPr>
                <w:rFonts w:eastAsiaTheme="minorHAnsi" w:hAnsiTheme="minorHAnsi" w:cstheme="minorBidi"/>
                <w:szCs w:val="22"/>
              </w:rPr>
              <w:t>3.</w:t>
            </w:r>
            <w:r w:rsidRPr="00B62A69">
              <w:rPr>
                <w:rFonts w:eastAsiaTheme="minorHAnsi" w:hAnsiTheme="minorHAnsi" w:cstheme="minorBidi"/>
                <w:spacing w:val="31"/>
                <w:szCs w:val="22"/>
              </w:rPr>
              <w:t xml:space="preserve"> </w:t>
            </w:r>
            <w:r w:rsidRPr="00B62A69">
              <w:rPr>
                <w:rFonts w:eastAsiaTheme="minorHAnsi" w:hAnsiTheme="minorHAnsi" w:cstheme="minorBidi"/>
                <w:szCs w:val="22"/>
              </w:rPr>
              <w:t xml:space="preserve">Workshop </w:t>
            </w:r>
            <w:r w:rsidRPr="00B62A69">
              <w:rPr>
                <w:rFonts w:eastAsiaTheme="minorHAnsi" w:hAnsiTheme="minorHAnsi" w:cstheme="minorBidi"/>
                <w:spacing w:val="-1"/>
                <w:szCs w:val="22"/>
              </w:rPr>
              <w:t>Exercise:</w:t>
            </w:r>
            <w:r w:rsidRPr="00B62A69">
              <w:rPr>
                <w:rFonts w:eastAsiaTheme="minorHAnsi" w:hAnsiTheme="minorHAnsi" w:cstheme="minorBidi"/>
                <w:spacing w:val="28"/>
                <w:szCs w:val="22"/>
              </w:rPr>
              <w:t xml:space="preserve"> </w:t>
            </w:r>
            <w:r w:rsidRPr="00B62A69">
              <w:rPr>
                <w:rFonts w:eastAsiaTheme="minorHAnsi" w:hAnsiTheme="minorHAnsi" w:cstheme="minorBidi"/>
                <w:spacing w:val="-1"/>
                <w:szCs w:val="22"/>
              </w:rPr>
              <w:t>Human</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Aspects</w:t>
            </w:r>
            <w:r w:rsidRPr="00B62A69">
              <w:rPr>
                <w:rFonts w:eastAsiaTheme="minorHAnsi" w:hAnsiTheme="minorHAnsi" w:cstheme="minorBidi"/>
                <w:spacing w:val="31"/>
                <w:szCs w:val="22"/>
              </w:rPr>
              <w:t xml:space="preserve"> </w:t>
            </w:r>
            <w:r w:rsidRPr="00B62A69">
              <w:rPr>
                <w:rFonts w:eastAsiaTheme="minorHAnsi" w:hAnsiTheme="minorHAnsi" w:cstheme="minorBidi"/>
                <w:szCs w:val="22"/>
              </w:rPr>
              <w:t>of a</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Typical</w:t>
            </w:r>
            <w:r w:rsidRPr="00B62A69">
              <w:rPr>
                <w:rFonts w:eastAsiaTheme="minorHAnsi" w:hAnsiTheme="minorHAnsi" w:cstheme="minorBidi"/>
                <w:szCs w:val="22"/>
              </w:rPr>
              <w:t xml:space="preserve"> Driving</w:t>
            </w:r>
            <w:r w:rsidRPr="00B62A69">
              <w:rPr>
                <w:rFonts w:eastAsiaTheme="minorHAnsi" w:hAnsiTheme="minorHAnsi" w:cstheme="minorBidi"/>
                <w:spacing w:val="26"/>
                <w:szCs w:val="22"/>
              </w:rPr>
              <w:t xml:space="preserve"> </w:t>
            </w:r>
            <w:r w:rsidRPr="00B62A69">
              <w:rPr>
                <w:rFonts w:eastAsiaTheme="minorHAnsi" w:hAnsiTheme="minorHAnsi" w:cstheme="minorBidi"/>
                <w:spacing w:val="-1"/>
                <w:szCs w:val="22"/>
              </w:rPr>
              <w:t>Scenario</w:t>
            </w:r>
          </w:p>
        </w:tc>
        <w:tc>
          <w:tcPr>
            <w:tcW w:w="4500" w:type="dxa"/>
            <w:tcBorders>
              <w:top w:val="single" w:sz="3" w:space="0" w:color="C2D59B"/>
              <w:left w:val="single" w:sz="3" w:space="0" w:color="C2D59B"/>
              <w:bottom w:val="single" w:sz="3" w:space="0" w:color="C2D59B"/>
              <w:right w:val="single" w:sz="3" w:space="0" w:color="C2D59B"/>
            </w:tcBorders>
          </w:tcPr>
          <w:p w14:paraId="3AA127F0" w14:textId="77777777" w:rsidR="00B62A69" w:rsidRPr="00B62A69" w:rsidRDefault="00B62A69" w:rsidP="00150447">
            <w:pPr>
              <w:widowControl w:val="0"/>
              <w:spacing w:after="0" w:line="240" w:lineRule="auto"/>
              <w:ind w:left="104" w:right="642"/>
              <w:rPr>
                <w:szCs w:val="24"/>
              </w:rPr>
            </w:pPr>
            <w:r w:rsidRPr="00B62A69">
              <w:rPr>
                <w:rFonts w:eastAsiaTheme="minorHAnsi" w:hAnsiTheme="minorHAnsi" w:cstheme="minorBidi"/>
                <w:szCs w:val="22"/>
              </w:rPr>
              <w:t>Apply</w:t>
            </w:r>
            <w:r w:rsidRPr="00B62A69">
              <w:rPr>
                <w:rFonts w:eastAsiaTheme="minorHAnsi" w:hAnsiTheme="minorHAnsi" w:cstheme="minorBidi"/>
                <w:spacing w:val="-5"/>
                <w:szCs w:val="22"/>
              </w:rPr>
              <w:t xml:space="preserve"> </w:t>
            </w:r>
            <w:r w:rsidRPr="00B62A69">
              <w:rPr>
                <w:rFonts w:eastAsiaTheme="minorHAnsi" w:hAnsiTheme="minorHAnsi" w:cstheme="minorBidi"/>
                <w:szCs w:val="22"/>
              </w:rPr>
              <w:t>human</w:t>
            </w:r>
            <w:r w:rsidRPr="00B62A69">
              <w:rPr>
                <w:rFonts w:eastAsiaTheme="minorHAnsi" w:hAnsiTheme="minorHAnsi" w:cstheme="minorBidi"/>
                <w:spacing w:val="1"/>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knowledge</w:t>
            </w:r>
            <w:r w:rsidRPr="00B62A69">
              <w:rPr>
                <w:rFonts w:eastAsiaTheme="minorHAnsi" w:hAnsiTheme="minorHAnsi" w:cstheme="minorBidi"/>
                <w:spacing w:val="-1"/>
                <w:szCs w:val="22"/>
              </w:rPr>
              <w:t xml:space="preserve"> and</w:t>
            </w:r>
            <w:r w:rsidRPr="00B62A69">
              <w:rPr>
                <w:rFonts w:eastAsiaTheme="minorHAnsi" w:hAnsiTheme="minorHAnsi" w:cstheme="minorBidi"/>
                <w:spacing w:val="29"/>
                <w:szCs w:val="22"/>
              </w:rPr>
              <w:t xml:space="preserve"> </w:t>
            </w:r>
            <w:r w:rsidRPr="00B62A69">
              <w:rPr>
                <w:rFonts w:eastAsiaTheme="minorHAnsi" w:hAnsiTheme="minorHAnsi" w:cstheme="minorBidi"/>
                <w:spacing w:val="-1"/>
                <w:szCs w:val="22"/>
              </w:rPr>
              <w:t>principles</w:t>
            </w:r>
            <w:r w:rsidRPr="00B62A69">
              <w:rPr>
                <w:rFonts w:eastAsiaTheme="minorHAnsi" w:hAnsiTheme="minorHAnsi" w:cstheme="minorBidi"/>
                <w:szCs w:val="22"/>
              </w:rPr>
              <w:t xml:space="preserve"> to an </w:t>
            </w:r>
            <w:r w:rsidRPr="00B62A69">
              <w:rPr>
                <w:rFonts w:eastAsiaTheme="minorHAnsi" w:hAnsiTheme="minorHAnsi" w:cstheme="minorBidi"/>
                <w:spacing w:val="-1"/>
                <w:szCs w:val="22"/>
              </w:rPr>
              <w:t>urban,</w:t>
            </w:r>
            <w:r w:rsidRPr="00B62A69">
              <w:rPr>
                <w:rFonts w:eastAsiaTheme="minorHAnsi" w:hAnsiTheme="minorHAnsi" w:cstheme="minorBidi"/>
                <w:szCs w:val="22"/>
              </w:rPr>
              <w:t xml:space="preserve"> mixed-modality</w:t>
            </w:r>
            <w:r w:rsidRPr="00B62A69">
              <w:rPr>
                <w:rFonts w:eastAsiaTheme="minorHAnsi" w:hAnsiTheme="minorHAnsi" w:cstheme="minorBidi"/>
                <w:spacing w:val="34"/>
                <w:szCs w:val="22"/>
              </w:rPr>
              <w:t xml:space="preserve"> </w:t>
            </w:r>
            <w:r w:rsidRPr="00B62A69">
              <w:rPr>
                <w:rFonts w:eastAsiaTheme="minorHAnsi" w:hAnsiTheme="minorHAnsi" w:cstheme="minorBidi"/>
                <w:szCs w:val="22"/>
              </w:rPr>
              <w:t>driving</w:t>
            </w:r>
            <w:r w:rsidRPr="00B62A69">
              <w:rPr>
                <w:rFonts w:eastAsiaTheme="minorHAnsi" w:hAnsiTheme="minorHAnsi" w:cstheme="minorBidi"/>
                <w:spacing w:val="-3"/>
                <w:szCs w:val="22"/>
              </w:rPr>
              <w:t xml:space="preserve"> </w:t>
            </w:r>
            <w:r w:rsidRPr="00B62A69">
              <w:rPr>
                <w:rFonts w:eastAsiaTheme="minorHAnsi" w:hAnsiTheme="minorHAnsi" w:cstheme="minorBidi"/>
                <w:spacing w:val="-1"/>
                <w:szCs w:val="22"/>
              </w:rPr>
              <w:t>situation.</w:t>
            </w:r>
          </w:p>
        </w:tc>
        <w:tc>
          <w:tcPr>
            <w:tcW w:w="1620" w:type="dxa"/>
            <w:tcBorders>
              <w:top w:val="single" w:sz="3" w:space="0" w:color="C2D59B"/>
              <w:left w:val="single" w:sz="3" w:space="0" w:color="C2D59B"/>
              <w:bottom w:val="single" w:sz="3" w:space="0" w:color="C2D59B"/>
              <w:right w:val="nil"/>
            </w:tcBorders>
            <w:vAlign w:val="center"/>
          </w:tcPr>
          <w:p w14:paraId="53C6C55F" w14:textId="77777777" w:rsidR="00B62A69" w:rsidRPr="00B62A69" w:rsidRDefault="00B62A69" w:rsidP="00150447">
            <w:pPr>
              <w:widowControl w:val="0"/>
              <w:spacing w:after="0" w:line="240" w:lineRule="auto"/>
              <w:ind w:left="159"/>
              <w:rPr>
                <w:szCs w:val="24"/>
              </w:rPr>
            </w:pPr>
            <w:r w:rsidRPr="00B62A69">
              <w:rPr>
                <w:rFonts w:eastAsiaTheme="minorHAnsi" w:hAnsiTheme="minorHAnsi" w:cstheme="minorBidi"/>
                <w:szCs w:val="22"/>
              </w:rPr>
              <w:t>10:00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10:30</w:t>
            </w:r>
          </w:p>
        </w:tc>
      </w:tr>
      <w:tr w:rsidR="00B62A69" w:rsidRPr="00B62A69" w14:paraId="3D4E9470" w14:textId="77777777" w:rsidTr="00150447">
        <w:trPr>
          <w:trHeight w:hRule="exact" w:val="281"/>
          <w:jc w:val="center"/>
        </w:trPr>
        <w:tc>
          <w:tcPr>
            <w:tcW w:w="3061" w:type="dxa"/>
            <w:tcBorders>
              <w:top w:val="single" w:sz="3" w:space="0" w:color="C2D59B"/>
              <w:left w:val="nil"/>
              <w:bottom w:val="single" w:sz="3" w:space="0" w:color="C2D59B"/>
              <w:right w:val="single" w:sz="3" w:space="0" w:color="C2D59B"/>
            </w:tcBorders>
            <w:shd w:val="clear" w:color="auto" w:fill="EAF0DD"/>
          </w:tcPr>
          <w:p w14:paraId="7DDBD527" w14:textId="77777777" w:rsidR="00B62A69" w:rsidRPr="00B62A69" w:rsidRDefault="00B62A69" w:rsidP="00150447">
            <w:pPr>
              <w:widowControl w:val="0"/>
              <w:spacing w:after="0" w:line="274" w:lineRule="exact"/>
              <w:ind w:left="1274"/>
              <w:rPr>
                <w:szCs w:val="24"/>
              </w:rPr>
            </w:pPr>
            <w:r w:rsidRPr="00B62A69">
              <w:rPr>
                <w:rFonts w:eastAsiaTheme="minorHAnsi" w:hAnsiTheme="minorHAnsi" w:cstheme="minorBidi"/>
                <w:b/>
                <w:szCs w:val="22"/>
              </w:rPr>
              <w:t>BREAK</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758D35EC" w14:textId="77777777" w:rsidR="00B62A69" w:rsidRPr="00B62A69" w:rsidRDefault="00B62A69" w:rsidP="00150447">
            <w:pPr>
              <w:widowControl w:val="0"/>
              <w:spacing w:after="0" w:line="240" w:lineRule="auto"/>
              <w:rPr>
                <w:rFonts w:asciiTheme="minorHAnsi" w:eastAsiaTheme="minorHAnsi" w:hAnsiTheme="minorHAnsi" w:cstheme="minorBidi"/>
                <w:sz w:val="22"/>
                <w:szCs w:val="22"/>
              </w:rPr>
            </w:pP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455A8935" w14:textId="77777777" w:rsidR="00B62A69" w:rsidRPr="00B62A69" w:rsidRDefault="00B62A69" w:rsidP="00150447">
            <w:pPr>
              <w:widowControl w:val="0"/>
              <w:spacing w:after="0" w:line="274" w:lineRule="exact"/>
              <w:ind w:left="159"/>
              <w:rPr>
                <w:szCs w:val="24"/>
              </w:rPr>
            </w:pPr>
            <w:r w:rsidRPr="00B62A69">
              <w:rPr>
                <w:rFonts w:eastAsiaTheme="minorHAnsi" w:hAnsiTheme="minorHAnsi" w:cstheme="minorBidi"/>
                <w:szCs w:val="22"/>
              </w:rPr>
              <w:t>10:30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10:40</w:t>
            </w:r>
          </w:p>
        </w:tc>
      </w:tr>
      <w:tr w:rsidR="00B62A69" w:rsidRPr="00B62A69" w14:paraId="4069E38A" w14:textId="77777777" w:rsidTr="00150447">
        <w:trPr>
          <w:trHeight w:hRule="exact" w:val="1109"/>
          <w:jc w:val="center"/>
        </w:trPr>
        <w:tc>
          <w:tcPr>
            <w:tcW w:w="3061" w:type="dxa"/>
            <w:tcBorders>
              <w:top w:val="single" w:sz="3" w:space="0" w:color="C2D59B"/>
              <w:left w:val="nil"/>
              <w:bottom w:val="single" w:sz="3" w:space="0" w:color="C2D59B"/>
              <w:right w:val="single" w:sz="3" w:space="0" w:color="C2D59B"/>
            </w:tcBorders>
          </w:tcPr>
          <w:p w14:paraId="0AA172E5" w14:textId="77777777" w:rsidR="00B62A69" w:rsidRPr="00B62A69" w:rsidRDefault="00B62A69" w:rsidP="00150447">
            <w:pPr>
              <w:widowControl w:val="0"/>
              <w:spacing w:after="0" w:line="240" w:lineRule="auto"/>
              <w:ind w:left="453" w:right="443" w:hanging="272"/>
              <w:rPr>
                <w:szCs w:val="24"/>
              </w:rPr>
            </w:pPr>
            <w:r w:rsidRPr="00B62A69">
              <w:rPr>
                <w:rFonts w:eastAsiaTheme="minorHAnsi" w:hAnsiTheme="minorHAnsi" w:cstheme="minorBidi"/>
                <w:szCs w:val="22"/>
              </w:rPr>
              <w:t>4.</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Overview</w:t>
            </w:r>
            <w:r w:rsidRPr="00B62A69">
              <w:rPr>
                <w:rFonts w:eastAsiaTheme="minorHAnsi" w:hAnsiTheme="minorHAnsi" w:cstheme="minorBidi"/>
                <w:szCs w:val="22"/>
              </w:rPr>
              <w:t xml:space="preserve"> of</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 xml:space="preserve">the </w:t>
            </w:r>
            <w:r w:rsidRPr="00B62A69">
              <w:rPr>
                <w:rFonts w:eastAsiaTheme="minorHAnsi" w:hAnsiTheme="minorHAnsi" w:cstheme="minorBidi"/>
                <w:spacing w:val="-1"/>
                <w:szCs w:val="22"/>
              </w:rPr>
              <w:t>HFG,</w:t>
            </w:r>
            <w:r w:rsidRPr="00B62A69">
              <w:rPr>
                <w:rFonts w:eastAsiaTheme="minorHAnsi" w:hAnsiTheme="minorHAnsi" w:cstheme="minorBidi"/>
                <w:spacing w:val="28"/>
                <w:szCs w:val="22"/>
              </w:rPr>
              <w:t xml:space="preserve"> </w:t>
            </w:r>
            <w:r w:rsidRPr="00B62A69">
              <w:rPr>
                <w:rFonts w:eastAsiaTheme="minorHAnsi" w:hAnsiTheme="minorHAnsi" w:cstheme="minorBidi"/>
                <w:szCs w:val="22"/>
              </w:rPr>
              <w:t xml:space="preserve">the </w:t>
            </w:r>
            <w:r w:rsidRPr="00B62A69">
              <w:rPr>
                <w:rFonts w:eastAsiaTheme="minorHAnsi" w:hAnsiTheme="minorHAnsi" w:cstheme="minorBidi"/>
                <w:spacing w:val="-1"/>
                <w:szCs w:val="22"/>
              </w:rPr>
              <w:t>HSM,</w:t>
            </w:r>
            <w:r w:rsidRPr="00B62A69">
              <w:rPr>
                <w:rFonts w:eastAsiaTheme="minorHAnsi" w:hAnsiTheme="minorHAnsi" w:cstheme="minorBidi"/>
                <w:szCs w:val="22"/>
              </w:rPr>
              <w:t xml:space="preserve"> &amp;</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the</w:t>
            </w:r>
            <w:r w:rsidRPr="00B62A69">
              <w:rPr>
                <w:rFonts w:eastAsiaTheme="minorHAnsi" w:hAnsiTheme="minorHAnsi" w:cstheme="minorBidi"/>
                <w:spacing w:val="23"/>
                <w:szCs w:val="22"/>
              </w:rPr>
              <w:t xml:space="preserve"> </w:t>
            </w:r>
            <w:r w:rsidRPr="00B62A69">
              <w:rPr>
                <w:rFonts w:eastAsiaTheme="minorHAnsi" w:hAnsiTheme="minorHAnsi" w:cstheme="minorBidi"/>
                <w:i/>
                <w:spacing w:val="-1"/>
                <w:szCs w:val="22"/>
              </w:rPr>
              <w:t>HSM/HFG Primer</w:t>
            </w:r>
          </w:p>
        </w:tc>
        <w:tc>
          <w:tcPr>
            <w:tcW w:w="4500" w:type="dxa"/>
            <w:tcBorders>
              <w:top w:val="single" w:sz="3" w:space="0" w:color="C2D59B"/>
              <w:left w:val="single" w:sz="3" w:space="0" w:color="C2D59B"/>
              <w:bottom w:val="single" w:sz="3" w:space="0" w:color="C2D59B"/>
              <w:right w:val="single" w:sz="3" w:space="0" w:color="C2D59B"/>
            </w:tcBorders>
          </w:tcPr>
          <w:p w14:paraId="6EC16560" w14:textId="77777777" w:rsidR="00B62A69" w:rsidRPr="00B62A69" w:rsidRDefault="00B62A69" w:rsidP="00150447">
            <w:pPr>
              <w:widowControl w:val="0"/>
              <w:spacing w:after="0" w:line="240" w:lineRule="auto"/>
              <w:ind w:left="104" w:right="157"/>
              <w:rPr>
                <w:szCs w:val="24"/>
              </w:rPr>
            </w:pPr>
            <w:r w:rsidRPr="00B62A69">
              <w:rPr>
                <w:rFonts w:eastAsiaTheme="minorHAnsi" w:hAnsiTheme="minorHAnsi" w:cstheme="minorBidi"/>
                <w:spacing w:val="-1"/>
                <w:szCs w:val="22"/>
              </w:rPr>
              <w:t>Overview</w:t>
            </w:r>
            <w:r w:rsidRPr="00B62A69">
              <w:rPr>
                <w:rFonts w:eastAsiaTheme="minorHAnsi" w:hAnsiTheme="minorHAnsi" w:cstheme="minorBidi"/>
                <w:szCs w:val="22"/>
              </w:rPr>
              <w:t xml:space="preserve"> of the</w:t>
            </w:r>
            <w:r w:rsidRPr="00B62A69">
              <w:rPr>
                <w:rFonts w:eastAsiaTheme="minorHAnsi" w:hAnsiTheme="minorHAnsi" w:cstheme="minorBidi"/>
                <w:spacing w:val="-1"/>
                <w:szCs w:val="22"/>
              </w:rPr>
              <w:t xml:space="preserve"> </w:t>
            </w:r>
            <w:r w:rsidRPr="00B62A69">
              <w:rPr>
                <w:rFonts w:eastAsiaTheme="minorHAnsi" w:hAnsiTheme="minorHAnsi" w:cstheme="minorBidi"/>
                <w:i/>
                <w:spacing w:val="-1"/>
                <w:szCs w:val="22"/>
              </w:rPr>
              <w:t>Primer</w:t>
            </w:r>
            <w:r w:rsidRPr="00B62A69">
              <w:rPr>
                <w:rFonts w:eastAsiaTheme="minorHAnsi" w:hAnsiTheme="minorHAnsi" w:cstheme="minorBidi"/>
                <w:i/>
                <w:spacing w:val="2"/>
                <w:szCs w:val="22"/>
              </w:rPr>
              <w:t xml:space="preserve"> </w:t>
            </w:r>
            <w:r w:rsidRPr="00B62A69">
              <w:rPr>
                <w:rFonts w:eastAsiaTheme="minorHAnsi" w:hAnsiTheme="minorHAnsi" w:cstheme="minorBidi"/>
                <w:i/>
                <w:szCs w:val="22"/>
              </w:rPr>
              <w:t xml:space="preserve">on the </w:t>
            </w:r>
            <w:r w:rsidRPr="00B62A69">
              <w:rPr>
                <w:rFonts w:eastAsiaTheme="minorHAnsi" w:hAnsiTheme="minorHAnsi" w:cstheme="minorBidi"/>
                <w:i/>
                <w:spacing w:val="-1"/>
                <w:szCs w:val="22"/>
              </w:rPr>
              <w:t>Joint</w:t>
            </w:r>
            <w:r w:rsidRPr="00B62A69">
              <w:rPr>
                <w:rFonts w:eastAsiaTheme="minorHAnsi" w:hAnsiTheme="minorHAnsi" w:cstheme="minorBidi"/>
                <w:i/>
                <w:szCs w:val="22"/>
              </w:rPr>
              <w:t xml:space="preserve"> Use</w:t>
            </w:r>
            <w:r w:rsidRPr="00B62A69">
              <w:rPr>
                <w:rFonts w:eastAsiaTheme="minorHAnsi" w:hAnsiTheme="minorHAnsi" w:cstheme="minorBidi"/>
                <w:i/>
                <w:spacing w:val="-2"/>
                <w:szCs w:val="22"/>
              </w:rPr>
              <w:t xml:space="preserve"> </w:t>
            </w:r>
            <w:r w:rsidRPr="00B62A69">
              <w:rPr>
                <w:rFonts w:eastAsiaTheme="minorHAnsi" w:hAnsiTheme="minorHAnsi" w:cstheme="minorBidi"/>
                <w:i/>
                <w:szCs w:val="22"/>
              </w:rPr>
              <w:t>of</w:t>
            </w:r>
            <w:r w:rsidRPr="00B62A69">
              <w:rPr>
                <w:rFonts w:eastAsiaTheme="minorHAnsi" w:hAnsiTheme="minorHAnsi" w:cstheme="minorBidi"/>
                <w:i/>
                <w:spacing w:val="27"/>
                <w:szCs w:val="22"/>
              </w:rPr>
              <w:t xml:space="preserve"> </w:t>
            </w:r>
            <w:r w:rsidRPr="00B62A69">
              <w:rPr>
                <w:rFonts w:eastAsiaTheme="minorHAnsi" w:hAnsiTheme="minorHAnsi" w:cstheme="minorBidi"/>
                <w:i/>
                <w:szCs w:val="22"/>
              </w:rPr>
              <w:t xml:space="preserve">the </w:t>
            </w:r>
            <w:r w:rsidRPr="00B62A69">
              <w:rPr>
                <w:rFonts w:eastAsiaTheme="minorHAnsi" w:hAnsiTheme="minorHAnsi" w:cstheme="minorBidi"/>
                <w:i/>
                <w:spacing w:val="-1"/>
                <w:szCs w:val="22"/>
              </w:rPr>
              <w:t xml:space="preserve">Highway </w:t>
            </w:r>
            <w:r w:rsidRPr="00B62A69">
              <w:rPr>
                <w:rFonts w:eastAsiaTheme="minorHAnsi" w:hAnsiTheme="minorHAnsi" w:cstheme="minorBidi"/>
                <w:i/>
                <w:szCs w:val="22"/>
              </w:rPr>
              <w:t>Safety</w:t>
            </w:r>
            <w:r w:rsidRPr="00B62A69">
              <w:rPr>
                <w:rFonts w:eastAsiaTheme="minorHAnsi" w:hAnsiTheme="minorHAnsi" w:cstheme="minorBidi"/>
                <w:i/>
                <w:spacing w:val="-1"/>
                <w:szCs w:val="22"/>
              </w:rPr>
              <w:t xml:space="preserve"> </w:t>
            </w:r>
            <w:r w:rsidRPr="00B62A69">
              <w:rPr>
                <w:rFonts w:eastAsiaTheme="minorHAnsi" w:hAnsiTheme="minorHAnsi" w:cstheme="minorBidi"/>
                <w:i/>
                <w:szCs w:val="22"/>
              </w:rPr>
              <w:t xml:space="preserve">Manual </w:t>
            </w:r>
            <w:r w:rsidRPr="00B62A69">
              <w:rPr>
                <w:rFonts w:eastAsiaTheme="minorHAnsi" w:hAnsiTheme="minorHAnsi" w:cstheme="minorBidi"/>
                <w:i/>
                <w:spacing w:val="-1"/>
                <w:szCs w:val="22"/>
              </w:rPr>
              <w:t>(HSM)</w:t>
            </w:r>
            <w:r w:rsidRPr="00B62A69">
              <w:rPr>
                <w:rFonts w:eastAsiaTheme="minorHAnsi" w:hAnsiTheme="minorHAnsi" w:cstheme="minorBidi"/>
                <w:i/>
                <w:spacing w:val="1"/>
                <w:szCs w:val="22"/>
              </w:rPr>
              <w:t xml:space="preserve"> </w:t>
            </w:r>
            <w:r w:rsidRPr="00B62A69">
              <w:rPr>
                <w:rFonts w:eastAsiaTheme="minorHAnsi" w:hAnsiTheme="minorHAnsi" w:cstheme="minorBidi"/>
                <w:i/>
                <w:szCs w:val="22"/>
              </w:rPr>
              <w:t>&amp;</w:t>
            </w:r>
            <w:r w:rsidRPr="00B62A69">
              <w:rPr>
                <w:rFonts w:eastAsiaTheme="minorHAnsi" w:hAnsiTheme="minorHAnsi" w:cstheme="minorBidi"/>
                <w:i/>
                <w:spacing w:val="-5"/>
                <w:szCs w:val="22"/>
              </w:rPr>
              <w:t xml:space="preserve"> </w:t>
            </w:r>
            <w:r w:rsidRPr="00B62A69">
              <w:rPr>
                <w:rFonts w:eastAsiaTheme="minorHAnsi" w:hAnsiTheme="minorHAnsi" w:cstheme="minorBidi"/>
                <w:i/>
                <w:szCs w:val="22"/>
              </w:rPr>
              <w:t>the</w:t>
            </w:r>
            <w:r w:rsidRPr="00B62A69">
              <w:rPr>
                <w:rFonts w:eastAsiaTheme="minorHAnsi" w:hAnsiTheme="minorHAnsi" w:cstheme="minorBidi"/>
                <w:i/>
                <w:spacing w:val="22"/>
                <w:szCs w:val="22"/>
              </w:rPr>
              <w:t xml:space="preserve"> </w:t>
            </w:r>
            <w:r w:rsidRPr="00B62A69">
              <w:rPr>
                <w:rFonts w:eastAsiaTheme="minorHAnsi" w:hAnsiTheme="minorHAnsi" w:cstheme="minorBidi"/>
                <w:i/>
                <w:spacing w:val="-1"/>
                <w:szCs w:val="22"/>
              </w:rPr>
              <w:t>Human</w:t>
            </w:r>
            <w:r w:rsidRPr="00B62A69">
              <w:rPr>
                <w:rFonts w:eastAsiaTheme="minorHAnsi" w:hAnsiTheme="minorHAnsi" w:cstheme="minorBidi"/>
                <w:i/>
                <w:szCs w:val="22"/>
              </w:rPr>
              <w:t xml:space="preserve"> </w:t>
            </w:r>
            <w:r w:rsidRPr="00B62A69">
              <w:rPr>
                <w:rFonts w:eastAsiaTheme="minorHAnsi" w:hAnsiTheme="minorHAnsi" w:cstheme="minorBidi"/>
                <w:i/>
                <w:spacing w:val="-1"/>
                <w:szCs w:val="22"/>
              </w:rPr>
              <w:t>Factors</w:t>
            </w:r>
            <w:r w:rsidRPr="00B62A69">
              <w:rPr>
                <w:rFonts w:eastAsiaTheme="minorHAnsi" w:hAnsiTheme="minorHAnsi" w:cstheme="minorBidi"/>
                <w:i/>
                <w:szCs w:val="22"/>
              </w:rPr>
              <w:t xml:space="preserve"> Guidelines</w:t>
            </w:r>
            <w:r w:rsidRPr="00B62A69">
              <w:rPr>
                <w:rFonts w:eastAsiaTheme="minorHAnsi" w:hAnsiTheme="minorHAnsi" w:cstheme="minorBidi"/>
                <w:i/>
                <w:spacing w:val="2"/>
                <w:szCs w:val="22"/>
              </w:rPr>
              <w:t xml:space="preserve"> </w:t>
            </w:r>
            <w:r w:rsidRPr="00B62A69">
              <w:rPr>
                <w:rFonts w:eastAsiaTheme="minorHAnsi" w:hAnsiTheme="minorHAnsi" w:cstheme="minorBidi"/>
                <w:i/>
                <w:spacing w:val="-1"/>
                <w:szCs w:val="22"/>
              </w:rPr>
              <w:t>(HFG)</w:t>
            </w:r>
            <w:r w:rsidRPr="00B62A69">
              <w:rPr>
                <w:rFonts w:eastAsiaTheme="minorHAnsi" w:hAnsiTheme="minorHAnsi" w:cstheme="minorBidi"/>
                <w:i/>
                <w:spacing w:val="-4"/>
                <w:szCs w:val="22"/>
              </w:rPr>
              <w:t xml:space="preserve"> </w:t>
            </w:r>
            <w:r w:rsidRPr="00B62A69">
              <w:rPr>
                <w:rFonts w:eastAsiaTheme="minorHAnsi" w:hAnsiTheme="minorHAnsi" w:cstheme="minorBidi"/>
                <w:i/>
                <w:szCs w:val="22"/>
              </w:rPr>
              <w:t>for Road</w:t>
            </w:r>
            <w:r w:rsidRPr="00B62A69">
              <w:rPr>
                <w:rFonts w:eastAsiaTheme="minorHAnsi" w:hAnsiTheme="minorHAnsi" w:cstheme="minorBidi"/>
                <w:i/>
                <w:spacing w:val="21"/>
                <w:szCs w:val="22"/>
              </w:rPr>
              <w:t xml:space="preserve"> </w:t>
            </w:r>
            <w:r w:rsidRPr="00B62A69">
              <w:rPr>
                <w:rFonts w:eastAsiaTheme="minorHAnsi" w:hAnsiTheme="minorHAnsi" w:cstheme="minorBidi"/>
                <w:i/>
                <w:spacing w:val="-1"/>
                <w:szCs w:val="22"/>
              </w:rPr>
              <w:t>Systems</w:t>
            </w:r>
          </w:p>
        </w:tc>
        <w:tc>
          <w:tcPr>
            <w:tcW w:w="1620" w:type="dxa"/>
            <w:tcBorders>
              <w:top w:val="single" w:sz="3" w:space="0" w:color="C2D59B"/>
              <w:left w:val="single" w:sz="3" w:space="0" w:color="C2D59B"/>
              <w:bottom w:val="single" w:sz="3" w:space="0" w:color="C2D59B"/>
              <w:right w:val="nil"/>
            </w:tcBorders>
            <w:vAlign w:val="center"/>
          </w:tcPr>
          <w:p w14:paraId="18E265D9" w14:textId="77777777" w:rsidR="00B62A69" w:rsidRPr="00B62A69" w:rsidRDefault="00B62A69" w:rsidP="00150447">
            <w:pPr>
              <w:widowControl w:val="0"/>
              <w:spacing w:after="0" w:line="240" w:lineRule="auto"/>
              <w:ind w:left="159"/>
              <w:rPr>
                <w:szCs w:val="24"/>
              </w:rPr>
            </w:pPr>
            <w:r w:rsidRPr="00B62A69">
              <w:rPr>
                <w:rFonts w:eastAsiaTheme="minorHAnsi" w:hAnsiTheme="minorHAnsi" w:cstheme="minorBidi"/>
                <w:szCs w:val="22"/>
              </w:rPr>
              <w:t>10:40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11:00</w:t>
            </w:r>
          </w:p>
        </w:tc>
      </w:tr>
      <w:tr w:rsidR="00B62A69" w:rsidRPr="00B62A69" w14:paraId="28883512" w14:textId="77777777" w:rsidTr="00150447">
        <w:trPr>
          <w:trHeight w:hRule="exact" w:val="1188"/>
          <w:jc w:val="center"/>
        </w:trPr>
        <w:tc>
          <w:tcPr>
            <w:tcW w:w="3061" w:type="dxa"/>
            <w:tcBorders>
              <w:top w:val="single" w:sz="3" w:space="0" w:color="C2D59B"/>
              <w:left w:val="nil"/>
              <w:bottom w:val="single" w:sz="3" w:space="0" w:color="C2D59B"/>
              <w:right w:val="single" w:sz="3" w:space="0" w:color="C2D59B"/>
            </w:tcBorders>
            <w:shd w:val="clear" w:color="auto" w:fill="EAF0DD"/>
          </w:tcPr>
          <w:p w14:paraId="394AF754" w14:textId="77777777" w:rsidR="00B62A69" w:rsidRPr="00B62A69" w:rsidRDefault="00B62A69" w:rsidP="00150447">
            <w:pPr>
              <w:widowControl w:val="0"/>
              <w:spacing w:after="0" w:line="240" w:lineRule="auto"/>
              <w:ind w:left="453" w:right="142" w:hanging="272"/>
              <w:rPr>
                <w:szCs w:val="24"/>
              </w:rPr>
            </w:pPr>
            <w:r w:rsidRPr="00B62A69">
              <w:rPr>
                <w:rFonts w:eastAsiaTheme="minorHAnsi" w:hAnsiTheme="minorHAnsi" w:cstheme="minorBidi"/>
                <w:szCs w:val="22"/>
              </w:rPr>
              <w:t>5.</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Evaluating, Analyzing,</w:t>
            </w:r>
            <w:r w:rsidRPr="00B62A69">
              <w:rPr>
                <w:rFonts w:eastAsiaTheme="minorHAnsi" w:hAnsiTheme="minorHAnsi" w:cstheme="minorBidi"/>
                <w:spacing w:val="29"/>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Diagnosing</w:t>
            </w:r>
            <w:r w:rsidRPr="00B62A69">
              <w:rPr>
                <w:rFonts w:eastAsiaTheme="minorHAnsi" w:hAnsiTheme="minorHAnsi" w:cstheme="minorBidi"/>
                <w:spacing w:val="-3"/>
                <w:szCs w:val="22"/>
              </w:rPr>
              <w:t xml:space="preserve"> </w:t>
            </w:r>
            <w:r w:rsidRPr="00B62A69">
              <w:rPr>
                <w:rFonts w:eastAsiaTheme="minorHAnsi" w:hAnsiTheme="minorHAnsi" w:cstheme="minorBidi"/>
                <w:szCs w:val="22"/>
              </w:rPr>
              <w:t>the</w:t>
            </w:r>
            <w:r w:rsidRPr="00B62A69">
              <w:rPr>
                <w:rFonts w:eastAsiaTheme="minorHAnsi" w:hAnsiTheme="minorHAnsi" w:cstheme="minorBidi"/>
                <w:spacing w:val="22"/>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that Contribute</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to</w:t>
            </w:r>
            <w:r w:rsidRPr="00B62A69">
              <w:rPr>
                <w:rFonts w:eastAsiaTheme="minorHAnsi" w:hAnsiTheme="minorHAnsi" w:cstheme="minorBidi"/>
                <w:spacing w:val="24"/>
                <w:szCs w:val="22"/>
              </w:rPr>
              <w:t xml:space="preserve"> </w:t>
            </w:r>
            <w:r w:rsidRPr="00B62A69">
              <w:rPr>
                <w:rFonts w:eastAsiaTheme="minorHAnsi" w:hAnsiTheme="minorHAnsi" w:cstheme="minorBidi"/>
                <w:spacing w:val="-1"/>
                <w:szCs w:val="22"/>
              </w:rPr>
              <w:t>Crashes</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0BFF3553" w14:textId="77777777" w:rsidR="00B62A69" w:rsidRPr="00B62A69" w:rsidRDefault="00B62A69" w:rsidP="00150447">
            <w:pPr>
              <w:widowControl w:val="0"/>
              <w:spacing w:after="0" w:line="240" w:lineRule="auto"/>
              <w:ind w:left="104" w:right="317"/>
              <w:jc w:val="both"/>
              <w:rPr>
                <w:szCs w:val="24"/>
              </w:rPr>
            </w:pPr>
            <w:r w:rsidRPr="00B62A69">
              <w:rPr>
                <w:rFonts w:eastAsiaTheme="minorHAnsi" w:hAnsiTheme="minorHAnsi" w:cstheme="minorBidi"/>
                <w:szCs w:val="22"/>
              </w:rPr>
              <w:t>A</w:t>
            </w:r>
            <w:r w:rsidRPr="00B62A69">
              <w:rPr>
                <w:rFonts w:eastAsiaTheme="minorHAnsi" w:hAnsiTheme="minorHAnsi" w:cstheme="minorBidi"/>
                <w:spacing w:val="-1"/>
                <w:szCs w:val="22"/>
              </w:rPr>
              <w:t xml:space="preserve"> set</w:t>
            </w:r>
            <w:r w:rsidRPr="00B62A69">
              <w:rPr>
                <w:rFonts w:eastAsiaTheme="minorHAnsi" w:hAnsiTheme="minorHAnsi" w:cstheme="minorBidi"/>
                <w:szCs w:val="22"/>
              </w:rPr>
              <w:t xml:space="preserve"> of </w:t>
            </w:r>
            <w:r w:rsidRPr="00B62A69">
              <w:rPr>
                <w:rFonts w:eastAsiaTheme="minorHAnsi" w:hAnsiTheme="minorHAnsi" w:cstheme="minorBidi"/>
                <w:spacing w:val="-1"/>
                <w:szCs w:val="22"/>
              </w:rPr>
              <w:t>methods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tools for </w:t>
            </w:r>
            <w:r w:rsidRPr="00B62A69">
              <w:rPr>
                <w:rFonts w:eastAsiaTheme="minorHAnsi" w:hAnsiTheme="minorHAnsi" w:cstheme="minorBidi"/>
                <w:spacing w:val="-1"/>
                <w:szCs w:val="22"/>
              </w:rPr>
              <w:t>diagnosing</w:t>
            </w:r>
            <w:r w:rsidRPr="00B62A69">
              <w:rPr>
                <w:rFonts w:eastAsiaTheme="minorHAnsi" w:hAnsiTheme="minorHAnsi" w:cstheme="minorBidi"/>
                <w:spacing w:val="41"/>
                <w:szCs w:val="22"/>
              </w:rPr>
              <w:t xml:space="preserve"> </w:t>
            </w:r>
            <w:r w:rsidRPr="00B62A69">
              <w:rPr>
                <w:rFonts w:eastAsiaTheme="minorHAnsi" w:hAnsiTheme="minorHAnsi" w:cstheme="minorBidi"/>
                <w:spacing w:val="-1"/>
                <w:szCs w:val="22"/>
              </w:rPr>
              <w:t>contributing</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leading</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 xml:space="preserve">to </w:t>
            </w:r>
            <w:r w:rsidRPr="00B62A69">
              <w:rPr>
                <w:rFonts w:eastAsiaTheme="minorHAnsi" w:hAnsiTheme="minorHAnsi" w:cstheme="minorBidi"/>
                <w:spacing w:val="-1"/>
                <w:szCs w:val="22"/>
              </w:rPr>
              <w:t>crashes</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pacing w:val="49"/>
                <w:szCs w:val="22"/>
              </w:rPr>
              <w:t xml:space="preserve"> </w:t>
            </w:r>
            <w:r w:rsidRPr="00B62A69">
              <w:rPr>
                <w:rFonts w:eastAsiaTheme="minorHAnsi" w:hAnsiTheme="minorHAnsi" w:cstheme="minorBidi"/>
                <w:spacing w:val="-1"/>
                <w:szCs w:val="22"/>
              </w:rPr>
              <w:t>identifying</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appropriate</w:t>
            </w:r>
            <w:r w:rsidRPr="00B62A69">
              <w:rPr>
                <w:rFonts w:eastAsiaTheme="minorHAnsi" w:hAnsiTheme="minorHAnsi" w:cstheme="minorBidi"/>
                <w:spacing w:val="1"/>
                <w:szCs w:val="22"/>
              </w:rPr>
              <w:t xml:space="preserve"> </w:t>
            </w:r>
            <w:r w:rsidRPr="00B62A69">
              <w:rPr>
                <w:rFonts w:eastAsiaTheme="minorHAnsi" w:hAnsiTheme="minorHAnsi" w:cstheme="minorBidi"/>
                <w:spacing w:val="-1"/>
                <w:szCs w:val="22"/>
              </w:rPr>
              <w:t>countermeasures.</w:t>
            </w: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22AED759" w14:textId="77777777" w:rsidR="00B62A69" w:rsidRPr="00B62A69" w:rsidRDefault="00B62A69" w:rsidP="00150447">
            <w:pPr>
              <w:widowControl w:val="0"/>
              <w:spacing w:after="0" w:line="240" w:lineRule="auto"/>
              <w:ind w:left="159"/>
              <w:rPr>
                <w:szCs w:val="24"/>
              </w:rPr>
            </w:pPr>
            <w:r w:rsidRPr="00B62A69">
              <w:rPr>
                <w:rFonts w:eastAsiaTheme="minorHAnsi" w:hAnsiTheme="minorHAnsi" w:cstheme="minorBidi"/>
                <w:szCs w:val="22"/>
              </w:rPr>
              <w:t>11:00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12:00</w:t>
            </w:r>
          </w:p>
        </w:tc>
      </w:tr>
      <w:tr w:rsidR="00B62A69" w:rsidRPr="00B62A69" w14:paraId="060033C5" w14:textId="77777777" w:rsidTr="00150447">
        <w:trPr>
          <w:trHeight w:hRule="exact" w:val="557"/>
          <w:jc w:val="center"/>
        </w:trPr>
        <w:tc>
          <w:tcPr>
            <w:tcW w:w="3061" w:type="dxa"/>
            <w:tcBorders>
              <w:top w:val="single" w:sz="3" w:space="0" w:color="C2D59B"/>
              <w:left w:val="nil"/>
              <w:bottom w:val="single" w:sz="3" w:space="0" w:color="C2D59B"/>
              <w:right w:val="single" w:sz="3" w:space="0" w:color="C2D59B"/>
            </w:tcBorders>
          </w:tcPr>
          <w:p w14:paraId="0C68AED0" w14:textId="77777777" w:rsidR="00B62A69" w:rsidRPr="00B62A69" w:rsidRDefault="00B62A69" w:rsidP="00150447">
            <w:pPr>
              <w:widowControl w:val="0"/>
              <w:spacing w:after="0" w:line="274" w:lineRule="exact"/>
              <w:ind w:left="638"/>
              <w:rPr>
                <w:szCs w:val="24"/>
              </w:rPr>
            </w:pPr>
            <w:r w:rsidRPr="00B62A69">
              <w:rPr>
                <w:rFonts w:eastAsiaTheme="minorHAnsi" w:hAnsiTheme="minorHAnsi" w:cstheme="minorBidi"/>
                <w:b/>
                <w:spacing w:val="-1"/>
                <w:szCs w:val="22"/>
              </w:rPr>
              <w:t>LUNCH</w:t>
            </w:r>
            <w:r w:rsidRPr="00B62A69">
              <w:rPr>
                <w:rFonts w:eastAsiaTheme="minorHAnsi" w:hAnsiTheme="minorHAnsi" w:cstheme="minorBidi"/>
                <w:b/>
                <w:szCs w:val="22"/>
              </w:rPr>
              <w:t xml:space="preserve"> BREAK</w:t>
            </w:r>
          </w:p>
        </w:tc>
        <w:tc>
          <w:tcPr>
            <w:tcW w:w="4500" w:type="dxa"/>
            <w:tcBorders>
              <w:top w:val="single" w:sz="3" w:space="0" w:color="C2D59B"/>
              <w:left w:val="single" w:sz="3" w:space="0" w:color="C2D59B"/>
              <w:bottom w:val="single" w:sz="3" w:space="0" w:color="C2D59B"/>
              <w:right w:val="single" w:sz="3" w:space="0" w:color="C2D59B"/>
            </w:tcBorders>
          </w:tcPr>
          <w:p w14:paraId="270708AD" w14:textId="77777777" w:rsidR="00B62A69" w:rsidRPr="00B62A69" w:rsidRDefault="00B62A69" w:rsidP="00150447">
            <w:pPr>
              <w:widowControl w:val="0"/>
              <w:spacing w:after="0" w:line="240" w:lineRule="auto"/>
              <w:ind w:left="450" w:right="1206" w:hanging="272"/>
              <w:rPr>
                <w:szCs w:val="24"/>
              </w:rPr>
            </w:pPr>
            <w:r w:rsidRPr="00B62A69">
              <w:rPr>
                <w:rFonts w:eastAsiaTheme="minorHAnsi" w:hAnsiTheme="minorHAnsi" w:cstheme="minorBidi"/>
                <w:i/>
                <w:spacing w:val="-1"/>
                <w:szCs w:val="22"/>
              </w:rPr>
              <w:t>Lunch</w:t>
            </w:r>
            <w:r w:rsidRPr="00B62A69">
              <w:rPr>
                <w:rFonts w:eastAsiaTheme="minorHAnsi" w:hAnsiTheme="minorHAnsi" w:cstheme="minorBidi"/>
                <w:i/>
                <w:szCs w:val="22"/>
              </w:rPr>
              <w:t xml:space="preserve"> on </w:t>
            </w:r>
            <w:r w:rsidRPr="00B62A69">
              <w:rPr>
                <w:rFonts w:eastAsiaTheme="minorHAnsi" w:hAnsiTheme="minorHAnsi" w:cstheme="minorBidi"/>
                <w:i/>
                <w:spacing w:val="-1"/>
                <w:szCs w:val="22"/>
              </w:rPr>
              <w:t>your</w:t>
            </w:r>
            <w:r w:rsidRPr="00B62A69">
              <w:rPr>
                <w:rFonts w:eastAsiaTheme="minorHAnsi" w:hAnsiTheme="minorHAnsi" w:cstheme="minorBidi"/>
                <w:i/>
                <w:szCs w:val="22"/>
              </w:rPr>
              <w:t xml:space="preserve"> own;</w:t>
            </w:r>
            <w:r w:rsidRPr="00B62A69">
              <w:rPr>
                <w:rFonts w:eastAsiaTheme="minorHAnsi" w:hAnsiTheme="minorHAnsi" w:cstheme="minorBidi"/>
                <w:i/>
                <w:spacing w:val="-1"/>
                <w:szCs w:val="22"/>
              </w:rPr>
              <w:t xml:space="preserve"> Q&amp;A</w:t>
            </w:r>
            <w:r w:rsidRPr="00B62A69">
              <w:rPr>
                <w:rFonts w:eastAsiaTheme="minorHAnsi" w:hAnsiTheme="minorHAnsi" w:cstheme="minorBidi"/>
                <w:i/>
                <w:szCs w:val="22"/>
              </w:rPr>
              <w:t xml:space="preserve"> in the</w:t>
            </w:r>
            <w:r w:rsidRPr="00B62A69">
              <w:rPr>
                <w:rFonts w:eastAsiaTheme="minorHAnsi" w:hAnsiTheme="minorHAnsi" w:cstheme="minorBidi"/>
                <w:i/>
                <w:spacing w:val="29"/>
                <w:szCs w:val="22"/>
              </w:rPr>
              <w:t xml:space="preserve"> </w:t>
            </w:r>
            <w:r w:rsidRPr="00B62A69">
              <w:rPr>
                <w:rFonts w:eastAsiaTheme="minorHAnsi" w:hAnsiTheme="minorHAnsi" w:cstheme="minorBidi"/>
                <w:i/>
                <w:spacing w:val="-1"/>
                <w:szCs w:val="22"/>
              </w:rPr>
              <w:t xml:space="preserve">Conference </w:t>
            </w:r>
            <w:r w:rsidRPr="00B62A69">
              <w:rPr>
                <w:rFonts w:eastAsiaTheme="minorHAnsi" w:hAnsiTheme="minorHAnsi" w:cstheme="minorBidi"/>
                <w:i/>
                <w:szCs w:val="22"/>
              </w:rPr>
              <w:t>Room</w:t>
            </w:r>
            <w:r w:rsidRPr="00B62A69">
              <w:rPr>
                <w:rFonts w:eastAsiaTheme="minorHAnsi" w:hAnsiTheme="minorHAnsi" w:cstheme="minorBidi"/>
                <w:i/>
                <w:spacing w:val="-1"/>
                <w:szCs w:val="22"/>
              </w:rPr>
              <w:t xml:space="preserve"> </w:t>
            </w:r>
            <w:r w:rsidRPr="00B62A69">
              <w:rPr>
                <w:rFonts w:eastAsiaTheme="minorHAnsi" w:hAnsiTheme="minorHAnsi" w:cstheme="minorBidi"/>
                <w:i/>
                <w:szCs w:val="22"/>
              </w:rPr>
              <w:t>as needed.</w:t>
            </w:r>
          </w:p>
        </w:tc>
        <w:tc>
          <w:tcPr>
            <w:tcW w:w="1620" w:type="dxa"/>
            <w:tcBorders>
              <w:top w:val="single" w:sz="3" w:space="0" w:color="C2D59B"/>
              <w:left w:val="single" w:sz="3" w:space="0" w:color="C2D59B"/>
              <w:bottom w:val="single" w:sz="3" w:space="0" w:color="C2D59B"/>
              <w:right w:val="nil"/>
            </w:tcBorders>
            <w:vAlign w:val="center"/>
          </w:tcPr>
          <w:p w14:paraId="53E4A7A4" w14:textId="77777777" w:rsidR="00B62A69" w:rsidRPr="00B62A69" w:rsidRDefault="00B62A69" w:rsidP="00150447">
            <w:pPr>
              <w:widowControl w:val="0"/>
              <w:spacing w:after="0" w:line="274" w:lineRule="exact"/>
              <w:ind w:left="219"/>
              <w:rPr>
                <w:szCs w:val="24"/>
              </w:rPr>
            </w:pPr>
            <w:r w:rsidRPr="00B62A69">
              <w:rPr>
                <w:rFonts w:eastAsiaTheme="minorHAnsi" w:hAnsiTheme="minorHAnsi" w:cstheme="minorBidi"/>
                <w:szCs w:val="22"/>
              </w:rPr>
              <w:t>12:00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1:00</w:t>
            </w:r>
          </w:p>
        </w:tc>
      </w:tr>
      <w:tr w:rsidR="00B62A69" w:rsidRPr="00B62A69" w14:paraId="7AE888E9" w14:textId="77777777" w:rsidTr="00150447">
        <w:trPr>
          <w:trHeight w:hRule="exact" w:val="694"/>
          <w:jc w:val="center"/>
        </w:trPr>
        <w:tc>
          <w:tcPr>
            <w:tcW w:w="3061" w:type="dxa"/>
            <w:tcBorders>
              <w:top w:val="single" w:sz="3" w:space="0" w:color="C2D59B"/>
              <w:left w:val="nil"/>
              <w:bottom w:val="single" w:sz="3" w:space="0" w:color="C2D59B"/>
              <w:right w:val="single" w:sz="3" w:space="0" w:color="C2D59B"/>
            </w:tcBorders>
            <w:shd w:val="clear" w:color="auto" w:fill="EAF0DD"/>
          </w:tcPr>
          <w:p w14:paraId="50CEC357" w14:textId="77777777" w:rsidR="00B62A69" w:rsidRPr="00B62A69" w:rsidRDefault="00B62A69" w:rsidP="00150447">
            <w:pPr>
              <w:widowControl w:val="0"/>
              <w:spacing w:after="0" w:line="240" w:lineRule="auto"/>
              <w:ind w:left="453" w:right="496" w:hanging="272"/>
              <w:rPr>
                <w:szCs w:val="24"/>
              </w:rPr>
            </w:pPr>
            <w:r w:rsidRPr="00B62A69">
              <w:rPr>
                <w:rFonts w:eastAsiaTheme="minorHAnsi" w:hAnsiTheme="minorHAnsi" w:cstheme="minorBidi"/>
                <w:szCs w:val="22"/>
              </w:rPr>
              <w:t>6.</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Application:</w:t>
            </w:r>
            <w:r w:rsidRPr="00B62A69">
              <w:rPr>
                <w:rFonts w:eastAsiaTheme="minorHAnsi" w:hAnsiTheme="minorHAnsi" w:cstheme="minorBidi"/>
                <w:szCs w:val="22"/>
              </w:rPr>
              <w:t xml:space="preserve"> AZ</w:t>
            </w:r>
            <w:r w:rsidRPr="00B62A69">
              <w:rPr>
                <w:rFonts w:eastAsiaTheme="minorHAnsi" w:hAnsiTheme="minorHAnsi" w:cstheme="minorBidi"/>
                <w:spacing w:val="-3"/>
                <w:szCs w:val="22"/>
              </w:rPr>
              <w:t xml:space="preserve"> </w:t>
            </w:r>
            <w:r w:rsidRPr="00B62A69">
              <w:rPr>
                <w:rFonts w:eastAsiaTheme="minorHAnsi" w:hAnsiTheme="minorHAnsi" w:cstheme="minorBidi"/>
                <w:szCs w:val="22"/>
              </w:rPr>
              <w:t>Case</w:t>
            </w:r>
            <w:r w:rsidRPr="00B62A69">
              <w:rPr>
                <w:rFonts w:eastAsiaTheme="minorHAnsi" w:hAnsiTheme="minorHAnsi" w:cstheme="minorBidi"/>
                <w:spacing w:val="22"/>
                <w:szCs w:val="22"/>
              </w:rPr>
              <w:t xml:space="preserve"> </w:t>
            </w:r>
            <w:r w:rsidRPr="00B62A69">
              <w:rPr>
                <w:rFonts w:eastAsiaTheme="minorHAnsi" w:hAnsiTheme="minorHAnsi" w:cstheme="minorBidi"/>
                <w:szCs w:val="22"/>
              </w:rPr>
              <w:t>Study</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2728B1FB" w14:textId="77777777" w:rsidR="00B62A69" w:rsidRPr="00B62A69" w:rsidRDefault="00B62A69" w:rsidP="00150447">
            <w:pPr>
              <w:widowControl w:val="0"/>
              <w:spacing w:before="2" w:after="0" w:line="276" w:lineRule="exact"/>
              <w:ind w:left="104" w:right="515"/>
              <w:rPr>
                <w:szCs w:val="24"/>
              </w:rPr>
            </w:pPr>
            <w:r w:rsidRPr="00B62A69">
              <w:rPr>
                <w:rFonts w:eastAsiaTheme="minorHAnsi" w:hAnsiTheme="minorHAnsi" w:cstheme="minorBidi"/>
                <w:spacing w:val="-1"/>
                <w:szCs w:val="22"/>
              </w:rPr>
              <w:t>Field</w:t>
            </w:r>
            <w:r w:rsidRPr="00B62A69">
              <w:rPr>
                <w:rFonts w:eastAsiaTheme="minorHAnsi" w:hAnsiTheme="minorHAnsi" w:cstheme="minorBidi"/>
                <w:szCs w:val="22"/>
              </w:rPr>
              <w:t xml:space="preserve"> trip to 19</w:t>
            </w:r>
            <w:r w:rsidRPr="00B62A69">
              <w:rPr>
                <w:rFonts w:eastAsiaTheme="minorHAnsi" w:hAnsiTheme="minorHAnsi" w:cstheme="minorBidi"/>
                <w:position w:val="9"/>
                <w:sz w:val="16"/>
                <w:szCs w:val="22"/>
              </w:rPr>
              <w:t>th</w:t>
            </w:r>
            <w:r w:rsidRPr="00B62A69">
              <w:rPr>
                <w:rFonts w:eastAsiaTheme="minorHAnsi" w:hAnsiTheme="minorHAnsi" w:cstheme="minorBidi"/>
                <w:spacing w:val="21"/>
                <w:position w:val="9"/>
                <w:sz w:val="16"/>
                <w:szCs w:val="22"/>
              </w:rPr>
              <w:t xml:space="preserve"> </w:t>
            </w:r>
            <w:r w:rsidRPr="00B62A69">
              <w:rPr>
                <w:rFonts w:eastAsiaTheme="minorHAnsi" w:hAnsiTheme="minorHAnsi" w:cstheme="minorBidi"/>
                <w:szCs w:val="22"/>
              </w:rPr>
              <w:t>Ave</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Jefferson</w:t>
            </w:r>
            <w:r w:rsidRPr="00B62A69">
              <w:rPr>
                <w:rFonts w:eastAsiaTheme="minorHAnsi" w:hAnsiTheme="minorHAnsi" w:cstheme="minorBidi"/>
                <w:szCs w:val="22"/>
              </w:rPr>
              <w:t xml:space="preserve"> St to</w:t>
            </w:r>
            <w:r w:rsidRPr="00B62A69">
              <w:rPr>
                <w:rFonts w:eastAsiaTheme="minorHAnsi" w:hAnsiTheme="minorHAnsi" w:cstheme="minorBidi"/>
                <w:spacing w:val="25"/>
                <w:szCs w:val="22"/>
              </w:rPr>
              <w:t xml:space="preserve"> </w:t>
            </w:r>
            <w:r w:rsidRPr="00B62A69">
              <w:rPr>
                <w:rFonts w:eastAsiaTheme="minorHAnsi" w:hAnsiTheme="minorHAnsi" w:cstheme="minorBidi"/>
                <w:spacing w:val="-1"/>
                <w:szCs w:val="22"/>
              </w:rPr>
              <w:t>conduct</w:t>
            </w:r>
            <w:r w:rsidRPr="00B62A69">
              <w:rPr>
                <w:rFonts w:eastAsiaTheme="minorHAnsi" w:hAnsiTheme="minorHAnsi" w:cstheme="minorBidi"/>
                <w:szCs w:val="22"/>
              </w:rPr>
              <w:t xml:space="preserve"> site </w:t>
            </w:r>
            <w:r w:rsidRPr="00B62A69">
              <w:rPr>
                <w:rFonts w:eastAsiaTheme="minorHAnsi" w:hAnsiTheme="minorHAnsi" w:cstheme="minorBidi"/>
                <w:spacing w:val="-1"/>
                <w:szCs w:val="22"/>
              </w:rPr>
              <w:t>assessment*</w:t>
            </w: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4E6E5CBC" w14:textId="77777777" w:rsidR="00B62A69" w:rsidRPr="00B62A69" w:rsidRDefault="00B62A69" w:rsidP="00150447">
            <w:pPr>
              <w:widowControl w:val="0"/>
              <w:spacing w:after="0" w:line="240" w:lineRule="auto"/>
              <w:ind w:left="279"/>
              <w:rPr>
                <w:szCs w:val="24"/>
              </w:rPr>
            </w:pPr>
            <w:r w:rsidRPr="00B62A69">
              <w:rPr>
                <w:rFonts w:eastAsiaTheme="minorHAnsi" w:hAnsiTheme="minorHAnsi" w:cstheme="minorBidi"/>
                <w:szCs w:val="22"/>
              </w:rPr>
              <w:t>1:00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2:30</w:t>
            </w:r>
          </w:p>
        </w:tc>
      </w:tr>
    </w:tbl>
    <w:p w14:paraId="45D95312" w14:textId="10861EDC" w:rsidR="00B62A69" w:rsidRPr="00B62A69" w:rsidRDefault="00B62A69" w:rsidP="00B62A69">
      <w:pPr>
        <w:widowControl w:val="0"/>
        <w:spacing w:after="0" w:line="205" w:lineRule="exact"/>
        <w:ind w:left="220"/>
        <w:rPr>
          <w:sz w:val="18"/>
          <w:szCs w:val="18"/>
        </w:rPr>
      </w:pPr>
      <w:r w:rsidRPr="00B62A69">
        <w:rPr>
          <w:rFonts w:eastAsiaTheme="minorHAnsi" w:hAnsiTheme="minorHAnsi" w:cstheme="minorBidi"/>
          <w:sz w:val="18"/>
          <w:szCs w:val="22"/>
        </w:rPr>
        <w:t>*</w:t>
      </w:r>
      <w:r w:rsidRPr="00B62A69">
        <w:rPr>
          <w:rFonts w:eastAsiaTheme="minorHAnsi" w:hAnsiTheme="minorHAnsi" w:cstheme="minorBidi"/>
          <w:spacing w:val="-4"/>
          <w:sz w:val="18"/>
          <w:szCs w:val="22"/>
        </w:rPr>
        <w:t xml:space="preserve"> </w:t>
      </w:r>
      <w:r w:rsidRPr="00B62A69">
        <w:rPr>
          <w:rFonts w:eastAsiaTheme="minorHAnsi" w:hAnsiTheme="minorHAnsi" w:cstheme="minorBidi"/>
          <w:sz w:val="18"/>
          <w:szCs w:val="22"/>
        </w:rPr>
        <w:t>please</w:t>
      </w:r>
      <w:r w:rsidRPr="00B62A69">
        <w:rPr>
          <w:rFonts w:eastAsiaTheme="minorHAnsi" w:hAnsiTheme="minorHAnsi" w:cstheme="minorBidi"/>
          <w:spacing w:val="-1"/>
          <w:sz w:val="18"/>
          <w:szCs w:val="22"/>
        </w:rPr>
        <w:t xml:space="preserve"> </w:t>
      </w:r>
      <w:r w:rsidRPr="00B62A69">
        <w:rPr>
          <w:rFonts w:eastAsiaTheme="minorHAnsi" w:hAnsiTheme="minorHAnsi" w:cstheme="minorBidi"/>
          <w:sz w:val="18"/>
          <w:szCs w:val="22"/>
        </w:rPr>
        <w:t>dress</w:t>
      </w:r>
      <w:r w:rsidRPr="00B62A69">
        <w:rPr>
          <w:rFonts w:eastAsiaTheme="minorHAnsi" w:hAnsiTheme="minorHAnsi" w:cstheme="minorBidi"/>
          <w:spacing w:val="-1"/>
          <w:sz w:val="18"/>
          <w:szCs w:val="22"/>
        </w:rPr>
        <w:t xml:space="preserve"> appropriately for</w:t>
      </w:r>
      <w:r w:rsidRPr="00B62A69">
        <w:rPr>
          <w:rFonts w:eastAsiaTheme="minorHAnsi" w:hAnsiTheme="minorHAnsi" w:cstheme="minorBidi"/>
          <w:sz w:val="18"/>
          <w:szCs w:val="22"/>
        </w:rPr>
        <w:t xml:space="preserve"> </w:t>
      </w:r>
      <w:r w:rsidRPr="00B62A69">
        <w:rPr>
          <w:rFonts w:eastAsiaTheme="minorHAnsi" w:hAnsiTheme="minorHAnsi" w:cstheme="minorBidi"/>
          <w:spacing w:val="-1"/>
          <w:sz w:val="18"/>
          <w:szCs w:val="22"/>
        </w:rPr>
        <w:t>the weather</w:t>
      </w:r>
      <w:r w:rsidRPr="00B62A69">
        <w:rPr>
          <w:rFonts w:eastAsiaTheme="minorHAnsi" w:hAnsiTheme="minorHAnsi" w:cstheme="minorBidi"/>
          <w:sz w:val="18"/>
          <w:szCs w:val="22"/>
        </w:rPr>
        <w:t xml:space="preserve"> and</w:t>
      </w:r>
      <w:r w:rsidRPr="00B62A69">
        <w:rPr>
          <w:rFonts w:eastAsiaTheme="minorHAnsi" w:hAnsiTheme="minorHAnsi" w:cstheme="minorBidi"/>
          <w:spacing w:val="1"/>
          <w:sz w:val="18"/>
          <w:szCs w:val="22"/>
        </w:rPr>
        <w:t xml:space="preserve"> </w:t>
      </w:r>
      <w:r w:rsidRPr="00B62A69">
        <w:rPr>
          <w:rFonts w:eastAsiaTheme="minorHAnsi" w:hAnsiTheme="minorHAnsi" w:cstheme="minorBidi"/>
          <w:sz w:val="18"/>
          <w:szCs w:val="22"/>
        </w:rPr>
        <w:t>be</w:t>
      </w:r>
      <w:r w:rsidRPr="00B62A69">
        <w:rPr>
          <w:rFonts w:eastAsiaTheme="minorHAnsi" w:hAnsiTheme="minorHAnsi" w:cstheme="minorBidi"/>
          <w:spacing w:val="-3"/>
          <w:sz w:val="18"/>
          <w:szCs w:val="22"/>
        </w:rPr>
        <w:t xml:space="preserve"> </w:t>
      </w:r>
      <w:r w:rsidRPr="00B62A69">
        <w:rPr>
          <w:rFonts w:eastAsiaTheme="minorHAnsi" w:hAnsiTheme="minorHAnsi" w:cstheme="minorBidi"/>
          <w:spacing w:val="-1"/>
          <w:sz w:val="18"/>
          <w:szCs w:val="22"/>
        </w:rPr>
        <w:t>prepared</w:t>
      </w:r>
      <w:r w:rsidRPr="00B62A69">
        <w:rPr>
          <w:rFonts w:eastAsiaTheme="minorHAnsi" w:hAnsiTheme="minorHAnsi" w:cstheme="minorBidi"/>
          <w:spacing w:val="1"/>
          <w:sz w:val="18"/>
          <w:szCs w:val="22"/>
        </w:rPr>
        <w:t xml:space="preserve"> </w:t>
      </w:r>
      <w:r w:rsidRPr="00B62A69">
        <w:rPr>
          <w:rFonts w:eastAsiaTheme="minorHAnsi" w:hAnsiTheme="minorHAnsi" w:cstheme="minorBidi"/>
          <w:spacing w:val="-1"/>
          <w:sz w:val="18"/>
          <w:szCs w:val="22"/>
        </w:rPr>
        <w:t xml:space="preserve">to </w:t>
      </w:r>
      <w:r w:rsidRPr="00B62A69">
        <w:rPr>
          <w:rFonts w:eastAsiaTheme="minorHAnsi" w:hAnsiTheme="minorHAnsi" w:cstheme="minorBidi"/>
          <w:sz w:val="18"/>
          <w:szCs w:val="22"/>
        </w:rPr>
        <w:t>use</w:t>
      </w:r>
      <w:r w:rsidRPr="00B62A69">
        <w:rPr>
          <w:rFonts w:eastAsiaTheme="minorHAnsi" w:hAnsiTheme="minorHAnsi" w:cstheme="minorBidi"/>
          <w:spacing w:val="-1"/>
          <w:sz w:val="18"/>
          <w:szCs w:val="22"/>
        </w:rPr>
        <w:t xml:space="preserve"> </w:t>
      </w:r>
      <w:r w:rsidRPr="00B62A69">
        <w:rPr>
          <w:rFonts w:eastAsiaTheme="minorHAnsi" w:hAnsiTheme="minorHAnsi" w:cstheme="minorBidi"/>
          <w:sz w:val="18"/>
          <w:szCs w:val="22"/>
        </w:rPr>
        <w:t>personal</w:t>
      </w:r>
      <w:r w:rsidRPr="00B62A69">
        <w:rPr>
          <w:rFonts w:eastAsiaTheme="minorHAnsi" w:hAnsiTheme="minorHAnsi" w:cstheme="minorBidi"/>
          <w:spacing w:val="-2"/>
          <w:sz w:val="18"/>
          <w:szCs w:val="22"/>
        </w:rPr>
        <w:t xml:space="preserve"> </w:t>
      </w:r>
      <w:r w:rsidRPr="00B62A69">
        <w:rPr>
          <w:rFonts w:eastAsiaTheme="minorHAnsi" w:hAnsiTheme="minorHAnsi" w:cstheme="minorBidi"/>
          <w:spacing w:val="-1"/>
          <w:sz w:val="18"/>
          <w:szCs w:val="22"/>
        </w:rPr>
        <w:t>protection</w:t>
      </w:r>
      <w:r w:rsidRPr="00B62A69">
        <w:rPr>
          <w:rFonts w:eastAsiaTheme="minorHAnsi" w:hAnsiTheme="minorHAnsi" w:cstheme="minorBidi"/>
          <w:spacing w:val="1"/>
          <w:sz w:val="18"/>
          <w:szCs w:val="22"/>
        </w:rPr>
        <w:t xml:space="preserve"> </w:t>
      </w:r>
      <w:r w:rsidRPr="00B62A69">
        <w:rPr>
          <w:rFonts w:eastAsiaTheme="minorHAnsi" w:hAnsiTheme="minorHAnsi" w:cstheme="minorBidi"/>
          <w:spacing w:val="-1"/>
          <w:sz w:val="18"/>
          <w:szCs w:val="22"/>
        </w:rPr>
        <w:t xml:space="preserve">(hard </w:t>
      </w:r>
      <w:r w:rsidRPr="00B62A69">
        <w:rPr>
          <w:rFonts w:eastAsiaTheme="minorHAnsi" w:hAnsiTheme="minorHAnsi" w:cstheme="minorBidi"/>
          <w:sz w:val="18"/>
          <w:szCs w:val="22"/>
        </w:rPr>
        <w:t>hat &amp;</w:t>
      </w:r>
      <w:r w:rsidRPr="00B62A69">
        <w:rPr>
          <w:rFonts w:eastAsiaTheme="minorHAnsi" w:hAnsiTheme="minorHAnsi" w:cstheme="minorBidi"/>
          <w:spacing w:val="-1"/>
          <w:sz w:val="18"/>
          <w:szCs w:val="22"/>
        </w:rPr>
        <w:t xml:space="preserve"> vest)</w:t>
      </w:r>
      <w:r w:rsidRPr="00B62A69">
        <w:rPr>
          <w:rFonts w:eastAsiaTheme="minorHAnsi" w:hAnsiTheme="minorHAnsi" w:cstheme="minorBidi"/>
          <w:sz w:val="18"/>
          <w:szCs w:val="22"/>
        </w:rPr>
        <w:t xml:space="preserve"> </w:t>
      </w:r>
      <w:r w:rsidRPr="00B62A69">
        <w:rPr>
          <w:rFonts w:eastAsiaTheme="minorHAnsi" w:hAnsiTheme="minorHAnsi" w:cstheme="minorBidi"/>
          <w:spacing w:val="-1"/>
          <w:sz w:val="18"/>
          <w:szCs w:val="22"/>
        </w:rPr>
        <w:t>as</w:t>
      </w:r>
      <w:r w:rsidRPr="00B62A69">
        <w:rPr>
          <w:rFonts w:eastAsiaTheme="minorHAnsi" w:hAnsiTheme="minorHAnsi" w:cstheme="minorBidi"/>
          <w:spacing w:val="7"/>
          <w:sz w:val="18"/>
          <w:szCs w:val="22"/>
        </w:rPr>
        <w:t xml:space="preserve"> </w:t>
      </w:r>
      <w:r w:rsidRPr="00B62A69">
        <w:rPr>
          <w:rFonts w:eastAsiaTheme="minorHAnsi" w:hAnsiTheme="minorHAnsi" w:cstheme="minorBidi"/>
          <w:sz w:val="18"/>
          <w:szCs w:val="22"/>
        </w:rPr>
        <w:t>needed.</w:t>
      </w:r>
    </w:p>
    <w:p w14:paraId="3D54C044" w14:textId="77777777" w:rsidR="00B62A69" w:rsidRPr="00B62A69" w:rsidRDefault="00B62A69" w:rsidP="00B62A69">
      <w:pPr>
        <w:widowControl w:val="0"/>
        <w:spacing w:before="9" w:after="0" w:line="240" w:lineRule="auto"/>
        <w:rPr>
          <w:sz w:val="19"/>
          <w:szCs w:val="19"/>
        </w:rPr>
      </w:pPr>
    </w:p>
    <w:p w14:paraId="7760CBAA" w14:textId="77777777" w:rsidR="00B62A69" w:rsidRPr="00B62A69" w:rsidRDefault="00B62A69" w:rsidP="00B62A69">
      <w:pPr>
        <w:widowControl w:val="0"/>
        <w:spacing w:after="0" w:line="240" w:lineRule="auto"/>
        <w:ind w:left="220" w:right="3513"/>
        <w:rPr>
          <w:sz w:val="20"/>
        </w:rPr>
      </w:pPr>
      <w:r w:rsidRPr="00B62A69">
        <w:rPr>
          <w:rFonts w:eastAsiaTheme="minorHAnsi" w:hAnsiTheme="minorHAnsi" w:cstheme="minorBidi"/>
          <w:b/>
          <w:sz w:val="20"/>
          <w:szCs w:val="22"/>
        </w:rPr>
        <w:t>Course</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z w:val="20"/>
          <w:szCs w:val="22"/>
        </w:rPr>
        <w:t>Instructor:</w:t>
      </w:r>
      <w:r w:rsidRPr="00B62A69">
        <w:rPr>
          <w:rFonts w:eastAsiaTheme="minorHAnsi" w:hAnsiTheme="minorHAnsi" w:cstheme="minorBidi"/>
          <w:b/>
          <w:spacing w:val="-6"/>
          <w:sz w:val="20"/>
          <w:szCs w:val="22"/>
        </w:rPr>
        <w:t xml:space="preserve"> </w:t>
      </w:r>
      <w:r w:rsidRPr="00B62A69">
        <w:rPr>
          <w:rFonts w:eastAsiaTheme="minorHAnsi" w:hAnsiTheme="minorHAnsi" w:cstheme="minorBidi"/>
          <w:b/>
          <w:sz w:val="20"/>
          <w:szCs w:val="22"/>
        </w:rPr>
        <w:t>John</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z w:val="20"/>
          <w:szCs w:val="22"/>
        </w:rPr>
        <w:t>L</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pacing w:val="-1"/>
          <w:sz w:val="20"/>
          <w:szCs w:val="22"/>
        </w:rPr>
        <w:t>Campbell,</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z w:val="20"/>
          <w:szCs w:val="22"/>
        </w:rPr>
        <w:t>Ph.D.,</w:t>
      </w:r>
      <w:r w:rsidRPr="00B62A69">
        <w:rPr>
          <w:rFonts w:eastAsiaTheme="minorHAnsi" w:hAnsiTheme="minorHAnsi" w:cstheme="minorBidi"/>
          <w:b/>
          <w:spacing w:val="-2"/>
          <w:sz w:val="20"/>
          <w:szCs w:val="22"/>
        </w:rPr>
        <w:t xml:space="preserve"> </w:t>
      </w:r>
      <w:r w:rsidRPr="00B62A69">
        <w:rPr>
          <w:rFonts w:eastAsiaTheme="minorHAnsi" w:hAnsiTheme="minorHAnsi" w:cstheme="minorBidi"/>
          <w:b/>
          <w:sz w:val="20"/>
          <w:szCs w:val="22"/>
        </w:rPr>
        <w:t>CHFP,</w:t>
      </w:r>
      <w:r w:rsidRPr="00B62A69">
        <w:rPr>
          <w:rFonts w:eastAsiaTheme="minorHAnsi" w:hAnsiTheme="minorHAnsi" w:cstheme="minorBidi"/>
          <w:b/>
          <w:spacing w:val="-6"/>
          <w:sz w:val="20"/>
          <w:szCs w:val="22"/>
        </w:rPr>
        <w:t xml:space="preserve"> </w:t>
      </w:r>
      <w:r w:rsidRPr="00B62A69">
        <w:rPr>
          <w:rFonts w:eastAsiaTheme="minorHAnsi" w:hAnsiTheme="minorHAnsi" w:cstheme="minorBidi"/>
          <w:b/>
          <w:sz w:val="20"/>
          <w:szCs w:val="22"/>
        </w:rPr>
        <w:t>Exponent</w:t>
      </w:r>
      <w:r w:rsidRPr="00B62A69">
        <w:rPr>
          <w:rFonts w:eastAsiaTheme="minorHAnsi" w:hAnsiTheme="minorHAnsi" w:cstheme="minorBidi"/>
          <w:b/>
          <w:spacing w:val="-6"/>
          <w:sz w:val="20"/>
          <w:szCs w:val="22"/>
        </w:rPr>
        <w:t xml:space="preserve"> </w:t>
      </w:r>
      <w:r w:rsidRPr="00B62A69">
        <w:rPr>
          <w:rFonts w:eastAsiaTheme="minorHAnsi" w:hAnsiTheme="minorHAnsi" w:cstheme="minorBidi"/>
          <w:b/>
          <w:spacing w:val="-1"/>
          <w:sz w:val="20"/>
          <w:szCs w:val="22"/>
        </w:rPr>
        <w:t>Inc.</w:t>
      </w:r>
      <w:r w:rsidRPr="00B62A69">
        <w:rPr>
          <w:rFonts w:eastAsiaTheme="minorHAnsi" w:hAnsiTheme="minorHAnsi" w:cstheme="minorBidi"/>
          <w:b/>
          <w:spacing w:val="28"/>
          <w:w w:val="99"/>
          <w:sz w:val="20"/>
          <w:szCs w:val="22"/>
        </w:rPr>
        <w:t xml:space="preserve"> </w:t>
      </w:r>
      <w:r w:rsidRPr="00B62A69">
        <w:rPr>
          <w:rFonts w:eastAsiaTheme="minorHAnsi" w:hAnsiTheme="minorHAnsi" w:cstheme="minorBidi"/>
          <w:b/>
          <w:sz w:val="20"/>
          <w:szCs w:val="22"/>
        </w:rPr>
        <w:t>https</w:t>
      </w:r>
      <w:hyperlink r:id="rId47">
        <w:r w:rsidRPr="00B62A69">
          <w:rPr>
            <w:rFonts w:eastAsiaTheme="minorHAnsi" w:hAnsiTheme="minorHAnsi" w:cstheme="minorBidi"/>
            <w:b/>
            <w:sz w:val="20"/>
            <w:szCs w:val="22"/>
          </w:rPr>
          <w:t>://w</w:t>
        </w:r>
      </w:hyperlink>
      <w:r w:rsidRPr="00B62A69">
        <w:rPr>
          <w:rFonts w:eastAsiaTheme="minorHAnsi" w:hAnsiTheme="minorHAnsi" w:cstheme="minorBidi"/>
          <w:b/>
          <w:sz w:val="20"/>
          <w:szCs w:val="22"/>
        </w:rPr>
        <w:t>ww</w:t>
      </w:r>
      <w:hyperlink r:id="rId48">
        <w:r w:rsidRPr="00B62A69">
          <w:rPr>
            <w:rFonts w:eastAsiaTheme="minorHAnsi" w:hAnsiTheme="minorHAnsi" w:cstheme="minorBidi"/>
            <w:b/>
            <w:sz w:val="20"/>
            <w:szCs w:val="22"/>
          </w:rPr>
          <w:t>.exponent.com/professionals/c/campbell-john</w:t>
        </w:r>
      </w:hyperlink>
    </w:p>
    <w:p w14:paraId="759CF8D5" w14:textId="77777777" w:rsidR="00F96575" w:rsidRDefault="00F96575" w:rsidP="00010499">
      <w:pPr>
        <w:pStyle w:val="AppxCover"/>
        <w:sectPr w:rsidR="00F96575" w:rsidSect="00C956BB">
          <w:pgSz w:w="12240" w:h="15840" w:code="1"/>
          <w:pgMar w:top="1872" w:right="1440" w:bottom="1080" w:left="1440" w:header="720" w:footer="720" w:gutter="0"/>
          <w:pgNumType w:start="35"/>
          <w:cols w:space="720"/>
          <w:titlePg/>
          <w:docGrid w:linePitch="326"/>
        </w:sectPr>
      </w:pPr>
    </w:p>
    <w:p w14:paraId="1603513C" w14:textId="109DE70A" w:rsidR="00B62A69" w:rsidRPr="00B62A69" w:rsidRDefault="00B62A69" w:rsidP="00B62A69">
      <w:pPr>
        <w:widowControl w:val="0"/>
        <w:spacing w:before="40" w:after="0" w:line="240" w:lineRule="auto"/>
        <w:ind w:left="539" w:right="134"/>
        <w:jc w:val="center"/>
        <w:rPr>
          <w:sz w:val="28"/>
          <w:szCs w:val="28"/>
        </w:rPr>
      </w:pPr>
      <w:r w:rsidRPr="00B62A69">
        <w:rPr>
          <w:rFonts w:eastAsiaTheme="minorHAnsi" w:hAnsiTheme="minorHAnsi" w:cstheme="minorBidi"/>
          <w:b/>
          <w:spacing w:val="-2"/>
          <w:sz w:val="28"/>
          <w:szCs w:val="22"/>
        </w:rPr>
        <w:lastRenderedPageBreak/>
        <w:t>INCORPORATING</w:t>
      </w:r>
      <w:r w:rsidRPr="00B62A69">
        <w:rPr>
          <w:rFonts w:eastAsiaTheme="minorHAnsi" w:hAnsiTheme="minorHAnsi" w:cstheme="minorBidi"/>
          <w:b/>
          <w:sz w:val="28"/>
          <w:szCs w:val="22"/>
        </w:rPr>
        <w:t xml:space="preserve"> </w:t>
      </w:r>
      <w:r w:rsidRPr="00B62A69">
        <w:rPr>
          <w:rFonts w:eastAsiaTheme="minorHAnsi" w:hAnsiTheme="minorHAnsi" w:cstheme="minorBidi"/>
          <w:b/>
          <w:spacing w:val="-1"/>
          <w:sz w:val="28"/>
          <w:szCs w:val="22"/>
        </w:rPr>
        <w:t xml:space="preserve">DRIVER BEHAVIOR </w:t>
      </w:r>
      <w:r w:rsidRPr="00B62A69">
        <w:rPr>
          <w:rFonts w:eastAsiaTheme="minorHAnsi" w:hAnsiTheme="minorHAnsi" w:cstheme="minorBidi"/>
          <w:b/>
          <w:sz w:val="28"/>
          <w:szCs w:val="22"/>
        </w:rPr>
        <w:t>INTO</w:t>
      </w:r>
      <w:r w:rsidRPr="00B62A69">
        <w:rPr>
          <w:rFonts w:eastAsiaTheme="minorHAnsi" w:hAnsiTheme="minorHAnsi" w:cstheme="minorBidi"/>
          <w:b/>
          <w:spacing w:val="-2"/>
          <w:sz w:val="28"/>
          <w:szCs w:val="22"/>
        </w:rPr>
        <w:t xml:space="preserve"> ROADWAY</w:t>
      </w:r>
      <w:r w:rsidRPr="00B62A69">
        <w:rPr>
          <w:rFonts w:eastAsiaTheme="minorHAnsi" w:hAnsiTheme="minorHAnsi" w:cstheme="minorBidi"/>
          <w:b/>
          <w:spacing w:val="-1"/>
          <w:sz w:val="28"/>
          <w:szCs w:val="22"/>
        </w:rPr>
        <w:t xml:space="preserve"> DESIGN</w:t>
      </w:r>
      <w:r w:rsidRPr="00B62A69">
        <w:rPr>
          <w:rFonts w:eastAsiaTheme="minorHAnsi" w:hAnsiTheme="minorHAnsi" w:cstheme="minorBidi"/>
          <w:b/>
          <w:spacing w:val="53"/>
          <w:sz w:val="28"/>
          <w:szCs w:val="22"/>
        </w:rPr>
        <w:t xml:space="preserve"> </w:t>
      </w:r>
      <w:r w:rsidRPr="00B62A69">
        <w:rPr>
          <w:rFonts w:eastAsiaTheme="minorHAnsi" w:hAnsiTheme="minorHAnsi" w:cstheme="minorBidi"/>
          <w:b/>
          <w:spacing w:val="-2"/>
          <w:sz w:val="28"/>
          <w:szCs w:val="22"/>
        </w:rPr>
        <w:t>AND</w:t>
      </w:r>
      <w:r w:rsidRPr="00B62A69">
        <w:rPr>
          <w:rFonts w:eastAsiaTheme="minorHAnsi" w:hAnsiTheme="minorHAnsi" w:cstheme="minorBidi"/>
          <w:b/>
          <w:spacing w:val="-1"/>
          <w:sz w:val="28"/>
          <w:szCs w:val="22"/>
        </w:rPr>
        <w:t xml:space="preserve"> CRASH</w:t>
      </w:r>
      <w:r w:rsidRPr="00B62A69">
        <w:rPr>
          <w:rFonts w:eastAsiaTheme="minorHAnsi" w:hAnsiTheme="minorHAnsi" w:cstheme="minorBidi"/>
          <w:b/>
          <w:sz w:val="28"/>
          <w:szCs w:val="22"/>
        </w:rPr>
        <w:t xml:space="preserve"> </w:t>
      </w:r>
      <w:r w:rsidRPr="00B62A69">
        <w:rPr>
          <w:rFonts w:eastAsiaTheme="minorHAnsi" w:hAnsiTheme="minorHAnsi" w:cstheme="minorBidi"/>
          <w:b/>
          <w:spacing w:val="-1"/>
          <w:sz w:val="28"/>
          <w:szCs w:val="22"/>
        </w:rPr>
        <w:t>DIAGNOSTICS</w:t>
      </w:r>
    </w:p>
    <w:p w14:paraId="1850380D" w14:textId="77777777" w:rsidR="00B62A69" w:rsidRPr="00B62A69" w:rsidRDefault="00B62A69" w:rsidP="00150447">
      <w:pPr>
        <w:widowControl w:val="0"/>
        <w:spacing w:after="240" w:line="322" w:lineRule="exact"/>
        <w:ind w:left="756" w:right="362"/>
        <w:jc w:val="center"/>
        <w:rPr>
          <w:sz w:val="28"/>
          <w:szCs w:val="28"/>
        </w:rPr>
      </w:pPr>
      <w:r w:rsidRPr="00B62A69">
        <w:rPr>
          <w:rFonts w:eastAsiaTheme="minorHAnsi" w:hAnsiTheme="minorHAnsi" w:cstheme="minorBidi"/>
          <w:i/>
          <w:sz w:val="28"/>
          <w:szCs w:val="22"/>
        </w:rPr>
        <w:t xml:space="preserve">A </w:t>
      </w:r>
      <w:r w:rsidRPr="00B62A69">
        <w:rPr>
          <w:rFonts w:eastAsiaTheme="minorHAnsi" w:hAnsiTheme="minorHAnsi" w:cstheme="minorBidi"/>
          <w:i/>
          <w:spacing w:val="-1"/>
          <w:sz w:val="28"/>
          <w:szCs w:val="22"/>
        </w:rPr>
        <w:t>Workshop</w:t>
      </w:r>
      <w:r w:rsidRPr="00B62A69">
        <w:rPr>
          <w:rFonts w:eastAsiaTheme="minorHAnsi" w:hAnsiTheme="minorHAnsi" w:cstheme="minorBidi"/>
          <w:i/>
          <w:spacing w:val="-3"/>
          <w:sz w:val="28"/>
          <w:szCs w:val="22"/>
        </w:rPr>
        <w:t xml:space="preserve"> </w:t>
      </w:r>
      <w:r w:rsidRPr="00B62A69">
        <w:rPr>
          <w:rFonts w:eastAsiaTheme="minorHAnsi" w:hAnsiTheme="minorHAnsi" w:cstheme="minorBidi"/>
          <w:i/>
          <w:spacing w:val="-1"/>
          <w:sz w:val="28"/>
          <w:szCs w:val="22"/>
        </w:rPr>
        <w:t>on</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1"/>
          <w:sz w:val="28"/>
          <w:szCs w:val="22"/>
        </w:rPr>
        <w:t>How</w:t>
      </w:r>
      <w:r w:rsidRPr="00B62A69">
        <w:rPr>
          <w:rFonts w:eastAsiaTheme="minorHAnsi" w:hAnsiTheme="minorHAnsi" w:cstheme="minorBidi"/>
          <w:i/>
          <w:spacing w:val="-3"/>
          <w:sz w:val="28"/>
          <w:szCs w:val="22"/>
        </w:rPr>
        <w:t xml:space="preserve"> </w:t>
      </w:r>
      <w:r w:rsidRPr="00B62A69">
        <w:rPr>
          <w:rFonts w:eastAsiaTheme="minorHAnsi" w:hAnsiTheme="minorHAnsi" w:cstheme="minorBidi"/>
          <w:i/>
          <w:sz w:val="28"/>
          <w:szCs w:val="22"/>
        </w:rPr>
        <w:t>to</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Use</w:t>
      </w:r>
      <w:r w:rsidRPr="00B62A69">
        <w:rPr>
          <w:rFonts w:eastAsiaTheme="minorHAnsi" w:hAnsiTheme="minorHAnsi" w:cstheme="minorBidi"/>
          <w:i/>
          <w:sz w:val="28"/>
          <w:szCs w:val="22"/>
        </w:rPr>
        <w:t xml:space="preserve"> </w:t>
      </w:r>
      <w:r w:rsidRPr="00B62A69">
        <w:rPr>
          <w:rFonts w:eastAsiaTheme="minorHAnsi" w:hAnsiTheme="minorHAnsi" w:cstheme="minorBidi"/>
          <w:i/>
          <w:spacing w:val="-1"/>
          <w:sz w:val="28"/>
          <w:szCs w:val="22"/>
        </w:rPr>
        <w:t>and</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Apply</w:t>
      </w:r>
      <w:r w:rsidRPr="00B62A69">
        <w:rPr>
          <w:rFonts w:eastAsiaTheme="minorHAnsi" w:hAnsiTheme="minorHAnsi" w:cstheme="minorBidi"/>
          <w:i/>
          <w:sz w:val="28"/>
          <w:szCs w:val="22"/>
        </w:rPr>
        <w:t xml:space="preserve"> </w:t>
      </w:r>
      <w:r w:rsidRPr="00B62A69">
        <w:rPr>
          <w:rFonts w:eastAsiaTheme="minorHAnsi" w:hAnsiTheme="minorHAnsi" w:cstheme="minorBidi"/>
          <w:i/>
          <w:spacing w:val="-2"/>
          <w:sz w:val="28"/>
          <w:szCs w:val="22"/>
        </w:rPr>
        <w:t>Human</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Factors</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1"/>
          <w:sz w:val="28"/>
          <w:szCs w:val="22"/>
        </w:rPr>
        <w:t>to</w:t>
      </w:r>
      <w:r w:rsidRPr="00B62A69">
        <w:rPr>
          <w:rFonts w:eastAsiaTheme="minorHAnsi" w:hAnsiTheme="minorHAnsi" w:cstheme="minorBidi"/>
          <w:i/>
          <w:spacing w:val="1"/>
          <w:sz w:val="28"/>
          <w:szCs w:val="22"/>
        </w:rPr>
        <w:t xml:space="preserve"> </w:t>
      </w:r>
      <w:r w:rsidRPr="00B62A69">
        <w:rPr>
          <w:rFonts w:eastAsiaTheme="minorHAnsi" w:hAnsiTheme="minorHAnsi" w:cstheme="minorBidi"/>
          <w:i/>
          <w:spacing w:val="-2"/>
          <w:sz w:val="28"/>
          <w:szCs w:val="22"/>
        </w:rPr>
        <w:t>Roadway</w:t>
      </w:r>
      <w:r w:rsidRPr="00B62A69">
        <w:rPr>
          <w:rFonts w:eastAsiaTheme="minorHAnsi" w:hAnsiTheme="minorHAnsi" w:cstheme="minorBidi"/>
          <w:i/>
          <w:spacing w:val="-3"/>
          <w:sz w:val="28"/>
          <w:szCs w:val="22"/>
        </w:rPr>
        <w:t xml:space="preserve"> </w:t>
      </w:r>
      <w:r w:rsidRPr="00B62A69">
        <w:rPr>
          <w:rFonts w:eastAsiaTheme="minorHAnsi" w:hAnsiTheme="minorHAnsi" w:cstheme="minorBidi"/>
          <w:i/>
          <w:spacing w:val="-1"/>
          <w:sz w:val="28"/>
          <w:szCs w:val="22"/>
        </w:rPr>
        <w:t>Safety</w:t>
      </w:r>
    </w:p>
    <w:p w14:paraId="35EE4A39" w14:textId="77777777" w:rsidR="00B62A69" w:rsidRPr="00B62A69" w:rsidRDefault="00B62A69" w:rsidP="00B62A69">
      <w:pPr>
        <w:widowControl w:val="0"/>
        <w:spacing w:after="0" w:line="240" w:lineRule="auto"/>
        <w:ind w:left="756" w:right="359"/>
        <w:jc w:val="center"/>
        <w:outlineLvl w:val="0"/>
        <w:rPr>
          <w:rFonts w:cstheme="minorBidi"/>
          <w:szCs w:val="24"/>
        </w:rPr>
      </w:pPr>
      <w:r w:rsidRPr="00B62A69">
        <w:rPr>
          <w:rFonts w:cstheme="minorBidi"/>
          <w:b/>
          <w:bCs/>
          <w:spacing w:val="-1"/>
          <w:szCs w:val="24"/>
        </w:rPr>
        <w:t>AGENDA</w:t>
      </w:r>
    </w:p>
    <w:p w14:paraId="11A248B9" w14:textId="77777777" w:rsidR="00B62A69" w:rsidRPr="00B62A69" w:rsidRDefault="00B62A69" w:rsidP="00150447">
      <w:pPr>
        <w:widowControl w:val="0"/>
        <w:spacing w:after="240" w:line="240" w:lineRule="auto"/>
        <w:ind w:left="756" w:right="355"/>
        <w:jc w:val="center"/>
        <w:rPr>
          <w:szCs w:val="24"/>
        </w:rPr>
      </w:pPr>
      <w:r w:rsidRPr="00B62A69">
        <w:rPr>
          <w:rFonts w:eastAsiaTheme="minorHAnsi" w:hAnsiTheme="minorHAnsi" w:cstheme="minorBidi"/>
          <w:b/>
          <w:spacing w:val="-1"/>
          <w:szCs w:val="22"/>
        </w:rPr>
        <w:t>Thursday,</w:t>
      </w:r>
      <w:r w:rsidRPr="00B62A69">
        <w:rPr>
          <w:rFonts w:eastAsiaTheme="minorHAnsi" w:hAnsiTheme="minorHAnsi" w:cstheme="minorBidi"/>
          <w:b/>
          <w:szCs w:val="22"/>
        </w:rPr>
        <w:t xml:space="preserve"> </w:t>
      </w:r>
      <w:r w:rsidRPr="00B62A69">
        <w:rPr>
          <w:rFonts w:eastAsiaTheme="minorHAnsi" w:hAnsiTheme="minorHAnsi" w:cstheme="minorBidi"/>
          <w:b/>
          <w:spacing w:val="-1"/>
          <w:szCs w:val="22"/>
        </w:rPr>
        <w:t xml:space="preserve">November </w:t>
      </w:r>
      <w:r w:rsidRPr="00B62A69">
        <w:rPr>
          <w:rFonts w:eastAsiaTheme="minorHAnsi" w:hAnsiTheme="minorHAnsi" w:cstheme="minorBidi"/>
          <w:b/>
          <w:szCs w:val="22"/>
        </w:rPr>
        <w:t>21, 2019</w:t>
      </w:r>
    </w:p>
    <w:p w14:paraId="58C14BA0" w14:textId="77777777" w:rsidR="00B62A69" w:rsidRPr="00B62A69" w:rsidRDefault="00B62A69" w:rsidP="00150447">
      <w:pPr>
        <w:widowControl w:val="0"/>
        <w:spacing w:after="240" w:line="240" w:lineRule="auto"/>
        <w:ind w:left="756" w:right="354"/>
        <w:jc w:val="center"/>
        <w:rPr>
          <w:szCs w:val="24"/>
        </w:rPr>
      </w:pPr>
      <w:r w:rsidRPr="00B62A69">
        <w:rPr>
          <w:rFonts w:eastAsiaTheme="minorHAnsi" w:hAnsiTheme="minorHAnsi" w:cstheme="minorBidi"/>
          <w:b/>
          <w:spacing w:val="-1"/>
          <w:szCs w:val="22"/>
        </w:rPr>
        <w:t>ADOT</w:t>
      </w:r>
      <w:r w:rsidRPr="00B62A69">
        <w:rPr>
          <w:rFonts w:eastAsiaTheme="minorHAnsi" w:hAnsiTheme="minorHAnsi" w:cstheme="minorBidi"/>
          <w:b/>
          <w:szCs w:val="22"/>
        </w:rPr>
        <w:t xml:space="preserve"> </w:t>
      </w:r>
      <w:r w:rsidRPr="00B62A69">
        <w:rPr>
          <w:rFonts w:eastAsiaTheme="minorHAnsi" w:hAnsiTheme="minorHAnsi" w:cstheme="minorBidi"/>
          <w:b/>
          <w:spacing w:val="-1"/>
          <w:szCs w:val="22"/>
        </w:rPr>
        <w:t>Southcentral</w:t>
      </w:r>
      <w:r w:rsidRPr="00B62A69">
        <w:rPr>
          <w:rFonts w:eastAsiaTheme="minorHAnsi" w:hAnsiTheme="minorHAnsi" w:cstheme="minorBidi"/>
          <w:b/>
          <w:szCs w:val="22"/>
        </w:rPr>
        <w:t xml:space="preserve"> </w:t>
      </w:r>
      <w:r w:rsidRPr="00B62A69">
        <w:rPr>
          <w:rFonts w:eastAsiaTheme="minorHAnsi" w:hAnsiTheme="minorHAnsi" w:cstheme="minorBidi"/>
          <w:b/>
          <w:spacing w:val="-1"/>
          <w:szCs w:val="22"/>
        </w:rPr>
        <w:t>District</w:t>
      </w:r>
      <w:r w:rsidRPr="00B62A69">
        <w:rPr>
          <w:rFonts w:eastAsiaTheme="minorHAnsi" w:hAnsiTheme="minorHAnsi" w:cstheme="minorBidi"/>
          <w:b/>
          <w:spacing w:val="-2"/>
          <w:szCs w:val="22"/>
        </w:rPr>
        <w:t xml:space="preserve"> </w:t>
      </w:r>
      <w:r w:rsidRPr="00B62A69">
        <w:rPr>
          <w:rFonts w:eastAsiaTheme="minorHAnsi" w:hAnsiTheme="minorHAnsi" w:cstheme="minorBidi"/>
          <w:b/>
          <w:szCs w:val="22"/>
        </w:rPr>
        <w:t xml:space="preserve">Conf. </w:t>
      </w:r>
      <w:r w:rsidRPr="00B62A69">
        <w:rPr>
          <w:rFonts w:eastAsiaTheme="minorHAnsi" w:hAnsiTheme="minorHAnsi" w:cstheme="minorBidi"/>
          <w:b/>
          <w:spacing w:val="-1"/>
          <w:szCs w:val="22"/>
        </w:rPr>
        <w:t xml:space="preserve">Rm.; </w:t>
      </w:r>
      <w:r w:rsidRPr="00B62A69">
        <w:rPr>
          <w:rFonts w:eastAsiaTheme="minorHAnsi" w:hAnsiTheme="minorHAnsi" w:cstheme="minorBidi"/>
          <w:b/>
          <w:szCs w:val="22"/>
        </w:rPr>
        <w:t>1221</w:t>
      </w:r>
      <w:r w:rsidRPr="00B62A69">
        <w:rPr>
          <w:rFonts w:eastAsiaTheme="minorHAnsi" w:hAnsiTheme="minorHAnsi" w:cstheme="minorBidi"/>
          <w:b/>
          <w:spacing w:val="2"/>
          <w:szCs w:val="22"/>
        </w:rPr>
        <w:t xml:space="preserve"> </w:t>
      </w:r>
      <w:r w:rsidRPr="00B62A69">
        <w:rPr>
          <w:rFonts w:eastAsiaTheme="minorHAnsi" w:hAnsiTheme="minorHAnsi" w:cstheme="minorBidi"/>
          <w:b/>
          <w:szCs w:val="22"/>
        </w:rPr>
        <w:t xml:space="preserve">S. </w:t>
      </w:r>
      <w:r w:rsidRPr="00B62A69">
        <w:rPr>
          <w:rFonts w:eastAsiaTheme="minorHAnsi" w:hAnsiTheme="minorHAnsi" w:cstheme="minorBidi"/>
          <w:b/>
          <w:spacing w:val="-1"/>
          <w:szCs w:val="22"/>
        </w:rPr>
        <w:t>Second</w:t>
      </w:r>
      <w:r w:rsidRPr="00B62A69">
        <w:rPr>
          <w:rFonts w:eastAsiaTheme="minorHAnsi" w:hAnsiTheme="minorHAnsi" w:cstheme="minorBidi"/>
          <w:b/>
          <w:szCs w:val="22"/>
        </w:rPr>
        <w:t xml:space="preserve"> Ave, Tucson,</w:t>
      </w:r>
      <w:r w:rsidRPr="00B62A69">
        <w:rPr>
          <w:rFonts w:eastAsiaTheme="minorHAnsi" w:hAnsiTheme="minorHAnsi" w:cstheme="minorBidi"/>
          <w:b/>
          <w:spacing w:val="-3"/>
          <w:szCs w:val="22"/>
        </w:rPr>
        <w:t xml:space="preserve"> </w:t>
      </w:r>
      <w:r w:rsidRPr="00B62A69">
        <w:rPr>
          <w:rFonts w:eastAsiaTheme="minorHAnsi" w:hAnsiTheme="minorHAnsi" w:cstheme="minorBidi"/>
          <w:b/>
          <w:szCs w:val="22"/>
        </w:rPr>
        <w:t>AZ</w:t>
      </w:r>
    </w:p>
    <w:tbl>
      <w:tblPr>
        <w:tblpPr w:leftFromText="180" w:rightFromText="180" w:vertAnchor="text" w:tblpXSpec="center" w:tblpY="1"/>
        <w:tblOverlap w:val="never"/>
        <w:tblW w:w="9181" w:type="dxa"/>
        <w:jc w:val="center"/>
        <w:tblLayout w:type="fixed"/>
        <w:tblCellMar>
          <w:left w:w="0" w:type="dxa"/>
          <w:right w:w="0" w:type="dxa"/>
        </w:tblCellMar>
        <w:tblLook w:val="01E0" w:firstRow="1" w:lastRow="1" w:firstColumn="1" w:lastColumn="1" w:noHBand="0" w:noVBand="0"/>
      </w:tblPr>
      <w:tblGrid>
        <w:gridCol w:w="3061"/>
        <w:gridCol w:w="4500"/>
        <w:gridCol w:w="1620"/>
      </w:tblGrid>
      <w:tr w:rsidR="00B62A69" w:rsidRPr="00B62A69" w14:paraId="12CBC1AA" w14:textId="77777777" w:rsidTr="00150447">
        <w:trPr>
          <w:trHeight w:hRule="exact" w:val="349"/>
          <w:jc w:val="center"/>
        </w:trPr>
        <w:tc>
          <w:tcPr>
            <w:tcW w:w="3061" w:type="dxa"/>
            <w:tcBorders>
              <w:top w:val="nil"/>
              <w:left w:val="nil"/>
              <w:bottom w:val="single" w:sz="13" w:space="0" w:color="C2D59B"/>
              <w:right w:val="nil"/>
            </w:tcBorders>
            <w:shd w:val="clear" w:color="auto" w:fill="A6A6A6"/>
          </w:tcPr>
          <w:p w14:paraId="47EAA0B2" w14:textId="77777777" w:rsidR="00B62A69" w:rsidRPr="00B62A69" w:rsidRDefault="00B62A69" w:rsidP="00150447">
            <w:pPr>
              <w:widowControl w:val="0"/>
              <w:spacing w:after="0" w:line="275" w:lineRule="exact"/>
              <w:ind w:right="1"/>
              <w:jc w:val="center"/>
              <w:rPr>
                <w:szCs w:val="24"/>
              </w:rPr>
            </w:pPr>
            <w:r w:rsidRPr="00B62A69">
              <w:rPr>
                <w:rFonts w:eastAsiaTheme="minorHAnsi" w:hAnsiTheme="minorHAnsi" w:cstheme="minorBidi"/>
                <w:b/>
                <w:spacing w:val="-1"/>
                <w:szCs w:val="22"/>
              </w:rPr>
              <w:t>TOPIC</w:t>
            </w:r>
          </w:p>
        </w:tc>
        <w:tc>
          <w:tcPr>
            <w:tcW w:w="4500" w:type="dxa"/>
            <w:tcBorders>
              <w:top w:val="nil"/>
              <w:left w:val="nil"/>
              <w:bottom w:val="single" w:sz="13" w:space="0" w:color="C2D59B"/>
              <w:right w:val="nil"/>
            </w:tcBorders>
            <w:shd w:val="clear" w:color="auto" w:fill="A6A6A6"/>
          </w:tcPr>
          <w:p w14:paraId="0F23A8E7" w14:textId="77777777" w:rsidR="00B62A69" w:rsidRPr="00B62A69" w:rsidRDefault="00B62A69" w:rsidP="00150447">
            <w:pPr>
              <w:widowControl w:val="0"/>
              <w:spacing w:after="0" w:line="275" w:lineRule="exact"/>
              <w:ind w:left="1415"/>
              <w:rPr>
                <w:szCs w:val="24"/>
              </w:rPr>
            </w:pPr>
            <w:r w:rsidRPr="00B62A69">
              <w:rPr>
                <w:rFonts w:eastAsiaTheme="minorHAnsi" w:hAnsiTheme="minorHAnsi" w:cstheme="minorBidi"/>
                <w:b/>
                <w:spacing w:val="-1"/>
                <w:szCs w:val="22"/>
              </w:rPr>
              <w:t>DESCRIPTION</w:t>
            </w:r>
          </w:p>
        </w:tc>
        <w:tc>
          <w:tcPr>
            <w:tcW w:w="1620" w:type="dxa"/>
            <w:tcBorders>
              <w:top w:val="nil"/>
              <w:left w:val="nil"/>
              <w:bottom w:val="single" w:sz="13" w:space="0" w:color="C2D59B"/>
              <w:right w:val="nil"/>
            </w:tcBorders>
            <w:shd w:val="clear" w:color="auto" w:fill="A6A6A6"/>
          </w:tcPr>
          <w:p w14:paraId="66137065" w14:textId="77777777" w:rsidR="00B62A69" w:rsidRPr="00B62A69" w:rsidRDefault="00B62A69" w:rsidP="00150447">
            <w:pPr>
              <w:widowControl w:val="0"/>
              <w:spacing w:after="0" w:line="275" w:lineRule="exact"/>
              <w:ind w:left="490"/>
              <w:rPr>
                <w:szCs w:val="24"/>
              </w:rPr>
            </w:pPr>
            <w:r w:rsidRPr="00B62A69">
              <w:rPr>
                <w:rFonts w:eastAsiaTheme="minorHAnsi" w:hAnsiTheme="minorHAnsi" w:cstheme="minorBidi"/>
                <w:b/>
                <w:spacing w:val="-1"/>
                <w:szCs w:val="22"/>
              </w:rPr>
              <w:t>TIME</w:t>
            </w:r>
          </w:p>
        </w:tc>
      </w:tr>
      <w:tr w:rsidR="00B62A69" w:rsidRPr="00B62A69" w14:paraId="63B44286" w14:textId="77777777" w:rsidTr="00150447">
        <w:trPr>
          <w:trHeight w:hRule="exact" w:val="557"/>
          <w:jc w:val="center"/>
        </w:trPr>
        <w:tc>
          <w:tcPr>
            <w:tcW w:w="3061" w:type="dxa"/>
            <w:tcBorders>
              <w:top w:val="single" w:sz="13" w:space="0" w:color="C2D59B"/>
              <w:left w:val="nil"/>
              <w:bottom w:val="single" w:sz="3" w:space="0" w:color="C2D59B"/>
              <w:right w:val="single" w:sz="3" w:space="0" w:color="C2D59B"/>
            </w:tcBorders>
            <w:shd w:val="clear" w:color="auto" w:fill="EAF0DD"/>
          </w:tcPr>
          <w:p w14:paraId="2DD14A9C" w14:textId="77777777" w:rsidR="00B62A69" w:rsidRPr="00B62A69" w:rsidRDefault="00B62A69" w:rsidP="00150447">
            <w:pPr>
              <w:widowControl w:val="0"/>
              <w:spacing w:after="0" w:line="274" w:lineRule="exact"/>
              <w:ind w:left="453"/>
              <w:rPr>
                <w:szCs w:val="24"/>
              </w:rPr>
            </w:pPr>
            <w:r w:rsidRPr="00B62A69">
              <w:rPr>
                <w:rFonts w:eastAsiaTheme="minorHAnsi" w:hAnsiTheme="minorHAnsi" w:cstheme="minorBidi"/>
                <w:b/>
                <w:i/>
                <w:spacing w:val="-1"/>
                <w:szCs w:val="22"/>
              </w:rPr>
              <w:t>OPENING</w:t>
            </w:r>
            <w:r w:rsidRPr="00B62A69">
              <w:rPr>
                <w:rFonts w:eastAsiaTheme="minorHAnsi" w:hAnsiTheme="minorHAnsi" w:cstheme="minorBidi"/>
                <w:b/>
                <w:i/>
                <w:szCs w:val="22"/>
              </w:rPr>
              <w:t xml:space="preserve"> REMARKS</w:t>
            </w:r>
          </w:p>
        </w:tc>
        <w:tc>
          <w:tcPr>
            <w:tcW w:w="4500" w:type="dxa"/>
            <w:tcBorders>
              <w:top w:val="single" w:sz="13" w:space="0" w:color="C2D59B"/>
              <w:left w:val="single" w:sz="3" w:space="0" w:color="C2D59B"/>
              <w:bottom w:val="single" w:sz="3" w:space="0" w:color="C2D59B"/>
              <w:right w:val="single" w:sz="3" w:space="0" w:color="C2D59B"/>
            </w:tcBorders>
            <w:shd w:val="clear" w:color="auto" w:fill="EAF0DD"/>
          </w:tcPr>
          <w:p w14:paraId="512810D2" w14:textId="77777777" w:rsidR="00B62A69" w:rsidRPr="00B62A69" w:rsidRDefault="00B62A69" w:rsidP="00150447">
            <w:pPr>
              <w:widowControl w:val="0"/>
              <w:spacing w:after="0" w:line="274" w:lineRule="exact"/>
              <w:ind w:left="277"/>
              <w:rPr>
                <w:szCs w:val="24"/>
              </w:rPr>
            </w:pPr>
            <w:r w:rsidRPr="00B62A69">
              <w:rPr>
                <w:rFonts w:eastAsiaTheme="minorHAnsi" w:hAnsiTheme="minorHAnsi" w:cstheme="minorBidi"/>
                <w:i/>
                <w:spacing w:val="-1"/>
                <w:szCs w:val="22"/>
              </w:rPr>
              <w:t>Welcome</w:t>
            </w:r>
            <w:r w:rsidRPr="00B62A69">
              <w:rPr>
                <w:rFonts w:eastAsiaTheme="minorHAnsi" w:hAnsiTheme="minorHAnsi" w:cstheme="minorBidi"/>
                <w:i/>
                <w:spacing w:val="-2"/>
                <w:szCs w:val="22"/>
              </w:rPr>
              <w:t xml:space="preserve"> </w:t>
            </w:r>
            <w:r w:rsidRPr="00B62A69">
              <w:rPr>
                <w:rFonts w:eastAsiaTheme="minorHAnsi" w:hAnsiTheme="minorHAnsi" w:cstheme="minorBidi"/>
                <w:i/>
                <w:spacing w:val="1"/>
                <w:szCs w:val="22"/>
              </w:rPr>
              <w:t>by</w:t>
            </w:r>
            <w:r w:rsidRPr="00B62A69">
              <w:rPr>
                <w:rFonts w:eastAsiaTheme="minorHAnsi" w:hAnsiTheme="minorHAnsi" w:cstheme="minorBidi"/>
                <w:i/>
                <w:spacing w:val="-1"/>
                <w:szCs w:val="22"/>
              </w:rPr>
              <w:t xml:space="preserve"> Greg</w:t>
            </w:r>
            <w:r w:rsidRPr="00B62A69">
              <w:rPr>
                <w:rFonts w:eastAsiaTheme="minorHAnsi" w:hAnsiTheme="minorHAnsi" w:cstheme="minorBidi"/>
                <w:i/>
                <w:spacing w:val="2"/>
                <w:szCs w:val="22"/>
              </w:rPr>
              <w:t xml:space="preserve"> </w:t>
            </w:r>
            <w:r w:rsidRPr="00B62A69">
              <w:rPr>
                <w:rFonts w:eastAsiaTheme="minorHAnsi" w:hAnsiTheme="minorHAnsi" w:cstheme="minorBidi"/>
                <w:i/>
                <w:spacing w:val="-1"/>
                <w:szCs w:val="22"/>
              </w:rPr>
              <w:t>Byres,</w:t>
            </w:r>
            <w:r w:rsidRPr="00B62A69">
              <w:rPr>
                <w:rFonts w:eastAsiaTheme="minorHAnsi" w:hAnsiTheme="minorHAnsi" w:cstheme="minorBidi"/>
                <w:i/>
                <w:spacing w:val="2"/>
                <w:szCs w:val="22"/>
              </w:rPr>
              <w:t xml:space="preserve"> </w:t>
            </w:r>
            <w:r w:rsidRPr="00B62A69">
              <w:rPr>
                <w:rFonts w:eastAsiaTheme="minorHAnsi" w:hAnsiTheme="minorHAnsi" w:cstheme="minorBidi"/>
                <w:i/>
                <w:spacing w:val="-1"/>
                <w:szCs w:val="22"/>
              </w:rPr>
              <w:t>ADOT</w:t>
            </w:r>
            <w:r w:rsidRPr="00B62A69">
              <w:rPr>
                <w:rFonts w:eastAsiaTheme="minorHAnsi" w:hAnsiTheme="minorHAnsi" w:cstheme="minorBidi"/>
                <w:i/>
                <w:szCs w:val="22"/>
              </w:rPr>
              <w:t xml:space="preserve"> Planning</w:t>
            </w:r>
          </w:p>
          <w:p w14:paraId="091A3371" w14:textId="77777777" w:rsidR="00B62A69" w:rsidRPr="00B62A69" w:rsidRDefault="00B62A69" w:rsidP="00150447">
            <w:pPr>
              <w:widowControl w:val="0"/>
              <w:spacing w:after="0" w:line="240" w:lineRule="auto"/>
              <w:ind w:left="342"/>
              <w:jc w:val="center"/>
              <w:rPr>
                <w:szCs w:val="24"/>
              </w:rPr>
            </w:pPr>
            <w:r w:rsidRPr="00B62A69">
              <w:rPr>
                <w:rFonts w:eastAsiaTheme="minorHAnsi" w:hAnsiTheme="minorHAnsi" w:cstheme="minorBidi"/>
                <w:i/>
                <w:spacing w:val="-1"/>
                <w:szCs w:val="22"/>
              </w:rPr>
              <w:t>Director</w:t>
            </w:r>
          </w:p>
        </w:tc>
        <w:tc>
          <w:tcPr>
            <w:tcW w:w="1620" w:type="dxa"/>
            <w:tcBorders>
              <w:top w:val="single" w:sz="13" w:space="0" w:color="C2D59B"/>
              <w:left w:val="single" w:sz="3" w:space="0" w:color="C2D59B"/>
              <w:bottom w:val="single" w:sz="3" w:space="0" w:color="C2D59B"/>
              <w:right w:val="nil"/>
            </w:tcBorders>
            <w:shd w:val="clear" w:color="auto" w:fill="EAF0DD"/>
            <w:vAlign w:val="center"/>
          </w:tcPr>
          <w:p w14:paraId="4D341FC9" w14:textId="77777777" w:rsidR="00B62A69" w:rsidRPr="00B62A69" w:rsidRDefault="00B62A69" w:rsidP="00150447">
            <w:pPr>
              <w:widowControl w:val="0"/>
              <w:spacing w:after="0" w:line="274" w:lineRule="exact"/>
              <w:ind w:left="279"/>
              <w:rPr>
                <w:szCs w:val="24"/>
              </w:rPr>
            </w:pPr>
            <w:r w:rsidRPr="00B62A69">
              <w:rPr>
                <w:rFonts w:eastAsiaTheme="minorHAnsi" w:hAnsiTheme="minorHAnsi" w:cstheme="minorBidi"/>
                <w:szCs w:val="22"/>
              </w:rPr>
              <w:t>8:30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8:40</w:t>
            </w:r>
          </w:p>
        </w:tc>
      </w:tr>
      <w:tr w:rsidR="00B62A69" w:rsidRPr="00B62A69" w14:paraId="13F44823" w14:textId="77777777" w:rsidTr="00150447">
        <w:trPr>
          <w:trHeight w:hRule="exact" w:val="1661"/>
          <w:jc w:val="center"/>
        </w:trPr>
        <w:tc>
          <w:tcPr>
            <w:tcW w:w="3061" w:type="dxa"/>
            <w:tcBorders>
              <w:top w:val="single" w:sz="3" w:space="0" w:color="C2D59B"/>
              <w:left w:val="nil"/>
              <w:bottom w:val="single" w:sz="3" w:space="0" w:color="C2D59B"/>
              <w:right w:val="single" w:sz="3" w:space="0" w:color="C2D59B"/>
            </w:tcBorders>
          </w:tcPr>
          <w:p w14:paraId="15690D16" w14:textId="77777777" w:rsidR="00B62A69" w:rsidRPr="00B62A69" w:rsidRDefault="00B62A69" w:rsidP="00150447">
            <w:pPr>
              <w:widowControl w:val="0"/>
              <w:spacing w:after="0" w:line="240" w:lineRule="auto"/>
              <w:ind w:left="453" w:right="815" w:hanging="272"/>
              <w:rPr>
                <w:szCs w:val="24"/>
              </w:rPr>
            </w:pPr>
            <w:r w:rsidRPr="00B62A69">
              <w:rPr>
                <w:rFonts w:eastAsiaTheme="minorHAnsi" w:hAnsiTheme="minorHAnsi" w:cstheme="minorBidi"/>
                <w:szCs w:val="22"/>
              </w:rPr>
              <w:t>1.</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Introduction</w:t>
            </w:r>
            <w:r w:rsidRPr="00B62A69">
              <w:rPr>
                <w:rFonts w:eastAsiaTheme="minorHAnsi" w:hAnsiTheme="minorHAnsi" w:cstheme="minorBidi"/>
                <w:szCs w:val="22"/>
              </w:rPr>
              <w:t xml:space="preserve"> to the</w:t>
            </w:r>
            <w:r w:rsidRPr="00B62A69">
              <w:rPr>
                <w:rFonts w:eastAsiaTheme="minorHAnsi" w:hAnsiTheme="minorHAnsi" w:cstheme="minorBidi"/>
                <w:spacing w:val="28"/>
                <w:szCs w:val="22"/>
              </w:rPr>
              <w:t xml:space="preserve"> </w:t>
            </w:r>
            <w:r w:rsidRPr="00B62A69">
              <w:rPr>
                <w:rFonts w:eastAsiaTheme="minorHAnsi" w:hAnsiTheme="minorHAnsi" w:cstheme="minorBidi"/>
                <w:spacing w:val="-1"/>
                <w:szCs w:val="22"/>
              </w:rPr>
              <w:t>Human</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pacing w:val="29"/>
                <w:szCs w:val="22"/>
              </w:rPr>
              <w:t xml:space="preserve"> </w:t>
            </w:r>
            <w:r w:rsidRPr="00B62A69">
              <w:rPr>
                <w:rFonts w:eastAsiaTheme="minorHAnsi" w:hAnsiTheme="minorHAnsi" w:cstheme="minorBidi"/>
                <w:szCs w:val="22"/>
              </w:rPr>
              <w:t>Workshop</w:t>
            </w:r>
          </w:p>
        </w:tc>
        <w:tc>
          <w:tcPr>
            <w:tcW w:w="4500" w:type="dxa"/>
            <w:tcBorders>
              <w:top w:val="single" w:sz="3" w:space="0" w:color="C2D59B"/>
              <w:left w:val="single" w:sz="3" w:space="0" w:color="C2D59B"/>
              <w:bottom w:val="single" w:sz="3" w:space="0" w:color="C2D59B"/>
              <w:right w:val="single" w:sz="3" w:space="0" w:color="C2D59B"/>
            </w:tcBorders>
          </w:tcPr>
          <w:p w14:paraId="7A27C8E0" w14:textId="77777777" w:rsidR="00B62A69" w:rsidRPr="00B62A69" w:rsidRDefault="00B62A69" w:rsidP="00150447">
            <w:pPr>
              <w:widowControl w:val="0"/>
              <w:numPr>
                <w:ilvl w:val="0"/>
                <w:numId w:val="16"/>
              </w:numPr>
              <w:tabs>
                <w:tab w:val="left" w:pos="244"/>
              </w:tabs>
              <w:spacing w:after="0" w:line="274" w:lineRule="exact"/>
              <w:ind w:hanging="257"/>
              <w:rPr>
                <w:szCs w:val="24"/>
              </w:rPr>
            </w:pPr>
            <w:r w:rsidRPr="00B62A69">
              <w:rPr>
                <w:rFonts w:eastAsiaTheme="minorHAnsi" w:hAnsiTheme="minorHAnsi" w:cstheme="minorBidi"/>
                <w:szCs w:val="22"/>
              </w:rPr>
              <w:t xml:space="preserve">Workshop </w:t>
            </w:r>
            <w:r w:rsidRPr="00B62A69">
              <w:rPr>
                <w:rFonts w:eastAsiaTheme="minorHAnsi" w:hAnsiTheme="minorHAnsi" w:cstheme="minorBidi"/>
                <w:spacing w:val="-1"/>
                <w:szCs w:val="22"/>
              </w:rPr>
              <w:t>Objectives</w:t>
            </w:r>
          </w:p>
          <w:p w14:paraId="635228F1" w14:textId="77777777" w:rsidR="00B62A69" w:rsidRPr="00B62A69" w:rsidRDefault="00B62A69" w:rsidP="00150447">
            <w:pPr>
              <w:widowControl w:val="0"/>
              <w:numPr>
                <w:ilvl w:val="0"/>
                <w:numId w:val="16"/>
              </w:numPr>
              <w:tabs>
                <w:tab w:val="left" w:pos="244"/>
              </w:tabs>
              <w:spacing w:after="0" w:line="240" w:lineRule="auto"/>
              <w:ind w:left="243" w:hanging="139"/>
              <w:rPr>
                <w:szCs w:val="24"/>
              </w:rPr>
            </w:pPr>
            <w:r w:rsidRPr="00B62A69">
              <w:rPr>
                <w:rFonts w:eastAsiaTheme="minorHAnsi" w:hAnsiTheme="minorHAnsi" w:cstheme="minorBidi"/>
                <w:spacing w:val="-1"/>
                <w:szCs w:val="22"/>
              </w:rPr>
              <w:t>Self-Introductions</w:t>
            </w:r>
          </w:p>
          <w:p w14:paraId="61F99139" w14:textId="77777777" w:rsidR="00B62A69" w:rsidRPr="00B62A69" w:rsidRDefault="00B62A69" w:rsidP="00150447">
            <w:pPr>
              <w:widowControl w:val="0"/>
              <w:numPr>
                <w:ilvl w:val="0"/>
                <w:numId w:val="16"/>
              </w:numPr>
              <w:tabs>
                <w:tab w:val="left" w:pos="244"/>
              </w:tabs>
              <w:spacing w:after="0" w:line="240" w:lineRule="auto"/>
              <w:ind w:left="243" w:hanging="139"/>
              <w:rPr>
                <w:szCs w:val="24"/>
              </w:rPr>
            </w:pPr>
            <w:r w:rsidRPr="00B62A69">
              <w:rPr>
                <w:rFonts w:eastAsiaTheme="minorHAnsi" w:hAnsiTheme="minorHAnsi" w:cstheme="minorBidi"/>
                <w:spacing w:val="-1"/>
                <w:szCs w:val="22"/>
              </w:rPr>
              <w:t>Overview</w:t>
            </w:r>
            <w:r w:rsidRPr="00B62A69">
              <w:rPr>
                <w:rFonts w:eastAsiaTheme="minorHAnsi" w:hAnsiTheme="minorHAnsi" w:cstheme="minorBidi"/>
                <w:szCs w:val="22"/>
              </w:rPr>
              <w:t xml:space="preserve"> of</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Training</w:t>
            </w:r>
            <w:r w:rsidRPr="00B62A69">
              <w:rPr>
                <w:rFonts w:eastAsiaTheme="minorHAnsi" w:hAnsiTheme="minorHAnsi" w:cstheme="minorBidi"/>
                <w:spacing w:val="-1"/>
                <w:szCs w:val="22"/>
              </w:rPr>
              <w:t xml:space="preserve"> Focus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Topics</w:t>
            </w:r>
          </w:p>
          <w:p w14:paraId="3E451239" w14:textId="77777777" w:rsidR="00B62A69" w:rsidRPr="00B62A69" w:rsidRDefault="00B62A69" w:rsidP="00150447">
            <w:pPr>
              <w:widowControl w:val="0"/>
              <w:numPr>
                <w:ilvl w:val="0"/>
                <w:numId w:val="16"/>
              </w:numPr>
              <w:tabs>
                <w:tab w:val="left" w:pos="244"/>
              </w:tabs>
              <w:spacing w:after="0" w:line="240" w:lineRule="auto"/>
              <w:ind w:right="566" w:hanging="257"/>
              <w:rPr>
                <w:szCs w:val="24"/>
              </w:rPr>
            </w:pPr>
            <w:r w:rsidRPr="00B62A69">
              <w:rPr>
                <w:spacing w:val="-1"/>
                <w:szCs w:val="24"/>
              </w:rPr>
              <w:t>‘Sneak</w:t>
            </w:r>
            <w:r w:rsidRPr="00B62A69">
              <w:rPr>
                <w:szCs w:val="24"/>
              </w:rPr>
              <w:t xml:space="preserve"> Peek’</w:t>
            </w:r>
            <w:r w:rsidRPr="00B62A69">
              <w:rPr>
                <w:spacing w:val="-1"/>
                <w:szCs w:val="24"/>
              </w:rPr>
              <w:t xml:space="preserve"> </w:t>
            </w:r>
            <w:r w:rsidRPr="00B62A69">
              <w:rPr>
                <w:szCs w:val="24"/>
              </w:rPr>
              <w:t>-</w:t>
            </w:r>
            <w:r w:rsidRPr="00B62A69">
              <w:rPr>
                <w:spacing w:val="-1"/>
                <w:szCs w:val="24"/>
              </w:rPr>
              <w:t xml:space="preserve"> </w:t>
            </w:r>
            <w:r w:rsidRPr="00B62A69">
              <w:rPr>
                <w:szCs w:val="24"/>
              </w:rPr>
              <w:t>A sample</w:t>
            </w:r>
            <w:r w:rsidRPr="00B62A69">
              <w:rPr>
                <w:spacing w:val="-1"/>
                <w:szCs w:val="24"/>
              </w:rPr>
              <w:t xml:space="preserve"> case </w:t>
            </w:r>
            <w:r w:rsidRPr="00B62A69">
              <w:rPr>
                <w:spacing w:val="1"/>
                <w:szCs w:val="24"/>
              </w:rPr>
              <w:t>study</w:t>
            </w:r>
            <w:r w:rsidRPr="00B62A69">
              <w:rPr>
                <w:spacing w:val="-5"/>
                <w:szCs w:val="24"/>
              </w:rPr>
              <w:t xml:space="preserve"> </w:t>
            </w:r>
            <w:r w:rsidRPr="00B62A69">
              <w:rPr>
                <w:szCs w:val="24"/>
              </w:rPr>
              <w:t>to</w:t>
            </w:r>
            <w:r w:rsidRPr="00B62A69">
              <w:rPr>
                <w:spacing w:val="26"/>
                <w:szCs w:val="24"/>
              </w:rPr>
              <w:t xml:space="preserve"> </w:t>
            </w:r>
            <w:r w:rsidRPr="00B62A69">
              <w:rPr>
                <w:spacing w:val="-1"/>
                <w:szCs w:val="24"/>
              </w:rPr>
              <w:t>illustrate</w:t>
            </w:r>
            <w:r w:rsidRPr="00B62A69">
              <w:rPr>
                <w:szCs w:val="24"/>
              </w:rPr>
              <w:t xml:space="preserve"> </w:t>
            </w:r>
            <w:r w:rsidRPr="00B62A69">
              <w:rPr>
                <w:spacing w:val="-1"/>
                <w:szCs w:val="24"/>
              </w:rPr>
              <w:t>human</w:t>
            </w:r>
            <w:r w:rsidRPr="00B62A69">
              <w:rPr>
                <w:szCs w:val="24"/>
              </w:rPr>
              <w:t xml:space="preserve"> </w:t>
            </w:r>
            <w:r w:rsidRPr="00B62A69">
              <w:rPr>
                <w:spacing w:val="-1"/>
                <w:szCs w:val="24"/>
              </w:rPr>
              <w:t>factors</w:t>
            </w:r>
            <w:r w:rsidRPr="00B62A69">
              <w:rPr>
                <w:spacing w:val="2"/>
                <w:szCs w:val="24"/>
              </w:rPr>
              <w:t xml:space="preserve"> </w:t>
            </w:r>
            <w:r w:rsidRPr="00B62A69">
              <w:rPr>
                <w:spacing w:val="-1"/>
                <w:szCs w:val="24"/>
              </w:rPr>
              <w:t>aspects</w:t>
            </w:r>
            <w:r w:rsidRPr="00B62A69">
              <w:rPr>
                <w:szCs w:val="24"/>
              </w:rPr>
              <w:t xml:space="preserve"> of</w:t>
            </w:r>
            <w:r w:rsidRPr="00B62A69">
              <w:rPr>
                <w:spacing w:val="45"/>
                <w:szCs w:val="24"/>
              </w:rPr>
              <w:t xml:space="preserve"> </w:t>
            </w:r>
            <w:r w:rsidRPr="00B62A69">
              <w:rPr>
                <w:szCs w:val="24"/>
              </w:rPr>
              <w:t>roadway</w:t>
            </w:r>
            <w:r w:rsidRPr="00B62A69">
              <w:rPr>
                <w:spacing w:val="-5"/>
                <w:szCs w:val="24"/>
              </w:rPr>
              <w:t xml:space="preserve"> </w:t>
            </w:r>
            <w:r w:rsidRPr="00B62A69">
              <w:rPr>
                <w:spacing w:val="-1"/>
                <w:szCs w:val="24"/>
              </w:rPr>
              <w:t>design</w:t>
            </w:r>
            <w:r w:rsidRPr="00B62A69">
              <w:rPr>
                <w:spacing w:val="2"/>
                <w:szCs w:val="24"/>
              </w:rPr>
              <w:t xml:space="preserve"> </w:t>
            </w:r>
            <w:r w:rsidRPr="00B62A69">
              <w:rPr>
                <w:spacing w:val="-1"/>
                <w:szCs w:val="24"/>
              </w:rPr>
              <w:t>and</w:t>
            </w:r>
            <w:r w:rsidRPr="00B62A69">
              <w:rPr>
                <w:szCs w:val="24"/>
              </w:rPr>
              <w:t xml:space="preserve"> safety</w:t>
            </w:r>
          </w:p>
        </w:tc>
        <w:tc>
          <w:tcPr>
            <w:tcW w:w="1620" w:type="dxa"/>
            <w:tcBorders>
              <w:top w:val="single" w:sz="3" w:space="0" w:color="C2D59B"/>
              <w:left w:val="single" w:sz="3" w:space="0" w:color="C2D59B"/>
              <w:bottom w:val="single" w:sz="3" w:space="0" w:color="C2D59B"/>
              <w:right w:val="nil"/>
            </w:tcBorders>
            <w:vAlign w:val="center"/>
          </w:tcPr>
          <w:p w14:paraId="274EC550" w14:textId="77777777" w:rsidR="00B62A69" w:rsidRPr="00B62A69" w:rsidRDefault="00B62A69" w:rsidP="00150447">
            <w:pPr>
              <w:widowControl w:val="0"/>
              <w:spacing w:after="0" w:line="240" w:lineRule="auto"/>
              <w:ind w:left="279"/>
              <w:rPr>
                <w:szCs w:val="24"/>
              </w:rPr>
            </w:pPr>
            <w:r w:rsidRPr="00B62A69">
              <w:rPr>
                <w:rFonts w:eastAsiaTheme="minorHAnsi" w:hAnsiTheme="minorHAnsi" w:cstheme="minorBidi"/>
                <w:szCs w:val="22"/>
              </w:rPr>
              <w:t>8:40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9:00</w:t>
            </w:r>
          </w:p>
        </w:tc>
      </w:tr>
      <w:tr w:rsidR="00B62A69" w:rsidRPr="00B62A69" w14:paraId="2F90F988" w14:textId="77777777" w:rsidTr="00150447">
        <w:trPr>
          <w:trHeight w:hRule="exact" w:val="1109"/>
          <w:jc w:val="center"/>
        </w:trPr>
        <w:tc>
          <w:tcPr>
            <w:tcW w:w="3061" w:type="dxa"/>
            <w:tcBorders>
              <w:top w:val="single" w:sz="3" w:space="0" w:color="C2D59B"/>
              <w:left w:val="nil"/>
              <w:bottom w:val="single" w:sz="3" w:space="0" w:color="C2D59B"/>
              <w:right w:val="single" w:sz="3" w:space="0" w:color="C2D59B"/>
            </w:tcBorders>
            <w:shd w:val="clear" w:color="auto" w:fill="EAF0DD"/>
          </w:tcPr>
          <w:p w14:paraId="1D80116D" w14:textId="77777777" w:rsidR="00B62A69" w:rsidRPr="00B62A69" w:rsidRDefault="00B62A69" w:rsidP="00150447">
            <w:pPr>
              <w:widowControl w:val="0"/>
              <w:spacing w:after="0" w:line="240" w:lineRule="auto"/>
              <w:ind w:left="453" w:right="229" w:hanging="272"/>
              <w:rPr>
                <w:szCs w:val="24"/>
              </w:rPr>
            </w:pPr>
            <w:r w:rsidRPr="00B62A69">
              <w:rPr>
                <w:rFonts w:eastAsiaTheme="minorHAnsi" w:hAnsiTheme="minorHAnsi" w:cstheme="minorBidi"/>
                <w:szCs w:val="22"/>
              </w:rPr>
              <w:t>2.</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Human</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pacing w:val="29"/>
                <w:szCs w:val="22"/>
              </w:rPr>
              <w:t xml:space="preserve"> </w:t>
            </w:r>
            <w:r w:rsidRPr="00B62A69">
              <w:rPr>
                <w:rFonts w:eastAsiaTheme="minorHAnsi" w:hAnsiTheme="minorHAnsi" w:cstheme="minorBidi"/>
                <w:spacing w:val="-1"/>
                <w:szCs w:val="22"/>
              </w:rPr>
              <w:t>Fundamentals</w:t>
            </w:r>
            <w:r w:rsidRPr="00B62A69">
              <w:rPr>
                <w:rFonts w:eastAsiaTheme="minorHAnsi" w:hAnsiTheme="minorHAnsi" w:cstheme="minorBidi"/>
                <w:szCs w:val="22"/>
              </w:rPr>
              <w:t xml:space="preserve"> within the</w:t>
            </w:r>
            <w:r w:rsidRPr="00B62A69">
              <w:rPr>
                <w:rFonts w:eastAsiaTheme="minorHAnsi" w:hAnsiTheme="minorHAnsi" w:cstheme="minorBidi"/>
                <w:spacing w:val="28"/>
                <w:szCs w:val="22"/>
              </w:rPr>
              <w:t xml:space="preserve"> </w:t>
            </w:r>
            <w:r w:rsidRPr="00B62A69">
              <w:rPr>
                <w:rFonts w:eastAsiaTheme="minorHAnsi" w:hAnsiTheme="minorHAnsi" w:cstheme="minorBidi"/>
                <w:szCs w:val="22"/>
              </w:rPr>
              <w:t>Roadway</w:t>
            </w:r>
            <w:r w:rsidRPr="00B62A69">
              <w:rPr>
                <w:rFonts w:eastAsiaTheme="minorHAnsi" w:hAnsiTheme="minorHAnsi" w:cstheme="minorBidi"/>
                <w:spacing w:val="-5"/>
                <w:szCs w:val="22"/>
              </w:rPr>
              <w:t xml:space="preserve"> </w:t>
            </w:r>
            <w:r w:rsidRPr="00B62A69">
              <w:rPr>
                <w:rFonts w:eastAsiaTheme="minorHAnsi" w:hAnsiTheme="minorHAnsi" w:cstheme="minorBidi"/>
                <w:spacing w:val="-1"/>
                <w:szCs w:val="22"/>
              </w:rPr>
              <w:t>Environment</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55294A9A" w14:textId="77777777" w:rsidR="00B62A69" w:rsidRPr="00B62A69" w:rsidRDefault="00B62A69" w:rsidP="00150447">
            <w:pPr>
              <w:widowControl w:val="0"/>
              <w:spacing w:after="0" w:line="240" w:lineRule="auto"/>
              <w:ind w:left="104" w:right="500"/>
              <w:rPr>
                <w:szCs w:val="24"/>
              </w:rPr>
            </w:pPr>
            <w:r w:rsidRPr="00B62A69">
              <w:rPr>
                <w:rFonts w:eastAsiaTheme="minorHAnsi" w:hAnsiTheme="minorHAnsi" w:cstheme="minorBidi"/>
                <w:spacing w:val="-1"/>
                <w:szCs w:val="22"/>
              </w:rPr>
              <w:t xml:space="preserve">Review </w:t>
            </w:r>
            <w:r w:rsidRPr="00B62A69">
              <w:rPr>
                <w:rFonts w:eastAsiaTheme="minorHAnsi" w:hAnsiTheme="minorHAnsi" w:cstheme="minorBidi"/>
                <w:szCs w:val="22"/>
              </w:rPr>
              <w:t>of the</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driving</w:t>
            </w:r>
            <w:r w:rsidRPr="00B62A69">
              <w:rPr>
                <w:rFonts w:eastAsiaTheme="minorHAnsi" w:hAnsiTheme="minorHAnsi" w:cstheme="minorBidi"/>
                <w:spacing w:val="-3"/>
                <w:szCs w:val="22"/>
              </w:rPr>
              <w:t xml:space="preserve"> </w:t>
            </w:r>
            <w:r w:rsidRPr="00B62A69">
              <w:rPr>
                <w:rFonts w:eastAsiaTheme="minorHAnsi" w:hAnsiTheme="minorHAnsi" w:cstheme="minorBidi"/>
                <w:szCs w:val="22"/>
              </w:rPr>
              <w:t xml:space="preserve">task,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the</w:t>
            </w:r>
            <w:r w:rsidRPr="00B62A69">
              <w:rPr>
                <w:rFonts w:eastAsiaTheme="minorHAnsi" w:hAnsiTheme="minorHAnsi" w:cstheme="minorBidi"/>
                <w:spacing w:val="30"/>
                <w:szCs w:val="22"/>
              </w:rPr>
              <w:t xml:space="preserve"> </w:t>
            </w:r>
            <w:r w:rsidRPr="00B62A69">
              <w:rPr>
                <w:rFonts w:eastAsiaTheme="minorHAnsi" w:hAnsiTheme="minorHAnsi" w:cstheme="minorBidi"/>
                <w:spacing w:val="-1"/>
                <w:szCs w:val="22"/>
              </w:rPr>
              <w:t>capabilities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limitations of </w:t>
            </w:r>
            <w:r w:rsidRPr="00B62A69">
              <w:rPr>
                <w:rFonts w:eastAsiaTheme="minorHAnsi" w:hAnsiTheme="minorHAnsi" w:cstheme="minorBidi"/>
                <w:spacing w:val="-1"/>
                <w:szCs w:val="22"/>
              </w:rPr>
              <w:t>road</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users</w:t>
            </w:r>
            <w:r w:rsidRPr="00B62A69">
              <w:rPr>
                <w:rFonts w:eastAsiaTheme="minorHAnsi" w:hAnsiTheme="minorHAnsi" w:cstheme="minorBidi"/>
                <w:spacing w:val="25"/>
                <w:szCs w:val="22"/>
              </w:rPr>
              <w:t xml:space="preserve"> </w:t>
            </w:r>
            <w:r w:rsidRPr="00B62A69">
              <w:rPr>
                <w:rFonts w:eastAsiaTheme="minorHAnsi" w:hAnsiTheme="minorHAnsi" w:cstheme="minorBidi"/>
                <w:szCs w:val="22"/>
              </w:rPr>
              <w:t xml:space="preserve">most </w:t>
            </w:r>
            <w:r w:rsidRPr="00B62A69">
              <w:rPr>
                <w:rFonts w:eastAsiaTheme="minorHAnsi" w:hAnsiTheme="minorHAnsi" w:cstheme="minorBidi"/>
                <w:spacing w:val="-1"/>
                <w:szCs w:val="22"/>
              </w:rPr>
              <w:t>relevant</w:t>
            </w:r>
            <w:r w:rsidRPr="00B62A69">
              <w:rPr>
                <w:rFonts w:eastAsiaTheme="minorHAnsi" w:hAnsiTheme="minorHAnsi" w:cstheme="minorBidi"/>
                <w:szCs w:val="22"/>
              </w:rPr>
              <w:t xml:space="preserve"> to </w:t>
            </w:r>
            <w:r w:rsidRPr="00B62A69">
              <w:rPr>
                <w:rFonts w:eastAsiaTheme="minorHAnsi" w:hAnsiTheme="minorHAnsi" w:cstheme="minorBidi"/>
                <w:spacing w:val="-1"/>
                <w:szCs w:val="22"/>
              </w:rPr>
              <w:t>driver</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performance</w:t>
            </w:r>
            <w:r w:rsidRPr="00B62A69">
              <w:rPr>
                <w:rFonts w:eastAsiaTheme="minorHAnsi" w:hAnsiTheme="minorHAnsi" w:cstheme="minorBidi"/>
                <w:spacing w:val="1"/>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pacing w:val="37"/>
                <w:szCs w:val="22"/>
              </w:rPr>
              <w:t xml:space="preserve"> </w:t>
            </w:r>
            <w:r w:rsidRPr="00B62A69">
              <w:rPr>
                <w:rFonts w:eastAsiaTheme="minorHAnsi" w:hAnsiTheme="minorHAnsi" w:cstheme="minorBidi"/>
                <w:szCs w:val="22"/>
              </w:rPr>
              <w:t>roadway</w:t>
            </w:r>
            <w:r w:rsidRPr="00B62A69">
              <w:rPr>
                <w:rFonts w:eastAsiaTheme="minorHAnsi" w:hAnsiTheme="minorHAnsi" w:cstheme="minorBidi"/>
                <w:spacing w:val="-5"/>
                <w:szCs w:val="22"/>
              </w:rPr>
              <w:t xml:space="preserve"> </w:t>
            </w:r>
            <w:r w:rsidRPr="00B62A69">
              <w:rPr>
                <w:rFonts w:eastAsiaTheme="minorHAnsi" w:hAnsiTheme="minorHAnsi" w:cstheme="minorBidi"/>
                <w:szCs w:val="22"/>
              </w:rPr>
              <w:t>safety</w:t>
            </w: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5EA65ED5" w14:textId="77777777" w:rsidR="00B62A69" w:rsidRPr="00B62A69" w:rsidRDefault="00B62A69" w:rsidP="00150447">
            <w:pPr>
              <w:widowControl w:val="0"/>
              <w:spacing w:after="0" w:line="240" w:lineRule="auto"/>
              <w:ind w:left="219"/>
              <w:rPr>
                <w:szCs w:val="24"/>
              </w:rPr>
            </w:pPr>
            <w:r w:rsidRPr="00B62A69">
              <w:rPr>
                <w:rFonts w:eastAsiaTheme="minorHAnsi" w:hAnsiTheme="minorHAnsi" w:cstheme="minorBidi"/>
                <w:szCs w:val="22"/>
              </w:rPr>
              <w:t>9:00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10:00</w:t>
            </w:r>
          </w:p>
        </w:tc>
      </w:tr>
      <w:tr w:rsidR="00B62A69" w:rsidRPr="00B62A69" w14:paraId="6F9EC320" w14:textId="77777777" w:rsidTr="00150447">
        <w:trPr>
          <w:trHeight w:hRule="exact" w:val="1109"/>
          <w:jc w:val="center"/>
        </w:trPr>
        <w:tc>
          <w:tcPr>
            <w:tcW w:w="3061" w:type="dxa"/>
            <w:tcBorders>
              <w:top w:val="single" w:sz="3" w:space="0" w:color="C2D59B"/>
              <w:left w:val="nil"/>
              <w:bottom w:val="single" w:sz="3" w:space="0" w:color="C2D59B"/>
              <w:right w:val="single" w:sz="3" w:space="0" w:color="C2D59B"/>
            </w:tcBorders>
          </w:tcPr>
          <w:p w14:paraId="67C19C50" w14:textId="77777777" w:rsidR="00B62A69" w:rsidRPr="00B62A69" w:rsidRDefault="00B62A69" w:rsidP="00150447">
            <w:pPr>
              <w:widowControl w:val="0"/>
              <w:spacing w:after="0" w:line="240" w:lineRule="auto"/>
              <w:ind w:left="453" w:right="310" w:hanging="272"/>
              <w:rPr>
                <w:szCs w:val="24"/>
              </w:rPr>
            </w:pPr>
            <w:r w:rsidRPr="00B62A69">
              <w:rPr>
                <w:rFonts w:eastAsiaTheme="minorHAnsi" w:hAnsiTheme="minorHAnsi" w:cstheme="minorBidi"/>
                <w:szCs w:val="22"/>
              </w:rPr>
              <w:t>3.</w:t>
            </w:r>
            <w:r w:rsidRPr="00B62A69">
              <w:rPr>
                <w:rFonts w:eastAsiaTheme="minorHAnsi" w:hAnsiTheme="minorHAnsi" w:cstheme="minorBidi"/>
                <w:spacing w:val="31"/>
                <w:szCs w:val="22"/>
              </w:rPr>
              <w:t xml:space="preserve"> </w:t>
            </w:r>
            <w:r w:rsidRPr="00B62A69">
              <w:rPr>
                <w:rFonts w:eastAsiaTheme="minorHAnsi" w:hAnsiTheme="minorHAnsi" w:cstheme="minorBidi"/>
                <w:szCs w:val="22"/>
              </w:rPr>
              <w:t xml:space="preserve">Workshop </w:t>
            </w:r>
            <w:r w:rsidRPr="00B62A69">
              <w:rPr>
                <w:rFonts w:eastAsiaTheme="minorHAnsi" w:hAnsiTheme="minorHAnsi" w:cstheme="minorBidi"/>
                <w:spacing w:val="-1"/>
                <w:szCs w:val="22"/>
              </w:rPr>
              <w:t>Exercise:</w:t>
            </w:r>
            <w:r w:rsidRPr="00B62A69">
              <w:rPr>
                <w:rFonts w:eastAsiaTheme="minorHAnsi" w:hAnsiTheme="minorHAnsi" w:cstheme="minorBidi"/>
                <w:spacing w:val="28"/>
                <w:szCs w:val="22"/>
              </w:rPr>
              <w:t xml:space="preserve"> </w:t>
            </w:r>
            <w:r w:rsidRPr="00B62A69">
              <w:rPr>
                <w:rFonts w:eastAsiaTheme="minorHAnsi" w:hAnsiTheme="minorHAnsi" w:cstheme="minorBidi"/>
                <w:spacing w:val="-1"/>
                <w:szCs w:val="22"/>
              </w:rPr>
              <w:t>Human</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Aspects</w:t>
            </w:r>
            <w:r w:rsidRPr="00B62A69">
              <w:rPr>
                <w:rFonts w:eastAsiaTheme="minorHAnsi" w:hAnsiTheme="minorHAnsi" w:cstheme="minorBidi"/>
                <w:spacing w:val="31"/>
                <w:szCs w:val="22"/>
              </w:rPr>
              <w:t xml:space="preserve"> </w:t>
            </w:r>
            <w:r w:rsidRPr="00B62A69">
              <w:rPr>
                <w:rFonts w:eastAsiaTheme="minorHAnsi" w:hAnsiTheme="minorHAnsi" w:cstheme="minorBidi"/>
                <w:szCs w:val="22"/>
              </w:rPr>
              <w:t>of a</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Typical</w:t>
            </w:r>
            <w:r w:rsidRPr="00B62A69">
              <w:rPr>
                <w:rFonts w:eastAsiaTheme="minorHAnsi" w:hAnsiTheme="minorHAnsi" w:cstheme="minorBidi"/>
                <w:szCs w:val="22"/>
              </w:rPr>
              <w:t xml:space="preserve"> Driving</w:t>
            </w:r>
            <w:r w:rsidRPr="00B62A69">
              <w:rPr>
                <w:rFonts w:eastAsiaTheme="minorHAnsi" w:hAnsiTheme="minorHAnsi" w:cstheme="minorBidi"/>
                <w:spacing w:val="26"/>
                <w:szCs w:val="22"/>
              </w:rPr>
              <w:t xml:space="preserve"> </w:t>
            </w:r>
            <w:r w:rsidRPr="00B62A69">
              <w:rPr>
                <w:rFonts w:eastAsiaTheme="minorHAnsi" w:hAnsiTheme="minorHAnsi" w:cstheme="minorBidi"/>
                <w:spacing w:val="-1"/>
                <w:szCs w:val="22"/>
              </w:rPr>
              <w:t>Scenario</w:t>
            </w:r>
          </w:p>
        </w:tc>
        <w:tc>
          <w:tcPr>
            <w:tcW w:w="4500" w:type="dxa"/>
            <w:tcBorders>
              <w:top w:val="single" w:sz="3" w:space="0" w:color="C2D59B"/>
              <w:left w:val="single" w:sz="3" w:space="0" w:color="C2D59B"/>
              <w:bottom w:val="single" w:sz="3" w:space="0" w:color="C2D59B"/>
              <w:right w:val="single" w:sz="3" w:space="0" w:color="C2D59B"/>
            </w:tcBorders>
          </w:tcPr>
          <w:p w14:paraId="099694F6" w14:textId="77777777" w:rsidR="00B62A69" w:rsidRPr="00B62A69" w:rsidRDefault="00B62A69" w:rsidP="00150447">
            <w:pPr>
              <w:widowControl w:val="0"/>
              <w:spacing w:after="0" w:line="240" w:lineRule="auto"/>
              <w:ind w:left="104" w:right="642"/>
              <w:rPr>
                <w:szCs w:val="24"/>
              </w:rPr>
            </w:pPr>
            <w:r w:rsidRPr="00B62A69">
              <w:rPr>
                <w:rFonts w:eastAsiaTheme="minorHAnsi" w:hAnsiTheme="minorHAnsi" w:cstheme="minorBidi"/>
                <w:szCs w:val="22"/>
              </w:rPr>
              <w:t>Apply</w:t>
            </w:r>
            <w:r w:rsidRPr="00B62A69">
              <w:rPr>
                <w:rFonts w:eastAsiaTheme="minorHAnsi" w:hAnsiTheme="minorHAnsi" w:cstheme="minorBidi"/>
                <w:spacing w:val="-5"/>
                <w:szCs w:val="22"/>
              </w:rPr>
              <w:t xml:space="preserve"> </w:t>
            </w:r>
            <w:r w:rsidRPr="00B62A69">
              <w:rPr>
                <w:rFonts w:eastAsiaTheme="minorHAnsi" w:hAnsiTheme="minorHAnsi" w:cstheme="minorBidi"/>
                <w:szCs w:val="22"/>
              </w:rPr>
              <w:t>human</w:t>
            </w:r>
            <w:r w:rsidRPr="00B62A69">
              <w:rPr>
                <w:rFonts w:eastAsiaTheme="minorHAnsi" w:hAnsiTheme="minorHAnsi" w:cstheme="minorBidi"/>
                <w:spacing w:val="1"/>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knowledge</w:t>
            </w:r>
            <w:r w:rsidRPr="00B62A69">
              <w:rPr>
                <w:rFonts w:eastAsiaTheme="minorHAnsi" w:hAnsiTheme="minorHAnsi" w:cstheme="minorBidi"/>
                <w:spacing w:val="-1"/>
                <w:szCs w:val="22"/>
              </w:rPr>
              <w:t xml:space="preserve"> and</w:t>
            </w:r>
            <w:r w:rsidRPr="00B62A69">
              <w:rPr>
                <w:rFonts w:eastAsiaTheme="minorHAnsi" w:hAnsiTheme="minorHAnsi" w:cstheme="minorBidi"/>
                <w:spacing w:val="29"/>
                <w:szCs w:val="22"/>
              </w:rPr>
              <w:t xml:space="preserve"> </w:t>
            </w:r>
            <w:r w:rsidRPr="00B62A69">
              <w:rPr>
                <w:rFonts w:eastAsiaTheme="minorHAnsi" w:hAnsiTheme="minorHAnsi" w:cstheme="minorBidi"/>
                <w:spacing w:val="-1"/>
                <w:szCs w:val="22"/>
              </w:rPr>
              <w:t>principles</w:t>
            </w:r>
            <w:r w:rsidRPr="00B62A69">
              <w:rPr>
                <w:rFonts w:eastAsiaTheme="minorHAnsi" w:hAnsiTheme="minorHAnsi" w:cstheme="minorBidi"/>
                <w:szCs w:val="22"/>
              </w:rPr>
              <w:t xml:space="preserve"> to an </w:t>
            </w:r>
            <w:r w:rsidRPr="00B62A69">
              <w:rPr>
                <w:rFonts w:eastAsiaTheme="minorHAnsi" w:hAnsiTheme="minorHAnsi" w:cstheme="minorBidi"/>
                <w:spacing w:val="-1"/>
                <w:szCs w:val="22"/>
              </w:rPr>
              <w:t>urban,</w:t>
            </w:r>
            <w:r w:rsidRPr="00B62A69">
              <w:rPr>
                <w:rFonts w:eastAsiaTheme="minorHAnsi" w:hAnsiTheme="minorHAnsi" w:cstheme="minorBidi"/>
                <w:szCs w:val="22"/>
              </w:rPr>
              <w:t xml:space="preserve"> mixed-modality</w:t>
            </w:r>
            <w:r w:rsidRPr="00B62A69">
              <w:rPr>
                <w:rFonts w:eastAsiaTheme="minorHAnsi" w:hAnsiTheme="minorHAnsi" w:cstheme="minorBidi"/>
                <w:spacing w:val="34"/>
                <w:szCs w:val="22"/>
              </w:rPr>
              <w:t xml:space="preserve"> </w:t>
            </w:r>
            <w:r w:rsidRPr="00B62A69">
              <w:rPr>
                <w:rFonts w:eastAsiaTheme="minorHAnsi" w:hAnsiTheme="minorHAnsi" w:cstheme="minorBidi"/>
                <w:szCs w:val="22"/>
              </w:rPr>
              <w:t>driving</w:t>
            </w:r>
            <w:r w:rsidRPr="00B62A69">
              <w:rPr>
                <w:rFonts w:eastAsiaTheme="minorHAnsi" w:hAnsiTheme="minorHAnsi" w:cstheme="minorBidi"/>
                <w:spacing w:val="-3"/>
                <w:szCs w:val="22"/>
              </w:rPr>
              <w:t xml:space="preserve"> </w:t>
            </w:r>
            <w:r w:rsidRPr="00B62A69">
              <w:rPr>
                <w:rFonts w:eastAsiaTheme="minorHAnsi" w:hAnsiTheme="minorHAnsi" w:cstheme="minorBidi"/>
                <w:spacing w:val="-1"/>
                <w:szCs w:val="22"/>
              </w:rPr>
              <w:t>situation.</w:t>
            </w:r>
          </w:p>
        </w:tc>
        <w:tc>
          <w:tcPr>
            <w:tcW w:w="1620" w:type="dxa"/>
            <w:tcBorders>
              <w:top w:val="single" w:sz="3" w:space="0" w:color="C2D59B"/>
              <w:left w:val="single" w:sz="3" w:space="0" w:color="C2D59B"/>
              <w:bottom w:val="single" w:sz="3" w:space="0" w:color="C2D59B"/>
              <w:right w:val="nil"/>
            </w:tcBorders>
            <w:vAlign w:val="center"/>
          </w:tcPr>
          <w:p w14:paraId="79488EE4" w14:textId="77777777" w:rsidR="00B62A69" w:rsidRPr="00B62A69" w:rsidRDefault="00B62A69" w:rsidP="00150447">
            <w:pPr>
              <w:widowControl w:val="0"/>
              <w:spacing w:after="0" w:line="240" w:lineRule="auto"/>
              <w:ind w:left="159"/>
              <w:rPr>
                <w:szCs w:val="24"/>
              </w:rPr>
            </w:pPr>
            <w:r w:rsidRPr="00B62A69">
              <w:rPr>
                <w:rFonts w:eastAsiaTheme="minorHAnsi" w:hAnsiTheme="minorHAnsi" w:cstheme="minorBidi"/>
                <w:szCs w:val="22"/>
              </w:rPr>
              <w:t>10:00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10:30</w:t>
            </w:r>
          </w:p>
        </w:tc>
      </w:tr>
      <w:tr w:rsidR="00B62A69" w:rsidRPr="00B62A69" w14:paraId="30C466A8" w14:textId="77777777" w:rsidTr="00150447">
        <w:trPr>
          <w:trHeight w:hRule="exact" w:val="281"/>
          <w:jc w:val="center"/>
        </w:trPr>
        <w:tc>
          <w:tcPr>
            <w:tcW w:w="3061" w:type="dxa"/>
            <w:tcBorders>
              <w:top w:val="single" w:sz="3" w:space="0" w:color="C2D59B"/>
              <w:left w:val="nil"/>
              <w:bottom w:val="single" w:sz="3" w:space="0" w:color="C2D59B"/>
              <w:right w:val="single" w:sz="3" w:space="0" w:color="C2D59B"/>
            </w:tcBorders>
            <w:shd w:val="clear" w:color="auto" w:fill="EAF0DD"/>
          </w:tcPr>
          <w:p w14:paraId="38B09E08" w14:textId="77777777" w:rsidR="00B62A69" w:rsidRPr="00B62A69" w:rsidRDefault="00B62A69" w:rsidP="00150447">
            <w:pPr>
              <w:widowControl w:val="0"/>
              <w:spacing w:after="0" w:line="274" w:lineRule="exact"/>
              <w:ind w:left="1274"/>
              <w:rPr>
                <w:szCs w:val="24"/>
              </w:rPr>
            </w:pPr>
            <w:r w:rsidRPr="00B62A69">
              <w:rPr>
                <w:rFonts w:eastAsiaTheme="minorHAnsi" w:hAnsiTheme="minorHAnsi" w:cstheme="minorBidi"/>
                <w:b/>
                <w:szCs w:val="22"/>
              </w:rPr>
              <w:t>BREAK</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6AAB7909" w14:textId="77777777" w:rsidR="00B62A69" w:rsidRPr="00B62A69" w:rsidRDefault="00B62A69" w:rsidP="00150447">
            <w:pPr>
              <w:widowControl w:val="0"/>
              <w:spacing w:after="0" w:line="240" w:lineRule="auto"/>
              <w:rPr>
                <w:rFonts w:asciiTheme="minorHAnsi" w:eastAsiaTheme="minorHAnsi" w:hAnsiTheme="minorHAnsi" w:cstheme="minorBidi"/>
                <w:sz w:val="22"/>
                <w:szCs w:val="22"/>
              </w:rPr>
            </w:pP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4F4F5032" w14:textId="77777777" w:rsidR="00B62A69" w:rsidRPr="00B62A69" w:rsidRDefault="00B62A69" w:rsidP="00150447">
            <w:pPr>
              <w:widowControl w:val="0"/>
              <w:spacing w:after="0" w:line="274" w:lineRule="exact"/>
              <w:ind w:left="159"/>
              <w:rPr>
                <w:szCs w:val="24"/>
              </w:rPr>
            </w:pPr>
            <w:r w:rsidRPr="00B62A69">
              <w:rPr>
                <w:rFonts w:eastAsiaTheme="minorHAnsi" w:hAnsiTheme="minorHAnsi" w:cstheme="minorBidi"/>
                <w:szCs w:val="22"/>
              </w:rPr>
              <w:t>10:30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10:40</w:t>
            </w:r>
          </w:p>
        </w:tc>
      </w:tr>
      <w:tr w:rsidR="00B62A69" w:rsidRPr="00B62A69" w14:paraId="08578F61" w14:textId="77777777" w:rsidTr="00150447">
        <w:trPr>
          <w:trHeight w:hRule="exact" w:val="1109"/>
          <w:jc w:val="center"/>
        </w:trPr>
        <w:tc>
          <w:tcPr>
            <w:tcW w:w="3061" w:type="dxa"/>
            <w:tcBorders>
              <w:top w:val="single" w:sz="3" w:space="0" w:color="C2D59B"/>
              <w:left w:val="nil"/>
              <w:bottom w:val="single" w:sz="3" w:space="0" w:color="C2D59B"/>
              <w:right w:val="single" w:sz="3" w:space="0" w:color="C2D59B"/>
            </w:tcBorders>
          </w:tcPr>
          <w:p w14:paraId="79A3025C" w14:textId="77777777" w:rsidR="00B62A69" w:rsidRPr="00B62A69" w:rsidRDefault="00B62A69" w:rsidP="00150447">
            <w:pPr>
              <w:widowControl w:val="0"/>
              <w:spacing w:after="0" w:line="240" w:lineRule="auto"/>
              <w:ind w:left="453" w:right="443" w:hanging="272"/>
              <w:rPr>
                <w:szCs w:val="24"/>
              </w:rPr>
            </w:pPr>
            <w:r w:rsidRPr="00B62A69">
              <w:rPr>
                <w:rFonts w:eastAsiaTheme="minorHAnsi" w:hAnsiTheme="minorHAnsi" w:cstheme="minorBidi"/>
                <w:szCs w:val="22"/>
              </w:rPr>
              <w:t>4.</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Overview</w:t>
            </w:r>
            <w:r w:rsidRPr="00B62A69">
              <w:rPr>
                <w:rFonts w:eastAsiaTheme="minorHAnsi" w:hAnsiTheme="minorHAnsi" w:cstheme="minorBidi"/>
                <w:szCs w:val="22"/>
              </w:rPr>
              <w:t xml:space="preserve"> of</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 xml:space="preserve">the </w:t>
            </w:r>
            <w:r w:rsidRPr="00B62A69">
              <w:rPr>
                <w:rFonts w:eastAsiaTheme="minorHAnsi" w:hAnsiTheme="minorHAnsi" w:cstheme="minorBidi"/>
                <w:spacing w:val="-1"/>
                <w:szCs w:val="22"/>
              </w:rPr>
              <w:t>HFG,</w:t>
            </w:r>
            <w:r w:rsidRPr="00B62A69">
              <w:rPr>
                <w:rFonts w:eastAsiaTheme="minorHAnsi" w:hAnsiTheme="minorHAnsi" w:cstheme="minorBidi"/>
                <w:spacing w:val="28"/>
                <w:szCs w:val="22"/>
              </w:rPr>
              <w:t xml:space="preserve"> </w:t>
            </w:r>
            <w:r w:rsidRPr="00B62A69">
              <w:rPr>
                <w:rFonts w:eastAsiaTheme="minorHAnsi" w:hAnsiTheme="minorHAnsi" w:cstheme="minorBidi"/>
                <w:szCs w:val="22"/>
              </w:rPr>
              <w:t xml:space="preserve">the </w:t>
            </w:r>
            <w:r w:rsidRPr="00B62A69">
              <w:rPr>
                <w:rFonts w:eastAsiaTheme="minorHAnsi" w:hAnsiTheme="minorHAnsi" w:cstheme="minorBidi"/>
                <w:spacing w:val="-1"/>
                <w:szCs w:val="22"/>
              </w:rPr>
              <w:t>HSM,</w:t>
            </w:r>
            <w:r w:rsidRPr="00B62A69">
              <w:rPr>
                <w:rFonts w:eastAsiaTheme="minorHAnsi" w:hAnsiTheme="minorHAnsi" w:cstheme="minorBidi"/>
                <w:szCs w:val="22"/>
              </w:rPr>
              <w:t xml:space="preserve"> &amp;</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the</w:t>
            </w:r>
            <w:r w:rsidRPr="00B62A69">
              <w:rPr>
                <w:rFonts w:eastAsiaTheme="minorHAnsi" w:hAnsiTheme="minorHAnsi" w:cstheme="minorBidi"/>
                <w:spacing w:val="23"/>
                <w:szCs w:val="22"/>
              </w:rPr>
              <w:t xml:space="preserve"> </w:t>
            </w:r>
            <w:r w:rsidRPr="00B62A69">
              <w:rPr>
                <w:rFonts w:eastAsiaTheme="minorHAnsi" w:hAnsiTheme="minorHAnsi" w:cstheme="minorBidi"/>
                <w:i/>
                <w:spacing w:val="-1"/>
                <w:szCs w:val="22"/>
              </w:rPr>
              <w:t>HSM/HFG Primer</w:t>
            </w:r>
          </w:p>
        </w:tc>
        <w:tc>
          <w:tcPr>
            <w:tcW w:w="4500" w:type="dxa"/>
            <w:tcBorders>
              <w:top w:val="single" w:sz="3" w:space="0" w:color="C2D59B"/>
              <w:left w:val="single" w:sz="3" w:space="0" w:color="C2D59B"/>
              <w:bottom w:val="single" w:sz="3" w:space="0" w:color="C2D59B"/>
              <w:right w:val="single" w:sz="3" w:space="0" w:color="C2D59B"/>
            </w:tcBorders>
          </w:tcPr>
          <w:p w14:paraId="7D9E80A0" w14:textId="77777777" w:rsidR="00B62A69" w:rsidRPr="00B62A69" w:rsidRDefault="00B62A69" w:rsidP="00150447">
            <w:pPr>
              <w:widowControl w:val="0"/>
              <w:spacing w:after="0" w:line="240" w:lineRule="auto"/>
              <w:ind w:left="104" w:right="157"/>
              <w:rPr>
                <w:szCs w:val="24"/>
              </w:rPr>
            </w:pPr>
            <w:r w:rsidRPr="00B62A69">
              <w:rPr>
                <w:rFonts w:eastAsiaTheme="minorHAnsi" w:hAnsiTheme="minorHAnsi" w:cstheme="minorBidi"/>
                <w:spacing w:val="-1"/>
                <w:szCs w:val="22"/>
              </w:rPr>
              <w:t>Overview</w:t>
            </w:r>
            <w:r w:rsidRPr="00B62A69">
              <w:rPr>
                <w:rFonts w:eastAsiaTheme="minorHAnsi" w:hAnsiTheme="minorHAnsi" w:cstheme="minorBidi"/>
                <w:szCs w:val="22"/>
              </w:rPr>
              <w:t xml:space="preserve"> of the</w:t>
            </w:r>
            <w:r w:rsidRPr="00B62A69">
              <w:rPr>
                <w:rFonts w:eastAsiaTheme="minorHAnsi" w:hAnsiTheme="minorHAnsi" w:cstheme="minorBidi"/>
                <w:spacing w:val="-1"/>
                <w:szCs w:val="22"/>
              </w:rPr>
              <w:t xml:space="preserve"> </w:t>
            </w:r>
            <w:r w:rsidRPr="00B62A69">
              <w:rPr>
                <w:rFonts w:eastAsiaTheme="minorHAnsi" w:hAnsiTheme="minorHAnsi" w:cstheme="minorBidi"/>
                <w:i/>
                <w:spacing w:val="-1"/>
                <w:szCs w:val="22"/>
              </w:rPr>
              <w:t>Primer</w:t>
            </w:r>
            <w:r w:rsidRPr="00B62A69">
              <w:rPr>
                <w:rFonts w:eastAsiaTheme="minorHAnsi" w:hAnsiTheme="minorHAnsi" w:cstheme="minorBidi"/>
                <w:i/>
                <w:spacing w:val="2"/>
                <w:szCs w:val="22"/>
              </w:rPr>
              <w:t xml:space="preserve"> </w:t>
            </w:r>
            <w:r w:rsidRPr="00B62A69">
              <w:rPr>
                <w:rFonts w:eastAsiaTheme="minorHAnsi" w:hAnsiTheme="minorHAnsi" w:cstheme="minorBidi"/>
                <w:i/>
                <w:szCs w:val="22"/>
              </w:rPr>
              <w:t xml:space="preserve">on the </w:t>
            </w:r>
            <w:r w:rsidRPr="00B62A69">
              <w:rPr>
                <w:rFonts w:eastAsiaTheme="minorHAnsi" w:hAnsiTheme="minorHAnsi" w:cstheme="minorBidi"/>
                <w:i/>
                <w:spacing w:val="-1"/>
                <w:szCs w:val="22"/>
              </w:rPr>
              <w:t>Joint</w:t>
            </w:r>
            <w:r w:rsidRPr="00B62A69">
              <w:rPr>
                <w:rFonts w:eastAsiaTheme="minorHAnsi" w:hAnsiTheme="minorHAnsi" w:cstheme="minorBidi"/>
                <w:i/>
                <w:szCs w:val="22"/>
              </w:rPr>
              <w:t xml:space="preserve"> Use</w:t>
            </w:r>
            <w:r w:rsidRPr="00B62A69">
              <w:rPr>
                <w:rFonts w:eastAsiaTheme="minorHAnsi" w:hAnsiTheme="minorHAnsi" w:cstheme="minorBidi"/>
                <w:i/>
                <w:spacing w:val="-2"/>
                <w:szCs w:val="22"/>
              </w:rPr>
              <w:t xml:space="preserve"> </w:t>
            </w:r>
            <w:r w:rsidRPr="00B62A69">
              <w:rPr>
                <w:rFonts w:eastAsiaTheme="minorHAnsi" w:hAnsiTheme="minorHAnsi" w:cstheme="minorBidi"/>
                <w:i/>
                <w:szCs w:val="22"/>
              </w:rPr>
              <w:t>of</w:t>
            </w:r>
            <w:r w:rsidRPr="00B62A69">
              <w:rPr>
                <w:rFonts w:eastAsiaTheme="minorHAnsi" w:hAnsiTheme="minorHAnsi" w:cstheme="minorBidi"/>
                <w:i/>
                <w:spacing w:val="27"/>
                <w:szCs w:val="22"/>
              </w:rPr>
              <w:t xml:space="preserve"> </w:t>
            </w:r>
            <w:r w:rsidRPr="00B62A69">
              <w:rPr>
                <w:rFonts w:eastAsiaTheme="minorHAnsi" w:hAnsiTheme="minorHAnsi" w:cstheme="minorBidi"/>
                <w:i/>
                <w:szCs w:val="22"/>
              </w:rPr>
              <w:t xml:space="preserve">the </w:t>
            </w:r>
            <w:r w:rsidRPr="00B62A69">
              <w:rPr>
                <w:rFonts w:eastAsiaTheme="minorHAnsi" w:hAnsiTheme="minorHAnsi" w:cstheme="minorBidi"/>
                <w:i/>
                <w:spacing w:val="-1"/>
                <w:szCs w:val="22"/>
              </w:rPr>
              <w:t xml:space="preserve">Highway </w:t>
            </w:r>
            <w:r w:rsidRPr="00B62A69">
              <w:rPr>
                <w:rFonts w:eastAsiaTheme="minorHAnsi" w:hAnsiTheme="minorHAnsi" w:cstheme="minorBidi"/>
                <w:i/>
                <w:szCs w:val="22"/>
              </w:rPr>
              <w:t>Safety</w:t>
            </w:r>
            <w:r w:rsidRPr="00B62A69">
              <w:rPr>
                <w:rFonts w:eastAsiaTheme="minorHAnsi" w:hAnsiTheme="minorHAnsi" w:cstheme="minorBidi"/>
                <w:i/>
                <w:spacing w:val="-1"/>
                <w:szCs w:val="22"/>
              </w:rPr>
              <w:t xml:space="preserve"> </w:t>
            </w:r>
            <w:r w:rsidRPr="00B62A69">
              <w:rPr>
                <w:rFonts w:eastAsiaTheme="minorHAnsi" w:hAnsiTheme="minorHAnsi" w:cstheme="minorBidi"/>
                <w:i/>
                <w:szCs w:val="22"/>
              </w:rPr>
              <w:t xml:space="preserve">Manual </w:t>
            </w:r>
            <w:r w:rsidRPr="00B62A69">
              <w:rPr>
                <w:rFonts w:eastAsiaTheme="minorHAnsi" w:hAnsiTheme="minorHAnsi" w:cstheme="minorBidi"/>
                <w:i/>
                <w:spacing w:val="-1"/>
                <w:szCs w:val="22"/>
              </w:rPr>
              <w:t>(HSM)</w:t>
            </w:r>
            <w:r w:rsidRPr="00B62A69">
              <w:rPr>
                <w:rFonts w:eastAsiaTheme="minorHAnsi" w:hAnsiTheme="minorHAnsi" w:cstheme="minorBidi"/>
                <w:i/>
                <w:spacing w:val="1"/>
                <w:szCs w:val="22"/>
              </w:rPr>
              <w:t xml:space="preserve"> </w:t>
            </w:r>
            <w:r w:rsidRPr="00B62A69">
              <w:rPr>
                <w:rFonts w:eastAsiaTheme="minorHAnsi" w:hAnsiTheme="minorHAnsi" w:cstheme="minorBidi"/>
                <w:i/>
                <w:szCs w:val="22"/>
              </w:rPr>
              <w:t>&amp;</w:t>
            </w:r>
            <w:r w:rsidRPr="00B62A69">
              <w:rPr>
                <w:rFonts w:eastAsiaTheme="minorHAnsi" w:hAnsiTheme="minorHAnsi" w:cstheme="minorBidi"/>
                <w:i/>
                <w:spacing w:val="-5"/>
                <w:szCs w:val="22"/>
              </w:rPr>
              <w:t xml:space="preserve"> </w:t>
            </w:r>
            <w:r w:rsidRPr="00B62A69">
              <w:rPr>
                <w:rFonts w:eastAsiaTheme="minorHAnsi" w:hAnsiTheme="minorHAnsi" w:cstheme="minorBidi"/>
                <w:i/>
                <w:szCs w:val="22"/>
              </w:rPr>
              <w:t>the</w:t>
            </w:r>
            <w:r w:rsidRPr="00B62A69">
              <w:rPr>
                <w:rFonts w:eastAsiaTheme="minorHAnsi" w:hAnsiTheme="minorHAnsi" w:cstheme="minorBidi"/>
                <w:i/>
                <w:spacing w:val="22"/>
                <w:szCs w:val="22"/>
              </w:rPr>
              <w:t xml:space="preserve"> </w:t>
            </w:r>
            <w:r w:rsidRPr="00B62A69">
              <w:rPr>
                <w:rFonts w:eastAsiaTheme="minorHAnsi" w:hAnsiTheme="minorHAnsi" w:cstheme="minorBidi"/>
                <w:i/>
                <w:spacing w:val="-1"/>
                <w:szCs w:val="22"/>
              </w:rPr>
              <w:t>Human</w:t>
            </w:r>
            <w:r w:rsidRPr="00B62A69">
              <w:rPr>
                <w:rFonts w:eastAsiaTheme="minorHAnsi" w:hAnsiTheme="minorHAnsi" w:cstheme="minorBidi"/>
                <w:i/>
                <w:szCs w:val="22"/>
              </w:rPr>
              <w:t xml:space="preserve"> </w:t>
            </w:r>
            <w:r w:rsidRPr="00B62A69">
              <w:rPr>
                <w:rFonts w:eastAsiaTheme="minorHAnsi" w:hAnsiTheme="minorHAnsi" w:cstheme="minorBidi"/>
                <w:i/>
                <w:spacing w:val="-1"/>
                <w:szCs w:val="22"/>
              </w:rPr>
              <w:t>Factors</w:t>
            </w:r>
            <w:r w:rsidRPr="00B62A69">
              <w:rPr>
                <w:rFonts w:eastAsiaTheme="minorHAnsi" w:hAnsiTheme="minorHAnsi" w:cstheme="minorBidi"/>
                <w:i/>
                <w:szCs w:val="22"/>
              </w:rPr>
              <w:t xml:space="preserve"> Guidelines</w:t>
            </w:r>
            <w:r w:rsidRPr="00B62A69">
              <w:rPr>
                <w:rFonts w:eastAsiaTheme="minorHAnsi" w:hAnsiTheme="minorHAnsi" w:cstheme="minorBidi"/>
                <w:i/>
                <w:spacing w:val="2"/>
                <w:szCs w:val="22"/>
              </w:rPr>
              <w:t xml:space="preserve"> </w:t>
            </w:r>
            <w:r w:rsidRPr="00B62A69">
              <w:rPr>
                <w:rFonts w:eastAsiaTheme="minorHAnsi" w:hAnsiTheme="minorHAnsi" w:cstheme="minorBidi"/>
                <w:i/>
                <w:spacing w:val="-1"/>
                <w:szCs w:val="22"/>
              </w:rPr>
              <w:t>(HFG)</w:t>
            </w:r>
            <w:r w:rsidRPr="00B62A69">
              <w:rPr>
                <w:rFonts w:eastAsiaTheme="minorHAnsi" w:hAnsiTheme="minorHAnsi" w:cstheme="minorBidi"/>
                <w:i/>
                <w:spacing w:val="-4"/>
                <w:szCs w:val="22"/>
              </w:rPr>
              <w:t xml:space="preserve"> </w:t>
            </w:r>
            <w:r w:rsidRPr="00B62A69">
              <w:rPr>
                <w:rFonts w:eastAsiaTheme="minorHAnsi" w:hAnsiTheme="minorHAnsi" w:cstheme="minorBidi"/>
                <w:i/>
                <w:szCs w:val="22"/>
              </w:rPr>
              <w:t>for Road</w:t>
            </w:r>
            <w:r w:rsidRPr="00B62A69">
              <w:rPr>
                <w:rFonts w:eastAsiaTheme="minorHAnsi" w:hAnsiTheme="minorHAnsi" w:cstheme="minorBidi"/>
                <w:i/>
                <w:spacing w:val="21"/>
                <w:szCs w:val="22"/>
              </w:rPr>
              <w:t xml:space="preserve"> </w:t>
            </w:r>
            <w:r w:rsidRPr="00B62A69">
              <w:rPr>
                <w:rFonts w:eastAsiaTheme="minorHAnsi" w:hAnsiTheme="minorHAnsi" w:cstheme="minorBidi"/>
                <w:i/>
                <w:spacing w:val="-1"/>
                <w:szCs w:val="22"/>
              </w:rPr>
              <w:t>Systems</w:t>
            </w:r>
          </w:p>
        </w:tc>
        <w:tc>
          <w:tcPr>
            <w:tcW w:w="1620" w:type="dxa"/>
            <w:tcBorders>
              <w:top w:val="single" w:sz="3" w:space="0" w:color="C2D59B"/>
              <w:left w:val="single" w:sz="3" w:space="0" w:color="C2D59B"/>
              <w:bottom w:val="single" w:sz="3" w:space="0" w:color="C2D59B"/>
              <w:right w:val="nil"/>
            </w:tcBorders>
            <w:vAlign w:val="center"/>
          </w:tcPr>
          <w:p w14:paraId="17D959D2" w14:textId="77777777" w:rsidR="00B62A69" w:rsidRPr="00B62A69" w:rsidRDefault="00B62A69" w:rsidP="00150447">
            <w:pPr>
              <w:widowControl w:val="0"/>
              <w:spacing w:after="0" w:line="240" w:lineRule="auto"/>
              <w:ind w:left="159"/>
              <w:rPr>
                <w:szCs w:val="24"/>
              </w:rPr>
            </w:pPr>
            <w:r w:rsidRPr="00B62A69">
              <w:rPr>
                <w:rFonts w:eastAsiaTheme="minorHAnsi" w:hAnsiTheme="minorHAnsi" w:cstheme="minorBidi"/>
                <w:szCs w:val="22"/>
              </w:rPr>
              <w:t>10:40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11:00</w:t>
            </w:r>
          </w:p>
        </w:tc>
      </w:tr>
      <w:tr w:rsidR="00B62A69" w:rsidRPr="00B62A69" w14:paraId="6BA03981" w14:textId="77777777" w:rsidTr="00150447">
        <w:trPr>
          <w:trHeight w:hRule="exact" w:val="1188"/>
          <w:jc w:val="center"/>
        </w:trPr>
        <w:tc>
          <w:tcPr>
            <w:tcW w:w="3061" w:type="dxa"/>
            <w:tcBorders>
              <w:top w:val="single" w:sz="3" w:space="0" w:color="C2D59B"/>
              <w:left w:val="nil"/>
              <w:bottom w:val="single" w:sz="3" w:space="0" w:color="C2D59B"/>
              <w:right w:val="single" w:sz="3" w:space="0" w:color="C2D59B"/>
            </w:tcBorders>
            <w:shd w:val="clear" w:color="auto" w:fill="EAF0DD"/>
          </w:tcPr>
          <w:p w14:paraId="222437A9" w14:textId="77777777" w:rsidR="00B62A69" w:rsidRPr="00B62A69" w:rsidRDefault="00B62A69" w:rsidP="00150447">
            <w:pPr>
              <w:widowControl w:val="0"/>
              <w:spacing w:after="0" w:line="240" w:lineRule="auto"/>
              <w:ind w:left="453" w:right="142" w:hanging="272"/>
              <w:rPr>
                <w:szCs w:val="24"/>
              </w:rPr>
            </w:pPr>
            <w:r w:rsidRPr="00B62A69">
              <w:rPr>
                <w:rFonts w:eastAsiaTheme="minorHAnsi" w:hAnsiTheme="minorHAnsi" w:cstheme="minorBidi"/>
                <w:szCs w:val="22"/>
              </w:rPr>
              <w:t>5.</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Evaluating, Analyzing,</w:t>
            </w:r>
            <w:r w:rsidRPr="00B62A69">
              <w:rPr>
                <w:rFonts w:eastAsiaTheme="minorHAnsi" w:hAnsiTheme="minorHAnsi" w:cstheme="minorBidi"/>
                <w:spacing w:val="29"/>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Diagnosing</w:t>
            </w:r>
            <w:r w:rsidRPr="00B62A69">
              <w:rPr>
                <w:rFonts w:eastAsiaTheme="minorHAnsi" w:hAnsiTheme="minorHAnsi" w:cstheme="minorBidi"/>
                <w:spacing w:val="-3"/>
                <w:szCs w:val="22"/>
              </w:rPr>
              <w:t xml:space="preserve"> </w:t>
            </w:r>
            <w:r w:rsidRPr="00B62A69">
              <w:rPr>
                <w:rFonts w:eastAsiaTheme="minorHAnsi" w:hAnsiTheme="minorHAnsi" w:cstheme="minorBidi"/>
                <w:szCs w:val="22"/>
              </w:rPr>
              <w:t>the</w:t>
            </w:r>
            <w:r w:rsidRPr="00B62A69">
              <w:rPr>
                <w:rFonts w:eastAsiaTheme="minorHAnsi" w:hAnsiTheme="minorHAnsi" w:cstheme="minorBidi"/>
                <w:spacing w:val="22"/>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that Contribute</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to</w:t>
            </w:r>
            <w:r w:rsidRPr="00B62A69">
              <w:rPr>
                <w:rFonts w:eastAsiaTheme="minorHAnsi" w:hAnsiTheme="minorHAnsi" w:cstheme="minorBidi"/>
                <w:spacing w:val="24"/>
                <w:szCs w:val="22"/>
              </w:rPr>
              <w:t xml:space="preserve"> </w:t>
            </w:r>
            <w:r w:rsidRPr="00B62A69">
              <w:rPr>
                <w:rFonts w:eastAsiaTheme="minorHAnsi" w:hAnsiTheme="minorHAnsi" w:cstheme="minorBidi"/>
                <w:spacing w:val="-1"/>
                <w:szCs w:val="22"/>
              </w:rPr>
              <w:t>Crashes</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62780371" w14:textId="77777777" w:rsidR="00B62A69" w:rsidRPr="00B62A69" w:rsidRDefault="00B62A69" w:rsidP="00150447">
            <w:pPr>
              <w:widowControl w:val="0"/>
              <w:spacing w:after="0" w:line="240" w:lineRule="auto"/>
              <w:ind w:left="104" w:right="317"/>
              <w:jc w:val="both"/>
              <w:rPr>
                <w:szCs w:val="24"/>
              </w:rPr>
            </w:pPr>
            <w:r w:rsidRPr="00B62A69">
              <w:rPr>
                <w:rFonts w:eastAsiaTheme="minorHAnsi" w:hAnsiTheme="minorHAnsi" w:cstheme="minorBidi"/>
                <w:szCs w:val="22"/>
              </w:rPr>
              <w:t xml:space="preserve">A </w:t>
            </w:r>
            <w:r w:rsidRPr="00B62A69">
              <w:rPr>
                <w:rFonts w:eastAsiaTheme="minorHAnsi" w:hAnsiTheme="minorHAnsi" w:cstheme="minorBidi"/>
                <w:spacing w:val="-1"/>
                <w:szCs w:val="22"/>
              </w:rPr>
              <w:t>set</w:t>
            </w:r>
            <w:r w:rsidRPr="00B62A69">
              <w:rPr>
                <w:rFonts w:eastAsiaTheme="minorHAnsi" w:hAnsiTheme="minorHAnsi" w:cstheme="minorBidi"/>
                <w:szCs w:val="22"/>
              </w:rPr>
              <w:t xml:space="preserve"> of </w:t>
            </w:r>
            <w:r w:rsidRPr="00B62A69">
              <w:rPr>
                <w:rFonts w:eastAsiaTheme="minorHAnsi" w:hAnsiTheme="minorHAnsi" w:cstheme="minorBidi"/>
                <w:spacing w:val="-1"/>
                <w:szCs w:val="22"/>
              </w:rPr>
              <w:t>methods</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zCs w:val="22"/>
              </w:rPr>
              <w:t xml:space="preserve"> tools for </w:t>
            </w:r>
            <w:r w:rsidRPr="00B62A69">
              <w:rPr>
                <w:rFonts w:eastAsiaTheme="minorHAnsi" w:hAnsiTheme="minorHAnsi" w:cstheme="minorBidi"/>
                <w:spacing w:val="-1"/>
                <w:szCs w:val="22"/>
              </w:rPr>
              <w:t>diagnosing</w:t>
            </w:r>
            <w:r w:rsidRPr="00B62A69">
              <w:rPr>
                <w:rFonts w:eastAsiaTheme="minorHAnsi" w:hAnsiTheme="minorHAnsi" w:cstheme="minorBidi"/>
                <w:spacing w:val="39"/>
                <w:szCs w:val="22"/>
              </w:rPr>
              <w:t xml:space="preserve"> </w:t>
            </w:r>
            <w:r w:rsidRPr="00B62A69">
              <w:rPr>
                <w:rFonts w:eastAsiaTheme="minorHAnsi" w:hAnsiTheme="minorHAnsi" w:cstheme="minorBidi"/>
                <w:spacing w:val="-1"/>
                <w:szCs w:val="22"/>
              </w:rPr>
              <w:t>contributing</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factors</w:t>
            </w:r>
            <w:r w:rsidRPr="00B62A69">
              <w:rPr>
                <w:rFonts w:eastAsiaTheme="minorHAnsi" w:hAnsiTheme="minorHAnsi" w:cstheme="minorBidi"/>
                <w:szCs w:val="22"/>
              </w:rPr>
              <w:t xml:space="preserve"> leading</w:t>
            </w:r>
            <w:r w:rsidRPr="00B62A69">
              <w:rPr>
                <w:rFonts w:eastAsiaTheme="minorHAnsi" w:hAnsiTheme="minorHAnsi" w:cstheme="minorBidi"/>
                <w:spacing w:val="-2"/>
                <w:szCs w:val="22"/>
              </w:rPr>
              <w:t xml:space="preserve"> </w:t>
            </w:r>
            <w:r w:rsidRPr="00B62A69">
              <w:rPr>
                <w:rFonts w:eastAsiaTheme="minorHAnsi" w:hAnsiTheme="minorHAnsi" w:cstheme="minorBidi"/>
                <w:szCs w:val="22"/>
              </w:rPr>
              <w:t xml:space="preserve">to </w:t>
            </w:r>
            <w:r w:rsidRPr="00B62A69">
              <w:rPr>
                <w:rFonts w:eastAsiaTheme="minorHAnsi" w:hAnsiTheme="minorHAnsi" w:cstheme="minorBidi"/>
                <w:spacing w:val="-1"/>
                <w:szCs w:val="22"/>
              </w:rPr>
              <w:t>crashes</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and</w:t>
            </w:r>
            <w:r w:rsidRPr="00B62A69">
              <w:rPr>
                <w:rFonts w:eastAsiaTheme="minorHAnsi" w:hAnsiTheme="minorHAnsi" w:cstheme="minorBidi"/>
                <w:spacing w:val="49"/>
                <w:szCs w:val="22"/>
              </w:rPr>
              <w:t xml:space="preserve"> </w:t>
            </w:r>
            <w:r w:rsidRPr="00B62A69">
              <w:rPr>
                <w:rFonts w:eastAsiaTheme="minorHAnsi" w:hAnsiTheme="minorHAnsi" w:cstheme="minorBidi"/>
                <w:spacing w:val="-1"/>
                <w:szCs w:val="22"/>
              </w:rPr>
              <w:t>identifying</w:t>
            </w:r>
            <w:r w:rsidRPr="00B62A69">
              <w:rPr>
                <w:rFonts w:eastAsiaTheme="minorHAnsi" w:hAnsiTheme="minorHAnsi" w:cstheme="minorBidi"/>
                <w:spacing w:val="-2"/>
                <w:szCs w:val="22"/>
              </w:rPr>
              <w:t xml:space="preserve"> </w:t>
            </w:r>
            <w:r w:rsidRPr="00B62A69">
              <w:rPr>
                <w:rFonts w:eastAsiaTheme="minorHAnsi" w:hAnsiTheme="minorHAnsi" w:cstheme="minorBidi"/>
                <w:spacing w:val="-1"/>
                <w:szCs w:val="22"/>
              </w:rPr>
              <w:t>appropriate</w:t>
            </w:r>
            <w:r w:rsidRPr="00B62A69">
              <w:rPr>
                <w:rFonts w:eastAsiaTheme="minorHAnsi" w:hAnsiTheme="minorHAnsi" w:cstheme="minorBidi"/>
                <w:spacing w:val="1"/>
                <w:szCs w:val="22"/>
              </w:rPr>
              <w:t xml:space="preserve"> </w:t>
            </w:r>
            <w:r w:rsidRPr="00B62A69">
              <w:rPr>
                <w:rFonts w:eastAsiaTheme="minorHAnsi" w:hAnsiTheme="minorHAnsi" w:cstheme="minorBidi"/>
                <w:spacing w:val="-1"/>
                <w:szCs w:val="22"/>
              </w:rPr>
              <w:t>countermeasures.</w:t>
            </w: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480B1137" w14:textId="77777777" w:rsidR="00B62A69" w:rsidRPr="00B62A69" w:rsidRDefault="00B62A69" w:rsidP="00150447">
            <w:pPr>
              <w:widowControl w:val="0"/>
              <w:spacing w:after="0" w:line="240" w:lineRule="auto"/>
              <w:ind w:left="159"/>
              <w:rPr>
                <w:szCs w:val="24"/>
              </w:rPr>
            </w:pPr>
            <w:r w:rsidRPr="00B62A69">
              <w:rPr>
                <w:rFonts w:eastAsiaTheme="minorHAnsi" w:hAnsiTheme="minorHAnsi" w:cstheme="minorBidi"/>
                <w:szCs w:val="22"/>
              </w:rPr>
              <w:t>11:00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12:00</w:t>
            </w:r>
          </w:p>
        </w:tc>
      </w:tr>
      <w:tr w:rsidR="00B62A69" w:rsidRPr="00B62A69" w14:paraId="32873D30" w14:textId="77777777" w:rsidTr="00150447">
        <w:trPr>
          <w:trHeight w:hRule="exact" w:val="557"/>
          <w:jc w:val="center"/>
        </w:trPr>
        <w:tc>
          <w:tcPr>
            <w:tcW w:w="3061" w:type="dxa"/>
            <w:tcBorders>
              <w:top w:val="single" w:sz="3" w:space="0" w:color="C2D59B"/>
              <w:left w:val="nil"/>
              <w:bottom w:val="single" w:sz="3" w:space="0" w:color="C2D59B"/>
              <w:right w:val="single" w:sz="3" w:space="0" w:color="C2D59B"/>
            </w:tcBorders>
          </w:tcPr>
          <w:p w14:paraId="7CCAF17C" w14:textId="77777777" w:rsidR="00B62A69" w:rsidRPr="00B62A69" w:rsidRDefault="00B62A69" w:rsidP="00150447">
            <w:pPr>
              <w:widowControl w:val="0"/>
              <w:spacing w:after="0" w:line="274" w:lineRule="exact"/>
              <w:ind w:left="638"/>
              <w:rPr>
                <w:szCs w:val="24"/>
              </w:rPr>
            </w:pPr>
            <w:r w:rsidRPr="00B62A69">
              <w:rPr>
                <w:rFonts w:eastAsiaTheme="minorHAnsi" w:hAnsiTheme="minorHAnsi" w:cstheme="minorBidi"/>
                <w:b/>
                <w:spacing w:val="-1"/>
                <w:szCs w:val="22"/>
              </w:rPr>
              <w:t>LUNCH</w:t>
            </w:r>
            <w:r w:rsidRPr="00B62A69">
              <w:rPr>
                <w:rFonts w:eastAsiaTheme="minorHAnsi" w:hAnsiTheme="minorHAnsi" w:cstheme="minorBidi"/>
                <w:b/>
                <w:szCs w:val="22"/>
              </w:rPr>
              <w:t xml:space="preserve"> BREAK</w:t>
            </w:r>
          </w:p>
        </w:tc>
        <w:tc>
          <w:tcPr>
            <w:tcW w:w="4500" w:type="dxa"/>
            <w:tcBorders>
              <w:top w:val="single" w:sz="3" w:space="0" w:color="C2D59B"/>
              <w:left w:val="single" w:sz="3" w:space="0" w:color="C2D59B"/>
              <w:bottom w:val="single" w:sz="3" w:space="0" w:color="C2D59B"/>
              <w:right w:val="single" w:sz="3" w:space="0" w:color="C2D59B"/>
            </w:tcBorders>
          </w:tcPr>
          <w:p w14:paraId="109F2A58" w14:textId="77777777" w:rsidR="00B62A69" w:rsidRPr="00B62A69" w:rsidRDefault="00B62A69" w:rsidP="00150447">
            <w:pPr>
              <w:widowControl w:val="0"/>
              <w:spacing w:after="0" w:line="240" w:lineRule="auto"/>
              <w:ind w:left="450" w:right="453" w:hanging="272"/>
              <w:rPr>
                <w:szCs w:val="24"/>
              </w:rPr>
            </w:pPr>
            <w:r w:rsidRPr="00B62A69">
              <w:rPr>
                <w:rFonts w:eastAsiaTheme="minorHAnsi" w:hAnsiTheme="minorHAnsi" w:cstheme="minorBidi"/>
                <w:i/>
                <w:spacing w:val="-1"/>
                <w:szCs w:val="22"/>
              </w:rPr>
              <w:t xml:space="preserve">Off-site </w:t>
            </w:r>
            <w:r w:rsidRPr="00B62A69">
              <w:rPr>
                <w:rFonts w:eastAsiaTheme="minorHAnsi" w:hAnsiTheme="minorHAnsi" w:cstheme="minorBidi"/>
                <w:i/>
                <w:szCs w:val="22"/>
              </w:rPr>
              <w:t xml:space="preserve">lunch on </w:t>
            </w:r>
            <w:r w:rsidRPr="00B62A69">
              <w:rPr>
                <w:rFonts w:eastAsiaTheme="minorHAnsi" w:hAnsiTheme="minorHAnsi" w:cstheme="minorBidi"/>
                <w:i/>
                <w:spacing w:val="-1"/>
                <w:szCs w:val="22"/>
              </w:rPr>
              <w:t>your</w:t>
            </w:r>
            <w:r w:rsidRPr="00B62A69">
              <w:rPr>
                <w:rFonts w:eastAsiaTheme="minorHAnsi" w:hAnsiTheme="minorHAnsi" w:cstheme="minorBidi"/>
                <w:i/>
                <w:szCs w:val="22"/>
              </w:rPr>
              <w:t xml:space="preserve"> own and </w:t>
            </w:r>
            <w:r w:rsidRPr="00B62A69">
              <w:rPr>
                <w:rFonts w:eastAsiaTheme="minorHAnsi" w:hAnsiTheme="minorHAnsi" w:cstheme="minorBidi"/>
                <w:i/>
                <w:spacing w:val="-1"/>
                <w:szCs w:val="22"/>
              </w:rPr>
              <w:t>travel</w:t>
            </w:r>
            <w:r w:rsidRPr="00B62A69">
              <w:rPr>
                <w:rFonts w:eastAsiaTheme="minorHAnsi" w:hAnsiTheme="minorHAnsi" w:cstheme="minorBidi"/>
                <w:i/>
                <w:szCs w:val="22"/>
              </w:rPr>
              <w:t xml:space="preserve"> to</w:t>
            </w:r>
            <w:r w:rsidRPr="00B62A69">
              <w:rPr>
                <w:rFonts w:eastAsiaTheme="minorHAnsi" w:hAnsiTheme="minorHAnsi" w:cstheme="minorBidi"/>
                <w:i/>
                <w:spacing w:val="27"/>
                <w:szCs w:val="22"/>
              </w:rPr>
              <w:t xml:space="preserve"> </w:t>
            </w:r>
            <w:r w:rsidRPr="00B62A69">
              <w:rPr>
                <w:rFonts w:eastAsiaTheme="minorHAnsi" w:hAnsiTheme="minorHAnsi" w:cstheme="minorBidi"/>
                <w:i/>
                <w:szCs w:val="22"/>
              </w:rPr>
              <w:t>the site</w:t>
            </w:r>
            <w:r w:rsidRPr="00B62A69">
              <w:rPr>
                <w:rFonts w:eastAsiaTheme="minorHAnsi" w:hAnsiTheme="minorHAnsi" w:cstheme="minorBidi"/>
                <w:i/>
                <w:spacing w:val="-1"/>
                <w:szCs w:val="22"/>
              </w:rPr>
              <w:t xml:space="preserve"> visit.</w:t>
            </w:r>
          </w:p>
        </w:tc>
        <w:tc>
          <w:tcPr>
            <w:tcW w:w="1620" w:type="dxa"/>
            <w:tcBorders>
              <w:top w:val="single" w:sz="3" w:space="0" w:color="C2D59B"/>
              <w:left w:val="single" w:sz="3" w:space="0" w:color="C2D59B"/>
              <w:bottom w:val="single" w:sz="3" w:space="0" w:color="C2D59B"/>
              <w:right w:val="nil"/>
            </w:tcBorders>
            <w:vAlign w:val="center"/>
          </w:tcPr>
          <w:p w14:paraId="45283508" w14:textId="77777777" w:rsidR="00B62A69" w:rsidRPr="00B62A69" w:rsidRDefault="00B62A69" w:rsidP="00150447">
            <w:pPr>
              <w:widowControl w:val="0"/>
              <w:spacing w:after="0" w:line="274" w:lineRule="exact"/>
              <w:ind w:left="219"/>
              <w:rPr>
                <w:szCs w:val="24"/>
              </w:rPr>
            </w:pPr>
            <w:r w:rsidRPr="00B62A69">
              <w:rPr>
                <w:rFonts w:eastAsiaTheme="minorHAnsi" w:hAnsiTheme="minorHAnsi" w:cstheme="minorBidi"/>
                <w:szCs w:val="22"/>
              </w:rPr>
              <w:t>12:00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1:00</w:t>
            </w:r>
          </w:p>
        </w:tc>
      </w:tr>
      <w:tr w:rsidR="00B62A69" w:rsidRPr="00B62A69" w14:paraId="58445060" w14:textId="77777777" w:rsidTr="00150447">
        <w:trPr>
          <w:trHeight w:hRule="exact" w:val="694"/>
          <w:jc w:val="center"/>
        </w:trPr>
        <w:tc>
          <w:tcPr>
            <w:tcW w:w="3061" w:type="dxa"/>
            <w:tcBorders>
              <w:top w:val="single" w:sz="3" w:space="0" w:color="C2D59B"/>
              <w:left w:val="nil"/>
              <w:bottom w:val="single" w:sz="3" w:space="0" w:color="C2D59B"/>
              <w:right w:val="single" w:sz="3" w:space="0" w:color="C2D59B"/>
            </w:tcBorders>
            <w:shd w:val="clear" w:color="auto" w:fill="EAF0DD"/>
          </w:tcPr>
          <w:p w14:paraId="094326A5" w14:textId="77777777" w:rsidR="00B62A69" w:rsidRPr="00B62A69" w:rsidRDefault="00B62A69" w:rsidP="00150447">
            <w:pPr>
              <w:widowControl w:val="0"/>
              <w:spacing w:after="0" w:line="240" w:lineRule="auto"/>
              <w:ind w:left="453" w:right="496" w:hanging="272"/>
              <w:rPr>
                <w:szCs w:val="24"/>
              </w:rPr>
            </w:pPr>
            <w:r w:rsidRPr="00B62A69">
              <w:rPr>
                <w:rFonts w:eastAsiaTheme="minorHAnsi" w:hAnsiTheme="minorHAnsi" w:cstheme="minorBidi"/>
                <w:szCs w:val="22"/>
              </w:rPr>
              <w:t>6.</w:t>
            </w:r>
            <w:r w:rsidRPr="00B62A69">
              <w:rPr>
                <w:rFonts w:eastAsiaTheme="minorHAnsi" w:hAnsiTheme="minorHAnsi" w:cstheme="minorBidi"/>
                <w:spacing w:val="31"/>
                <w:szCs w:val="22"/>
              </w:rPr>
              <w:t xml:space="preserve"> </w:t>
            </w:r>
            <w:r w:rsidRPr="00B62A69">
              <w:rPr>
                <w:rFonts w:eastAsiaTheme="minorHAnsi" w:hAnsiTheme="minorHAnsi" w:cstheme="minorBidi"/>
                <w:spacing w:val="-1"/>
                <w:szCs w:val="22"/>
              </w:rPr>
              <w:t>Application:</w:t>
            </w:r>
            <w:r w:rsidRPr="00B62A69">
              <w:rPr>
                <w:rFonts w:eastAsiaTheme="minorHAnsi" w:hAnsiTheme="minorHAnsi" w:cstheme="minorBidi"/>
                <w:szCs w:val="22"/>
              </w:rPr>
              <w:t xml:space="preserve"> AZ</w:t>
            </w:r>
            <w:r w:rsidRPr="00B62A69">
              <w:rPr>
                <w:rFonts w:eastAsiaTheme="minorHAnsi" w:hAnsiTheme="minorHAnsi" w:cstheme="minorBidi"/>
                <w:spacing w:val="-3"/>
                <w:szCs w:val="22"/>
              </w:rPr>
              <w:t xml:space="preserve"> </w:t>
            </w:r>
            <w:r w:rsidRPr="00B62A69">
              <w:rPr>
                <w:rFonts w:eastAsiaTheme="minorHAnsi" w:hAnsiTheme="minorHAnsi" w:cstheme="minorBidi"/>
                <w:szCs w:val="22"/>
              </w:rPr>
              <w:t>Case</w:t>
            </w:r>
            <w:r w:rsidRPr="00B62A69">
              <w:rPr>
                <w:rFonts w:eastAsiaTheme="minorHAnsi" w:hAnsiTheme="minorHAnsi" w:cstheme="minorBidi"/>
                <w:spacing w:val="22"/>
                <w:szCs w:val="22"/>
              </w:rPr>
              <w:t xml:space="preserve"> </w:t>
            </w:r>
            <w:r w:rsidRPr="00B62A69">
              <w:rPr>
                <w:rFonts w:eastAsiaTheme="minorHAnsi" w:hAnsiTheme="minorHAnsi" w:cstheme="minorBidi"/>
                <w:szCs w:val="22"/>
              </w:rPr>
              <w:t>Study</w:t>
            </w:r>
          </w:p>
        </w:tc>
        <w:tc>
          <w:tcPr>
            <w:tcW w:w="4500" w:type="dxa"/>
            <w:tcBorders>
              <w:top w:val="single" w:sz="3" w:space="0" w:color="C2D59B"/>
              <w:left w:val="single" w:sz="3" w:space="0" w:color="C2D59B"/>
              <w:bottom w:val="single" w:sz="3" w:space="0" w:color="C2D59B"/>
              <w:right w:val="single" w:sz="3" w:space="0" w:color="C2D59B"/>
            </w:tcBorders>
            <w:shd w:val="clear" w:color="auto" w:fill="EAF0DD"/>
          </w:tcPr>
          <w:p w14:paraId="702E3100" w14:textId="77777777" w:rsidR="00B62A69" w:rsidRPr="00B62A69" w:rsidRDefault="00B62A69" w:rsidP="00150447">
            <w:pPr>
              <w:widowControl w:val="0"/>
              <w:spacing w:after="0" w:line="240" w:lineRule="auto"/>
              <w:ind w:left="104" w:right="268"/>
              <w:rPr>
                <w:szCs w:val="24"/>
              </w:rPr>
            </w:pPr>
            <w:r w:rsidRPr="00B62A69">
              <w:rPr>
                <w:rFonts w:eastAsiaTheme="minorHAnsi" w:hAnsiTheme="minorHAnsi" w:cstheme="minorBidi"/>
                <w:spacing w:val="-1"/>
                <w:szCs w:val="22"/>
              </w:rPr>
              <w:t>Field</w:t>
            </w:r>
            <w:r w:rsidRPr="00B62A69">
              <w:rPr>
                <w:rFonts w:eastAsiaTheme="minorHAnsi" w:hAnsiTheme="minorHAnsi" w:cstheme="minorBidi"/>
                <w:szCs w:val="22"/>
              </w:rPr>
              <w:t xml:space="preserve"> trip to SR 86 </w:t>
            </w:r>
            <w:r w:rsidRPr="00B62A69">
              <w:rPr>
                <w:rFonts w:eastAsiaTheme="minorHAnsi" w:hAnsiTheme="minorHAnsi" w:cstheme="minorBidi"/>
                <w:spacing w:val="-1"/>
                <w:szCs w:val="22"/>
              </w:rPr>
              <w:t>(Ajo</w:t>
            </w:r>
            <w:r w:rsidRPr="00B62A69">
              <w:rPr>
                <w:rFonts w:eastAsiaTheme="minorHAnsi" w:hAnsiTheme="minorHAnsi" w:cstheme="minorBidi"/>
                <w:szCs w:val="22"/>
              </w:rPr>
              <w:t xml:space="preserve"> </w:t>
            </w:r>
            <w:r w:rsidRPr="00B62A69">
              <w:rPr>
                <w:rFonts w:eastAsiaTheme="minorHAnsi" w:hAnsiTheme="minorHAnsi" w:cstheme="minorBidi"/>
                <w:spacing w:val="-1"/>
                <w:szCs w:val="22"/>
              </w:rPr>
              <w:t>Way) and</w:t>
            </w:r>
            <w:r w:rsidRPr="00B62A69">
              <w:rPr>
                <w:rFonts w:eastAsiaTheme="minorHAnsi" w:hAnsiTheme="minorHAnsi" w:cstheme="minorBidi"/>
                <w:szCs w:val="22"/>
              </w:rPr>
              <w:t xml:space="preserve"> Mission</w:t>
            </w:r>
            <w:r w:rsidRPr="00B62A69">
              <w:rPr>
                <w:rFonts w:eastAsiaTheme="minorHAnsi" w:hAnsiTheme="minorHAnsi" w:cstheme="minorBidi"/>
                <w:spacing w:val="21"/>
                <w:szCs w:val="22"/>
              </w:rPr>
              <w:t xml:space="preserve"> </w:t>
            </w:r>
            <w:r w:rsidRPr="00B62A69">
              <w:rPr>
                <w:rFonts w:eastAsiaTheme="minorHAnsi" w:hAnsiTheme="minorHAnsi" w:cstheme="minorBidi"/>
                <w:spacing w:val="-1"/>
                <w:szCs w:val="22"/>
              </w:rPr>
              <w:t>Road</w:t>
            </w:r>
            <w:r w:rsidRPr="00B62A69">
              <w:rPr>
                <w:rFonts w:eastAsiaTheme="minorHAnsi" w:hAnsiTheme="minorHAnsi" w:cstheme="minorBidi"/>
                <w:szCs w:val="22"/>
              </w:rPr>
              <w:t xml:space="preserve"> to </w:t>
            </w:r>
            <w:r w:rsidRPr="00B62A69">
              <w:rPr>
                <w:rFonts w:eastAsiaTheme="minorHAnsi" w:hAnsiTheme="minorHAnsi" w:cstheme="minorBidi"/>
                <w:spacing w:val="-1"/>
                <w:szCs w:val="22"/>
              </w:rPr>
              <w:t>conduct</w:t>
            </w:r>
            <w:r w:rsidRPr="00B62A69">
              <w:rPr>
                <w:rFonts w:eastAsiaTheme="minorHAnsi" w:hAnsiTheme="minorHAnsi" w:cstheme="minorBidi"/>
                <w:szCs w:val="22"/>
              </w:rPr>
              <w:t xml:space="preserve"> site </w:t>
            </w:r>
            <w:r w:rsidRPr="00B62A69">
              <w:rPr>
                <w:rFonts w:eastAsiaTheme="minorHAnsi" w:hAnsiTheme="minorHAnsi" w:cstheme="minorBidi"/>
                <w:spacing w:val="-1"/>
                <w:szCs w:val="22"/>
              </w:rPr>
              <w:t>assessment*</w:t>
            </w:r>
          </w:p>
        </w:tc>
        <w:tc>
          <w:tcPr>
            <w:tcW w:w="1620" w:type="dxa"/>
            <w:tcBorders>
              <w:top w:val="single" w:sz="3" w:space="0" w:color="C2D59B"/>
              <w:left w:val="single" w:sz="3" w:space="0" w:color="C2D59B"/>
              <w:bottom w:val="single" w:sz="3" w:space="0" w:color="C2D59B"/>
              <w:right w:val="nil"/>
            </w:tcBorders>
            <w:shd w:val="clear" w:color="auto" w:fill="EAF0DD"/>
            <w:vAlign w:val="center"/>
          </w:tcPr>
          <w:p w14:paraId="1798B429" w14:textId="77777777" w:rsidR="00B62A69" w:rsidRPr="00B62A69" w:rsidRDefault="00B62A69" w:rsidP="00150447">
            <w:pPr>
              <w:widowControl w:val="0"/>
              <w:spacing w:after="0" w:line="240" w:lineRule="auto"/>
              <w:ind w:left="279"/>
              <w:rPr>
                <w:szCs w:val="24"/>
              </w:rPr>
            </w:pPr>
            <w:r w:rsidRPr="00B62A69">
              <w:rPr>
                <w:rFonts w:eastAsiaTheme="minorHAnsi" w:hAnsiTheme="minorHAnsi" w:cstheme="minorBidi"/>
                <w:szCs w:val="22"/>
              </w:rPr>
              <w:t>1:00</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w:t>
            </w:r>
            <w:r w:rsidRPr="00B62A69">
              <w:rPr>
                <w:rFonts w:eastAsiaTheme="minorHAnsi" w:hAnsiTheme="minorHAnsi" w:cstheme="minorBidi"/>
                <w:spacing w:val="-1"/>
                <w:szCs w:val="22"/>
              </w:rPr>
              <w:t xml:space="preserve"> </w:t>
            </w:r>
            <w:r w:rsidRPr="00B62A69">
              <w:rPr>
                <w:rFonts w:eastAsiaTheme="minorHAnsi" w:hAnsiTheme="minorHAnsi" w:cstheme="minorBidi"/>
                <w:szCs w:val="22"/>
              </w:rPr>
              <w:t>2:30</w:t>
            </w:r>
          </w:p>
        </w:tc>
      </w:tr>
    </w:tbl>
    <w:p w14:paraId="4FCC57A7" w14:textId="192D5268" w:rsidR="00B62A69" w:rsidRPr="00B62A69" w:rsidRDefault="00B62A69" w:rsidP="00B62A69">
      <w:pPr>
        <w:widowControl w:val="0"/>
        <w:spacing w:after="0" w:line="205" w:lineRule="exact"/>
        <w:ind w:left="220"/>
        <w:rPr>
          <w:sz w:val="18"/>
          <w:szCs w:val="18"/>
        </w:rPr>
      </w:pPr>
      <w:r w:rsidRPr="00B62A69">
        <w:rPr>
          <w:rFonts w:eastAsiaTheme="minorHAnsi" w:hAnsiTheme="minorHAnsi" w:cstheme="minorBidi"/>
          <w:sz w:val="18"/>
          <w:szCs w:val="22"/>
        </w:rPr>
        <w:t>*</w:t>
      </w:r>
      <w:r w:rsidRPr="00B62A69">
        <w:rPr>
          <w:rFonts w:eastAsiaTheme="minorHAnsi" w:hAnsiTheme="minorHAnsi" w:cstheme="minorBidi"/>
          <w:spacing w:val="-4"/>
          <w:sz w:val="18"/>
          <w:szCs w:val="22"/>
        </w:rPr>
        <w:t xml:space="preserve"> </w:t>
      </w:r>
      <w:r w:rsidRPr="00B62A69">
        <w:rPr>
          <w:rFonts w:eastAsiaTheme="minorHAnsi" w:hAnsiTheme="minorHAnsi" w:cstheme="minorBidi"/>
          <w:sz w:val="18"/>
          <w:szCs w:val="22"/>
        </w:rPr>
        <w:t>please</w:t>
      </w:r>
      <w:r w:rsidRPr="00B62A69">
        <w:rPr>
          <w:rFonts w:eastAsiaTheme="minorHAnsi" w:hAnsiTheme="minorHAnsi" w:cstheme="minorBidi"/>
          <w:spacing w:val="-1"/>
          <w:sz w:val="18"/>
          <w:szCs w:val="22"/>
        </w:rPr>
        <w:t xml:space="preserve"> </w:t>
      </w:r>
      <w:r w:rsidRPr="00B62A69">
        <w:rPr>
          <w:rFonts w:eastAsiaTheme="minorHAnsi" w:hAnsiTheme="minorHAnsi" w:cstheme="minorBidi"/>
          <w:sz w:val="18"/>
          <w:szCs w:val="22"/>
        </w:rPr>
        <w:t>dress</w:t>
      </w:r>
      <w:r w:rsidRPr="00B62A69">
        <w:rPr>
          <w:rFonts w:eastAsiaTheme="minorHAnsi" w:hAnsiTheme="minorHAnsi" w:cstheme="minorBidi"/>
          <w:spacing w:val="-1"/>
          <w:sz w:val="18"/>
          <w:szCs w:val="22"/>
        </w:rPr>
        <w:t xml:space="preserve"> appropriately for</w:t>
      </w:r>
      <w:r w:rsidRPr="00B62A69">
        <w:rPr>
          <w:rFonts w:eastAsiaTheme="minorHAnsi" w:hAnsiTheme="minorHAnsi" w:cstheme="minorBidi"/>
          <w:sz w:val="18"/>
          <w:szCs w:val="22"/>
        </w:rPr>
        <w:t xml:space="preserve"> </w:t>
      </w:r>
      <w:r w:rsidRPr="00B62A69">
        <w:rPr>
          <w:rFonts w:eastAsiaTheme="minorHAnsi" w:hAnsiTheme="minorHAnsi" w:cstheme="minorBidi"/>
          <w:spacing w:val="-1"/>
          <w:sz w:val="18"/>
          <w:szCs w:val="22"/>
        </w:rPr>
        <w:t>the weather</w:t>
      </w:r>
      <w:r w:rsidRPr="00B62A69">
        <w:rPr>
          <w:rFonts w:eastAsiaTheme="minorHAnsi" w:hAnsiTheme="minorHAnsi" w:cstheme="minorBidi"/>
          <w:sz w:val="18"/>
          <w:szCs w:val="22"/>
        </w:rPr>
        <w:t xml:space="preserve"> and</w:t>
      </w:r>
      <w:r w:rsidRPr="00B62A69">
        <w:rPr>
          <w:rFonts w:eastAsiaTheme="minorHAnsi" w:hAnsiTheme="minorHAnsi" w:cstheme="minorBidi"/>
          <w:spacing w:val="1"/>
          <w:sz w:val="18"/>
          <w:szCs w:val="22"/>
        </w:rPr>
        <w:t xml:space="preserve"> </w:t>
      </w:r>
      <w:r w:rsidRPr="00B62A69">
        <w:rPr>
          <w:rFonts w:eastAsiaTheme="minorHAnsi" w:hAnsiTheme="minorHAnsi" w:cstheme="minorBidi"/>
          <w:sz w:val="18"/>
          <w:szCs w:val="22"/>
        </w:rPr>
        <w:t>be</w:t>
      </w:r>
      <w:r w:rsidRPr="00B62A69">
        <w:rPr>
          <w:rFonts w:eastAsiaTheme="minorHAnsi" w:hAnsiTheme="minorHAnsi" w:cstheme="minorBidi"/>
          <w:spacing w:val="-3"/>
          <w:sz w:val="18"/>
          <w:szCs w:val="22"/>
        </w:rPr>
        <w:t xml:space="preserve"> </w:t>
      </w:r>
      <w:r w:rsidRPr="00B62A69">
        <w:rPr>
          <w:rFonts w:eastAsiaTheme="minorHAnsi" w:hAnsiTheme="minorHAnsi" w:cstheme="minorBidi"/>
          <w:spacing w:val="-1"/>
          <w:sz w:val="18"/>
          <w:szCs w:val="22"/>
        </w:rPr>
        <w:t>prepared</w:t>
      </w:r>
      <w:r w:rsidRPr="00B62A69">
        <w:rPr>
          <w:rFonts w:eastAsiaTheme="minorHAnsi" w:hAnsiTheme="minorHAnsi" w:cstheme="minorBidi"/>
          <w:spacing w:val="1"/>
          <w:sz w:val="18"/>
          <w:szCs w:val="22"/>
        </w:rPr>
        <w:t xml:space="preserve"> </w:t>
      </w:r>
      <w:r w:rsidRPr="00B62A69">
        <w:rPr>
          <w:rFonts w:eastAsiaTheme="minorHAnsi" w:hAnsiTheme="minorHAnsi" w:cstheme="minorBidi"/>
          <w:spacing w:val="-1"/>
          <w:sz w:val="18"/>
          <w:szCs w:val="22"/>
        </w:rPr>
        <w:t xml:space="preserve">to </w:t>
      </w:r>
      <w:r w:rsidRPr="00B62A69">
        <w:rPr>
          <w:rFonts w:eastAsiaTheme="minorHAnsi" w:hAnsiTheme="minorHAnsi" w:cstheme="minorBidi"/>
          <w:sz w:val="18"/>
          <w:szCs w:val="22"/>
        </w:rPr>
        <w:t>use</w:t>
      </w:r>
      <w:r w:rsidRPr="00B62A69">
        <w:rPr>
          <w:rFonts w:eastAsiaTheme="minorHAnsi" w:hAnsiTheme="minorHAnsi" w:cstheme="minorBidi"/>
          <w:spacing w:val="-1"/>
          <w:sz w:val="18"/>
          <w:szCs w:val="22"/>
        </w:rPr>
        <w:t xml:space="preserve"> </w:t>
      </w:r>
      <w:r w:rsidRPr="00B62A69">
        <w:rPr>
          <w:rFonts w:eastAsiaTheme="minorHAnsi" w:hAnsiTheme="minorHAnsi" w:cstheme="minorBidi"/>
          <w:sz w:val="18"/>
          <w:szCs w:val="22"/>
        </w:rPr>
        <w:t>personal</w:t>
      </w:r>
      <w:r w:rsidRPr="00B62A69">
        <w:rPr>
          <w:rFonts w:eastAsiaTheme="minorHAnsi" w:hAnsiTheme="minorHAnsi" w:cstheme="minorBidi"/>
          <w:spacing w:val="-2"/>
          <w:sz w:val="18"/>
          <w:szCs w:val="22"/>
        </w:rPr>
        <w:t xml:space="preserve"> </w:t>
      </w:r>
      <w:r w:rsidRPr="00B62A69">
        <w:rPr>
          <w:rFonts w:eastAsiaTheme="minorHAnsi" w:hAnsiTheme="minorHAnsi" w:cstheme="minorBidi"/>
          <w:spacing w:val="-1"/>
          <w:sz w:val="18"/>
          <w:szCs w:val="22"/>
        </w:rPr>
        <w:t>protection</w:t>
      </w:r>
      <w:r w:rsidRPr="00B62A69">
        <w:rPr>
          <w:rFonts w:eastAsiaTheme="minorHAnsi" w:hAnsiTheme="minorHAnsi" w:cstheme="minorBidi"/>
          <w:spacing w:val="1"/>
          <w:sz w:val="18"/>
          <w:szCs w:val="22"/>
        </w:rPr>
        <w:t xml:space="preserve"> </w:t>
      </w:r>
      <w:r w:rsidRPr="00B62A69">
        <w:rPr>
          <w:rFonts w:eastAsiaTheme="minorHAnsi" w:hAnsiTheme="minorHAnsi" w:cstheme="minorBidi"/>
          <w:spacing w:val="-1"/>
          <w:sz w:val="18"/>
          <w:szCs w:val="22"/>
        </w:rPr>
        <w:t xml:space="preserve">(hard </w:t>
      </w:r>
      <w:r w:rsidRPr="00B62A69">
        <w:rPr>
          <w:rFonts w:eastAsiaTheme="minorHAnsi" w:hAnsiTheme="minorHAnsi" w:cstheme="minorBidi"/>
          <w:sz w:val="18"/>
          <w:szCs w:val="22"/>
        </w:rPr>
        <w:t>hat &amp;</w:t>
      </w:r>
      <w:r w:rsidRPr="00B62A69">
        <w:rPr>
          <w:rFonts w:eastAsiaTheme="minorHAnsi" w:hAnsiTheme="minorHAnsi" w:cstheme="minorBidi"/>
          <w:spacing w:val="-1"/>
          <w:sz w:val="18"/>
          <w:szCs w:val="22"/>
        </w:rPr>
        <w:t xml:space="preserve"> vest)</w:t>
      </w:r>
      <w:r w:rsidRPr="00B62A69">
        <w:rPr>
          <w:rFonts w:eastAsiaTheme="minorHAnsi" w:hAnsiTheme="minorHAnsi" w:cstheme="minorBidi"/>
          <w:sz w:val="18"/>
          <w:szCs w:val="22"/>
        </w:rPr>
        <w:t xml:space="preserve"> </w:t>
      </w:r>
      <w:r w:rsidRPr="00B62A69">
        <w:rPr>
          <w:rFonts w:eastAsiaTheme="minorHAnsi" w:hAnsiTheme="minorHAnsi" w:cstheme="minorBidi"/>
          <w:spacing w:val="-1"/>
          <w:sz w:val="18"/>
          <w:szCs w:val="22"/>
        </w:rPr>
        <w:t>as</w:t>
      </w:r>
      <w:r w:rsidRPr="00B62A69">
        <w:rPr>
          <w:rFonts w:eastAsiaTheme="minorHAnsi" w:hAnsiTheme="minorHAnsi" w:cstheme="minorBidi"/>
          <w:spacing w:val="7"/>
          <w:sz w:val="18"/>
          <w:szCs w:val="22"/>
        </w:rPr>
        <w:t xml:space="preserve"> </w:t>
      </w:r>
      <w:r w:rsidRPr="00B62A69">
        <w:rPr>
          <w:rFonts w:eastAsiaTheme="minorHAnsi" w:hAnsiTheme="minorHAnsi" w:cstheme="minorBidi"/>
          <w:sz w:val="18"/>
          <w:szCs w:val="22"/>
        </w:rPr>
        <w:t>needed.</w:t>
      </w:r>
    </w:p>
    <w:p w14:paraId="6D4B8745" w14:textId="77777777" w:rsidR="00B62A69" w:rsidRPr="00B62A69" w:rsidRDefault="00B62A69" w:rsidP="00B62A69">
      <w:pPr>
        <w:widowControl w:val="0"/>
        <w:spacing w:before="9" w:after="0" w:line="240" w:lineRule="auto"/>
        <w:rPr>
          <w:sz w:val="19"/>
          <w:szCs w:val="19"/>
        </w:rPr>
      </w:pPr>
    </w:p>
    <w:p w14:paraId="1A2FCEDD" w14:textId="6FA8809E" w:rsidR="00060A47" w:rsidRDefault="00B62A69" w:rsidP="006F0041">
      <w:pPr>
        <w:widowControl w:val="0"/>
        <w:spacing w:after="0" w:line="240" w:lineRule="auto"/>
        <w:ind w:left="220" w:right="3513"/>
        <w:rPr>
          <w:rFonts w:eastAsiaTheme="minorHAnsi" w:hAnsiTheme="minorHAnsi" w:cstheme="minorBidi"/>
          <w:b/>
          <w:sz w:val="20"/>
          <w:szCs w:val="22"/>
        </w:rPr>
      </w:pPr>
      <w:r w:rsidRPr="00B62A69">
        <w:rPr>
          <w:rFonts w:eastAsiaTheme="minorHAnsi" w:hAnsiTheme="minorHAnsi" w:cstheme="minorBidi"/>
          <w:b/>
          <w:sz w:val="20"/>
          <w:szCs w:val="22"/>
        </w:rPr>
        <w:t>Course</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z w:val="20"/>
          <w:szCs w:val="22"/>
        </w:rPr>
        <w:t>Instructor:</w:t>
      </w:r>
      <w:r w:rsidRPr="00B62A69">
        <w:rPr>
          <w:rFonts w:eastAsiaTheme="minorHAnsi" w:hAnsiTheme="minorHAnsi" w:cstheme="minorBidi"/>
          <w:b/>
          <w:spacing w:val="-6"/>
          <w:sz w:val="20"/>
          <w:szCs w:val="22"/>
        </w:rPr>
        <w:t xml:space="preserve"> </w:t>
      </w:r>
      <w:r w:rsidRPr="00B62A69">
        <w:rPr>
          <w:rFonts w:eastAsiaTheme="minorHAnsi" w:hAnsiTheme="minorHAnsi" w:cstheme="minorBidi"/>
          <w:b/>
          <w:sz w:val="20"/>
          <w:szCs w:val="22"/>
        </w:rPr>
        <w:t>John</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z w:val="20"/>
          <w:szCs w:val="22"/>
        </w:rPr>
        <w:t>L</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pacing w:val="-1"/>
          <w:sz w:val="20"/>
          <w:szCs w:val="22"/>
        </w:rPr>
        <w:t>Campbell,</w:t>
      </w:r>
      <w:r w:rsidRPr="00B62A69">
        <w:rPr>
          <w:rFonts w:eastAsiaTheme="minorHAnsi" w:hAnsiTheme="minorHAnsi" w:cstheme="minorBidi"/>
          <w:b/>
          <w:spacing w:val="-7"/>
          <w:sz w:val="20"/>
          <w:szCs w:val="22"/>
        </w:rPr>
        <w:t xml:space="preserve"> </w:t>
      </w:r>
      <w:r w:rsidRPr="00B62A69">
        <w:rPr>
          <w:rFonts w:eastAsiaTheme="minorHAnsi" w:hAnsiTheme="minorHAnsi" w:cstheme="minorBidi"/>
          <w:b/>
          <w:sz w:val="20"/>
          <w:szCs w:val="22"/>
        </w:rPr>
        <w:t>Ph.D.,</w:t>
      </w:r>
      <w:r w:rsidRPr="00B62A69">
        <w:rPr>
          <w:rFonts w:eastAsiaTheme="minorHAnsi" w:hAnsiTheme="minorHAnsi" w:cstheme="minorBidi"/>
          <w:b/>
          <w:spacing w:val="-2"/>
          <w:sz w:val="20"/>
          <w:szCs w:val="22"/>
        </w:rPr>
        <w:t xml:space="preserve"> </w:t>
      </w:r>
      <w:r w:rsidRPr="00B62A69">
        <w:rPr>
          <w:rFonts w:eastAsiaTheme="minorHAnsi" w:hAnsiTheme="minorHAnsi" w:cstheme="minorBidi"/>
          <w:b/>
          <w:sz w:val="20"/>
          <w:szCs w:val="22"/>
        </w:rPr>
        <w:t>CHFP,</w:t>
      </w:r>
      <w:r w:rsidRPr="00B62A69">
        <w:rPr>
          <w:rFonts w:eastAsiaTheme="minorHAnsi" w:hAnsiTheme="minorHAnsi" w:cstheme="minorBidi"/>
          <w:b/>
          <w:spacing w:val="-6"/>
          <w:sz w:val="20"/>
          <w:szCs w:val="22"/>
        </w:rPr>
        <w:t xml:space="preserve"> </w:t>
      </w:r>
      <w:r w:rsidRPr="00B62A69">
        <w:rPr>
          <w:rFonts w:eastAsiaTheme="minorHAnsi" w:hAnsiTheme="minorHAnsi" w:cstheme="minorBidi"/>
          <w:b/>
          <w:sz w:val="20"/>
          <w:szCs w:val="22"/>
        </w:rPr>
        <w:t>Exponent</w:t>
      </w:r>
      <w:r w:rsidRPr="00B62A69">
        <w:rPr>
          <w:rFonts w:eastAsiaTheme="minorHAnsi" w:hAnsiTheme="minorHAnsi" w:cstheme="minorBidi"/>
          <w:b/>
          <w:spacing w:val="-6"/>
          <w:sz w:val="20"/>
          <w:szCs w:val="22"/>
        </w:rPr>
        <w:t xml:space="preserve"> </w:t>
      </w:r>
      <w:r w:rsidRPr="00B62A69">
        <w:rPr>
          <w:rFonts w:eastAsiaTheme="minorHAnsi" w:hAnsiTheme="minorHAnsi" w:cstheme="minorBidi"/>
          <w:b/>
          <w:spacing w:val="-1"/>
          <w:sz w:val="20"/>
          <w:szCs w:val="22"/>
        </w:rPr>
        <w:t>Inc.</w:t>
      </w:r>
      <w:r w:rsidRPr="00B62A69">
        <w:rPr>
          <w:rFonts w:eastAsiaTheme="minorHAnsi" w:hAnsiTheme="minorHAnsi" w:cstheme="minorBidi"/>
          <w:b/>
          <w:spacing w:val="28"/>
          <w:w w:val="99"/>
          <w:sz w:val="20"/>
          <w:szCs w:val="22"/>
        </w:rPr>
        <w:t xml:space="preserve"> </w:t>
      </w:r>
      <w:r w:rsidRPr="00B62A69">
        <w:rPr>
          <w:rFonts w:eastAsiaTheme="minorHAnsi" w:hAnsiTheme="minorHAnsi" w:cstheme="minorBidi"/>
          <w:b/>
          <w:sz w:val="20"/>
          <w:szCs w:val="22"/>
        </w:rPr>
        <w:t>https</w:t>
      </w:r>
      <w:hyperlink r:id="rId49">
        <w:r w:rsidRPr="00B62A69">
          <w:rPr>
            <w:rFonts w:eastAsiaTheme="minorHAnsi" w:hAnsiTheme="minorHAnsi" w:cstheme="minorBidi"/>
            <w:b/>
            <w:sz w:val="20"/>
            <w:szCs w:val="22"/>
          </w:rPr>
          <w:t>://w</w:t>
        </w:r>
      </w:hyperlink>
      <w:r w:rsidRPr="00B62A69">
        <w:rPr>
          <w:rFonts w:eastAsiaTheme="minorHAnsi" w:hAnsiTheme="minorHAnsi" w:cstheme="minorBidi"/>
          <w:b/>
          <w:sz w:val="20"/>
          <w:szCs w:val="22"/>
        </w:rPr>
        <w:t>ww</w:t>
      </w:r>
      <w:hyperlink r:id="rId50">
        <w:r w:rsidRPr="00B62A69">
          <w:rPr>
            <w:rFonts w:eastAsiaTheme="minorHAnsi" w:hAnsiTheme="minorHAnsi" w:cstheme="minorBidi"/>
            <w:b/>
            <w:sz w:val="20"/>
            <w:szCs w:val="22"/>
          </w:rPr>
          <w:t>.exponent.com/professionals/c/campbell-john</w:t>
        </w:r>
      </w:hyperlink>
    </w:p>
    <w:p w14:paraId="2E5B1267" w14:textId="74719753" w:rsidR="00076ECD" w:rsidRDefault="00076ECD" w:rsidP="006F0041">
      <w:pPr>
        <w:widowControl w:val="0"/>
        <w:spacing w:after="0" w:line="240" w:lineRule="auto"/>
        <w:ind w:left="220" w:right="3513"/>
        <w:rPr>
          <w:sz w:val="20"/>
        </w:rPr>
      </w:pPr>
    </w:p>
    <w:p w14:paraId="36247195" w14:textId="77777777" w:rsidR="00B40E43" w:rsidRDefault="00B40E43" w:rsidP="006F0041">
      <w:pPr>
        <w:widowControl w:val="0"/>
        <w:spacing w:after="0" w:line="240" w:lineRule="auto"/>
        <w:ind w:left="220" w:right="3513"/>
        <w:rPr>
          <w:sz w:val="20"/>
        </w:rPr>
        <w:sectPr w:rsidR="00B40E43" w:rsidSect="00C956BB">
          <w:pgSz w:w="12240" w:h="15840" w:code="1"/>
          <w:pgMar w:top="1872" w:right="1440" w:bottom="1080" w:left="1440" w:header="720" w:footer="720" w:gutter="0"/>
          <w:pgNumType w:start="36"/>
          <w:cols w:space="720"/>
          <w:titlePg/>
          <w:docGrid w:linePitch="326"/>
        </w:sectPr>
      </w:pPr>
    </w:p>
    <w:p w14:paraId="4E9611F5" w14:textId="6A76EDCC" w:rsidR="00C242BB" w:rsidRPr="00714152" w:rsidRDefault="00013CD2" w:rsidP="00013CD2">
      <w:pPr>
        <w:pStyle w:val="Heading2"/>
        <w:spacing w:before="0" w:after="240"/>
        <w:rPr>
          <w:rFonts w:ascii="Times New Roman" w:hAnsi="Times New Roman"/>
          <w:sz w:val="28"/>
          <w:szCs w:val="28"/>
        </w:rPr>
      </w:pPr>
      <w:bookmarkStart w:id="30" w:name="_Toc51598207"/>
      <w:r w:rsidRPr="00714152">
        <w:rPr>
          <w:rFonts w:ascii="Times New Roman" w:hAnsi="Times New Roman"/>
          <w:sz w:val="28"/>
          <w:szCs w:val="28"/>
        </w:rPr>
        <w:lastRenderedPageBreak/>
        <w:t>Appendix E: Draft WSDOT Human Factors Training Flyer</w:t>
      </w:r>
      <w:bookmarkEnd w:id="30"/>
    </w:p>
    <w:p w14:paraId="641DC181" w14:textId="64954FD2" w:rsidR="009C5875" w:rsidRPr="00714152" w:rsidRDefault="009C5875" w:rsidP="009C5875">
      <w:pPr>
        <w:pStyle w:val="AppxCover"/>
        <w:rPr>
          <w:rFonts w:ascii="Times New Roman" w:hAnsi="Times New Roman"/>
        </w:rPr>
      </w:pPr>
    </w:p>
    <w:p w14:paraId="4F2422F3" w14:textId="385DA130" w:rsidR="009C5875" w:rsidRPr="00714152" w:rsidRDefault="009C5875" w:rsidP="009C5875">
      <w:pPr>
        <w:pStyle w:val="AppxCover"/>
        <w:rPr>
          <w:rFonts w:ascii="Times New Roman" w:hAnsi="Times New Roman"/>
        </w:rPr>
      </w:pPr>
    </w:p>
    <w:p w14:paraId="7AFD9144" w14:textId="6CBACDF1" w:rsidR="009C5875" w:rsidRPr="00714152" w:rsidRDefault="009C5875" w:rsidP="009C5875">
      <w:pPr>
        <w:pStyle w:val="AppxCover"/>
        <w:rPr>
          <w:rFonts w:ascii="Times New Roman" w:hAnsi="Times New Roman"/>
        </w:rPr>
      </w:pPr>
    </w:p>
    <w:p w14:paraId="557B9AA6" w14:textId="01E8B524" w:rsidR="009C5875" w:rsidRPr="00714152" w:rsidRDefault="009C5875" w:rsidP="009C5875">
      <w:pPr>
        <w:pStyle w:val="AppxCover"/>
        <w:rPr>
          <w:rFonts w:ascii="Times New Roman" w:hAnsi="Times New Roman"/>
        </w:rPr>
      </w:pPr>
    </w:p>
    <w:p w14:paraId="5779C998" w14:textId="7637A9CE" w:rsidR="009C5875" w:rsidRPr="00714152" w:rsidRDefault="009C5875" w:rsidP="009C5875">
      <w:pPr>
        <w:pStyle w:val="AppxCover"/>
        <w:rPr>
          <w:rFonts w:ascii="Times New Roman" w:hAnsi="Times New Roman"/>
        </w:rPr>
      </w:pPr>
    </w:p>
    <w:p w14:paraId="507A2FA8" w14:textId="7A83288E" w:rsidR="009C5875" w:rsidRPr="00714152" w:rsidRDefault="009C5875" w:rsidP="009C5875">
      <w:pPr>
        <w:pStyle w:val="AppxCover"/>
        <w:rPr>
          <w:rFonts w:ascii="Times New Roman" w:hAnsi="Times New Roman"/>
        </w:rPr>
      </w:pPr>
    </w:p>
    <w:p w14:paraId="14B7B857" w14:textId="672792AE" w:rsidR="009C5875" w:rsidRPr="00714152" w:rsidRDefault="009C5875" w:rsidP="009C5875">
      <w:pPr>
        <w:pStyle w:val="AppxCover"/>
        <w:rPr>
          <w:rFonts w:ascii="Times New Roman" w:hAnsi="Times New Roman"/>
        </w:rPr>
      </w:pPr>
    </w:p>
    <w:p w14:paraId="74331C70" w14:textId="67D6DEDC" w:rsidR="009C5875" w:rsidRPr="00714152" w:rsidRDefault="009C5875" w:rsidP="009C5875">
      <w:pPr>
        <w:pStyle w:val="AppxCover"/>
        <w:rPr>
          <w:rFonts w:ascii="Times New Roman" w:hAnsi="Times New Roman"/>
        </w:rPr>
      </w:pPr>
    </w:p>
    <w:p w14:paraId="39308699" w14:textId="15A86BE8" w:rsidR="009C5875" w:rsidRPr="00714152" w:rsidRDefault="009C5875" w:rsidP="009C5875">
      <w:pPr>
        <w:pStyle w:val="AppxCover"/>
        <w:rPr>
          <w:rFonts w:ascii="Times New Roman" w:hAnsi="Times New Roman"/>
        </w:rPr>
      </w:pPr>
    </w:p>
    <w:p w14:paraId="79407254" w14:textId="386EF28F" w:rsidR="009C5875" w:rsidRPr="00714152" w:rsidRDefault="009C5875" w:rsidP="009C5875">
      <w:pPr>
        <w:pStyle w:val="AppxCover"/>
        <w:rPr>
          <w:rFonts w:ascii="Times New Roman" w:hAnsi="Times New Roman"/>
        </w:rPr>
      </w:pPr>
    </w:p>
    <w:p w14:paraId="135C1D1C" w14:textId="4FD587BF" w:rsidR="009C5875" w:rsidRPr="00714152" w:rsidRDefault="009C5875" w:rsidP="009C5875">
      <w:pPr>
        <w:pStyle w:val="AppxCover"/>
        <w:rPr>
          <w:rFonts w:ascii="Times New Roman" w:hAnsi="Times New Roman"/>
        </w:rPr>
      </w:pPr>
    </w:p>
    <w:p w14:paraId="4DC59CA7" w14:textId="31178C95" w:rsidR="009C5875" w:rsidRPr="00714152" w:rsidRDefault="009C5875" w:rsidP="009C5875">
      <w:pPr>
        <w:pStyle w:val="AppxCover"/>
        <w:rPr>
          <w:rFonts w:ascii="Times New Roman" w:hAnsi="Times New Roman"/>
        </w:rPr>
      </w:pPr>
    </w:p>
    <w:p w14:paraId="6F7908C4" w14:textId="115242D7" w:rsidR="009C5875" w:rsidRPr="00714152" w:rsidRDefault="009C5875" w:rsidP="009C5875">
      <w:pPr>
        <w:pStyle w:val="AppxCover"/>
        <w:rPr>
          <w:rFonts w:ascii="Times New Roman" w:hAnsi="Times New Roman"/>
        </w:rPr>
      </w:pPr>
    </w:p>
    <w:p w14:paraId="1BDADA7F" w14:textId="35FCE9F1" w:rsidR="009C5875" w:rsidRPr="00714152" w:rsidRDefault="009C5875" w:rsidP="009C5875">
      <w:pPr>
        <w:pStyle w:val="AppxCover"/>
        <w:rPr>
          <w:rFonts w:ascii="Times New Roman" w:hAnsi="Times New Roman"/>
        </w:rPr>
      </w:pPr>
    </w:p>
    <w:p w14:paraId="42A7980B" w14:textId="3280C181" w:rsidR="009C5875" w:rsidRPr="00714152" w:rsidRDefault="009C5875" w:rsidP="009C5875">
      <w:pPr>
        <w:pStyle w:val="AppxCover"/>
        <w:rPr>
          <w:rFonts w:ascii="Times New Roman" w:hAnsi="Times New Roman"/>
        </w:rPr>
      </w:pPr>
    </w:p>
    <w:p w14:paraId="108C2DBC" w14:textId="6CC33DCA" w:rsidR="009C5875" w:rsidRPr="00714152" w:rsidRDefault="009C5875" w:rsidP="009C5875">
      <w:pPr>
        <w:pStyle w:val="AppxCover"/>
        <w:rPr>
          <w:rFonts w:ascii="Times New Roman" w:hAnsi="Times New Roman"/>
        </w:rPr>
      </w:pPr>
    </w:p>
    <w:p w14:paraId="19266CF0" w14:textId="722E0515" w:rsidR="009C5875" w:rsidRPr="00714152" w:rsidRDefault="009C5875" w:rsidP="009C5875">
      <w:pPr>
        <w:pStyle w:val="AppxCover"/>
        <w:rPr>
          <w:rFonts w:ascii="Times New Roman" w:hAnsi="Times New Roman"/>
        </w:rPr>
      </w:pPr>
    </w:p>
    <w:p w14:paraId="6A85E4EC" w14:textId="2DAC19F6" w:rsidR="009C5875" w:rsidRPr="00714152" w:rsidRDefault="009C5875" w:rsidP="009C5875">
      <w:pPr>
        <w:pStyle w:val="AppxCover"/>
        <w:rPr>
          <w:rFonts w:ascii="Times New Roman" w:hAnsi="Times New Roman"/>
        </w:rPr>
      </w:pPr>
    </w:p>
    <w:p w14:paraId="3E6CBF3E" w14:textId="6CF1954C" w:rsidR="009C5875" w:rsidRPr="00714152" w:rsidRDefault="009C5875" w:rsidP="009C5875">
      <w:pPr>
        <w:pStyle w:val="AppxCover"/>
        <w:rPr>
          <w:rFonts w:ascii="Times New Roman" w:hAnsi="Times New Roman"/>
        </w:rPr>
      </w:pPr>
    </w:p>
    <w:p w14:paraId="0AF97468" w14:textId="1EF36D8F" w:rsidR="009C5875" w:rsidRPr="00714152" w:rsidRDefault="009C5875" w:rsidP="009C5875">
      <w:pPr>
        <w:pStyle w:val="AppxCover"/>
        <w:rPr>
          <w:rFonts w:ascii="Times New Roman" w:hAnsi="Times New Roman"/>
        </w:rPr>
      </w:pPr>
    </w:p>
    <w:p w14:paraId="7BBECE21" w14:textId="61F6B741" w:rsidR="009C5875" w:rsidRPr="00714152" w:rsidRDefault="009C5875" w:rsidP="009C5875">
      <w:pPr>
        <w:pStyle w:val="AppxCover"/>
        <w:rPr>
          <w:rFonts w:ascii="Times New Roman" w:hAnsi="Times New Roman"/>
        </w:rPr>
      </w:pPr>
    </w:p>
    <w:p w14:paraId="50E12EC6" w14:textId="69CC4CED" w:rsidR="009C5875" w:rsidRPr="00714152" w:rsidRDefault="009C5875" w:rsidP="009C5875">
      <w:pPr>
        <w:pStyle w:val="AppxCover"/>
        <w:rPr>
          <w:rFonts w:ascii="Times New Roman" w:hAnsi="Times New Roman"/>
        </w:rPr>
      </w:pPr>
    </w:p>
    <w:p w14:paraId="5DB0089F" w14:textId="77777777" w:rsidR="009C5875" w:rsidRPr="00714152" w:rsidRDefault="009C5875" w:rsidP="009C5875">
      <w:pPr>
        <w:pStyle w:val="AppxCover"/>
        <w:rPr>
          <w:rFonts w:ascii="Times New Roman" w:hAnsi="Times New Roman"/>
        </w:rPr>
      </w:pPr>
    </w:p>
    <w:p w14:paraId="76BF82C8" w14:textId="58E3DBE1" w:rsidR="009C5875" w:rsidRPr="00714152" w:rsidRDefault="009C5875" w:rsidP="009C5875">
      <w:pPr>
        <w:pStyle w:val="AppxCover"/>
        <w:rPr>
          <w:rFonts w:ascii="Times New Roman" w:hAnsi="Times New Roman"/>
        </w:rPr>
      </w:pPr>
    </w:p>
    <w:p w14:paraId="38773855" w14:textId="616FCEC4" w:rsidR="009C5875" w:rsidRPr="00714152" w:rsidRDefault="009C5875" w:rsidP="009C5875">
      <w:pPr>
        <w:pStyle w:val="AppxCover"/>
        <w:rPr>
          <w:rFonts w:ascii="Times New Roman" w:hAnsi="Times New Roman"/>
        </w:rPr>
      </w:pPr>
    </w:p>
    <w:p w14:paraId="195C2380" w14:textId="7ECAA75C" w:rsidR="009C5875" w:rsidRPr="00714152" w:rsidRDefault="009C5875" w:rsidP="009C5875">
      <w:pPr>
        <w:pStyle w:val="AppxCover"/>
        <w:rPr>
          <w:rFonts w:ascii="Times New Roman" w:hAnsi="Times New Roman"/>
        </w:rPr>
      </w:pPr>
    </w:p>
    <w:p w14:paraId="2C0ECA48" w14:textId="77777777" w:rsidR="00502004" w:rsidRPr="00714152" w:rsidRDefault="00502004" w:rsidP="009C5875">
      <w:pPr>
        <w:pStyle w:val="AppxCover"/>
        <w:rPr>
          <w:rFonts w:ascii="Times New Roman" w:hAnsi="Times New Roman"/>
        </w:rPr>
        <w:sectPr w:rsidR="00502004" w:rsidRPr="00714152" w:rsidSect="00C956BB">
          <w:pgSz w:w="12240" w:h="15840" w:code="1"/>
          <w:pgMar w:top="1872" w:right="1440" w:bottom="1080" w:left="1440" w:header="720" w:footer="720" w:gutter="0"/>
          <w:pgNumType w:start="37"/>
          <w:cols w:space="720"/>
          <w:titlePg/>
          <w:docGrid w:linePitch="326"/>
        </w:sectPr>
      </w:pPr>
    </w:p>
    <w:p w14:paraId="0E0D2331" w14:textId="77777777" w:rsidR="00B40E43" w:rsidRPr="00714152" w:rsidRDefault="009C5875" w:rsidP="009C5875">
      <w:pPr>
        <w:pStyle w:val="AppxCover"/>
        <w:ind w:right="0"/>
        <w:jc w:val="center"/>
        <w:rPr>
          <w:rFonts w:ascii="Times New Roman" w:hAnsi="Times New Roman"/>
        </w:rPr>
        <w:sectPr w:rsidR="00B40E43" w:rsidRPr="00714152" w:rsidSect="00C956BB">
          <w:pgSz w:w="12240" w:h="15840" w:code="1"/>
          <w:pgMar w:top="1872" w:right="1440" w:bottom="1080" w:left="1440" w:header="720" w:footer="720" w:gutter="0"/>
          <w:pgNumType w:start="38"/>
          <w:cols w:space="720"/>
          <w:titlePg/>
          <w:docGrid w:linePitch="326"/>
        </w:sectPr>
      </w:pPr>
      <w:r w:rsidRPr="00714152">
        <w:rPr>
          <w:rFonts w:ascii="Times New Roman" w:hAnsi="Times New Roman"/>
          <w:noProof/>
        </w:rPr>
        <w:lastRenderedPageBreak/>
        <w:drawing>
          <wp:inline distT="0" distB="0" distL="0" distR="0" wp14:anchorId="5762F265" wp14:editId="2D139974">
            <wp:extent cx="5579269" cy="7439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87425" cy="7449900"/>
                    </a:xfrm>
                    <a:prstGeom prst="rect">
                      <a:avLst/>
                    </a:prstGeom>
                  </pic:spPr>
                </pic:pic>
              </a:graphicData>
            </a:graphic>
          </wp:inline>
        </w:drawing>
      </w:r>
    </w:p>
    <w:p w14:paraId="4E13F995" w14:textId="175DA634" w:rsidR="00B40E43" w:rsidRPr="00714152" w:rsidRDefault="00013CD2" w:rsidP="00013CD2">
      <w:pPr>
        <w:pStyle w:val="Heading2"/>
        <w:spacing w:before="0" w:after="240"/>
        <w:rPr>
          <w:rFonts w:ascii="Times New Roman" w:hAnsi="Times New Roman"/>
          <w:sz w:val="28"/>
          <w:szCs w:val="28"/>
        </w:rPr>
      </w:pPr>
      <w:bookmarkStart w:id="31" w:name="_Toc51598208"/>
      <w:r w:rsidRPr="00714152">
        <w:rPr>
          <w:rFonts w:ascii="Times New Roman" w:hAnsi="Times New Roman"/>
          <w:sz w:val="28"/>
          <w:szCs w:val="28"/>
        </w:rPr>
        <w:lastRenderedPageBreak/>
        <w:t>Appendix F: NCHRP Project HR 20-07 (334)</w:t>
      </w:r>
      <w:bookmarkEnd w:id="31"/>
    </w:p>
    <w:p w14:paraId="03AC2FF3" w14:textId="7FB836BE" w:rsidR="00B40E43" w:rsidRPr="00714152" w:rsidRDefault="00B40E43" w:rsidP="00B40E43">
      <w:pPr>
        <w:pStyle w:val="AppxCover"/>
        <w:ind w:right="0"/>
        <w:rPr>
          <w:rFonts w:ascii="Times New Roman" w:hAnsi="Times New Roman"/>
          <w:sz w:val="28"/>
          <w:szCs w:val="28"/>
        </w:rPr>
      </w:pPr>
    </w:p>
    <w:p w14:paraId="59192370" w14:textId="347168D0" w:rsidR="00B40E43" w:rsidRPr="00714152" w:rsidRDefault="00B40E43" w:rsidP="00B40E43">
      <w:pPr>
        <w:pStyle w:val="AppxCover"/>
        <w:ind w:right="0"/>
        <w:rPr>
          <w:rFonts w:ascii="Times New Roman" w:hAnsi="Times New Roman"/>
          <w:sz w:val="28"/>
          <w:szCs w:val="28"/>
        </w:rPr>
      </w:pPr>
    </w:p>
    <w:p w14:paraId="7DCEC754" w14:textId="00C1E492" w:rsidR="00B40E43" w:rsidRPr="00714152" w:rsidRDefault="00B40E43" w:rsidP="00B40E43">
      <w:pPr>
        <w:pStyle w:val="AppxCover"/>
        <w:ind w:right="0"/>
        <w:rPr>
          <w:rFonts w:ascii="Times New Roman" w:hAnsi="Times New Roman"/>
          <w:sz w:val="28"/>
          <w:szCs w:val="28"/>
        </w:rPr>
      </w:pPr>
    </w:p>
    <w:p w14:paraId="296A5CAE" w14:textId="7072360F" w:rsidR="00B40E43" w:rsidRPr="00714152" w:rsidRDefault="00B40E43" w:rsidP="00B40E43">
      <w:pPr>
        <w:pStyle w:val="AppxCover"/>
        <w:ind w:right="0"/>
        <w:rPr>
          <w:rFonts w:ascii="Times New Roman" w:hAnsi="Times New Roman"/>
          <w:sz w:val="28"/>
          <w:szCs w:val="28"/>
        </w:rPr>
      </w:pPr>
    </w:p>
    <w:p w14:paraId="6890C14A" w14:textId="14542268" w:rsidR="00B40E43" w:rsidRPr="00714152" w:rsidRDefault="00B40E43" w:rsidP="00B40E43">
      <w:pPr>
        <w:pStyle w:val="AppxCover"/>
        <w:ind w:right="0"/>
        <w:rPr>
          <w:rFonts w:ascii="Times New Roman" w:hAnsi="Times New Roman"/>
          <w:sz w:val="28"/>
          <w:szCs w:val="28"/>
        </w:rPr>
      </w:pPr>
    </w:p>
    <w:p w14:paraId="7AB8A02F" w14:textId="17E611F4" w:rsidR="00B40E43" w:rsidRPr="00714152" w:rsidRDefault="00B40E43" w:rsidP="00B40E43">
      <w:pPr>
        <w:pStyle w:val="AppxCover"/>
        <w:ind w:right="0"/>
        <w:rPr>
          <w:rFonts w:ascii="Times New Roman" w:hAnsi="Times New Roman"/>
          <w:sz w:val="28"/>
          <w:szCs w:val="28"/>
        </w:rPr>
      </w:pPr>
    </w:p>
    <w:p w14:paraId="704B8040" w14:textId="1B840373" w:rsidR="00B40E43" w:rsidRPr="00714152" w:rsidRDefault="00B40E43" w:rsidP="00B40E43">
      <w:pPr>
        <w:pStyle w:val="AppxCover"/>
        <w:ind w:right="0"/>
        <w:rPr>
          <w:rFonts w:ascii="Times New Roman" w:hAnsi="Times New Roman"/>
          <w:sz w:val="28"/>
          <w:szCs w:val="28"/>
        </w:rPr>
      </w:pPr>
    </w:p>
    <w:p w14:paraId="32851158" w14:textId="35F72A25" w:rsidR="00B40E43" w:rsidRPr="00714152" w:rsidRDefault="00B40E43" w:rsidP="00B40E43">
      <w:pPr>
        <w:pStyle w:val="AppxCover"/>
        <w:ind w:right="0"/>
        <w:rPr>
          <w:rFonts w:ascii="Times New Roman" w:hAnsi="Times New Roman"/>
          <w:sz w:val="28"/>
          <w:szCs w:val="28"/>
        </w:rPr>
      </w:pPr>
    </w:p>
    <w:p w14:paraId="6618AABA" w14:textId="5B5A80E1" w:rsidR="00B40E43" w:rsidRPr="00714152" w:rsidRDefault="00B40E43" w:rsidP="00B40E43">
      <w:pPr>
        <w:pStyle w:val="AppxCover"/>
        <w:ind w:right="0"/>
        <w:rPr>
          <w:rFonts w:ascii="Times New Roman" w:hAnsi="Times New Roman"/>
          <w:sz w:val="28"/>
          <w:szCs w:val="28"/>
        </w:rPr>
      </w:pPr>
    </w:p>
    <w:p w14:paraId="3A0F1360" w14:textId="6F672955" w:rsidR="00B40E43" w:rsidRPr="00714152" w:rsidRDefault="00B40E43" w:rsidP="00B40E43">
      <w:pPr>
        <w:pStyle w:val="AppxCover"/>
        <w:ind w:right="0"/>
        <w:rPr>
          <w:rFonts w:ascii="Times New Roman" w:hAnsi="Times New Roman"/>
          <w:sz w:val="28"/>
          <w:szCs w:val="28"/>
        </w:rPr>
      </w:pPr>
    </w:p>
    <w:p w14:paraId="63A98B73" w14:textId="7A57B86E" w:rsidR="00B40E43" w:rsidRPr="00714152" w:rsidRDefault="00B40E43" w:rsidP="00B40E43">
      <w:pPr>
        <w:pStyle w:val="AppxCover"/>
        <w:ind w:right="0"/>
        <w:rPr>
          <w:rFonts w:ascii="Times New Roman" w:hAnsi="Times New Roman"/>
          <w:sz w:val="28"/>
          <w:szCs w:val="28"/>
        </w:rPr>
      </w:pPr>
    </w:p>
    <w:p w14:paraId="124B4541" w14:textId="6CAC9AAA" w:rsidR="00B40E43" w:rsidRPr="00714152" w:rsidRDefault="00B40E43" w:rsidP="00B40E43">
      <w:pPr>
        <w:pStyle w:val="AppxCover"/>
        <w:ind w:right="0"/>
        <w:rPr>
          <w:rFonts w:ascii="Times New Roman" w:hAnsi="Times New Roman"/>
          <w:sz w:val="28"/>
          <w:szCs w:val="28"/>
        </w:rPr>
      </w:pPr>
    </w:p>
    <w:p w14:paraId="34B6539C" w14:textId="51B25838" w:rsidR="00B40E43" w:rsidRPr="00714152" w:rsidRDefault="00B40E43" w:rsidP="00B40E43">
      <w:pPr>
        <w:pStyle w:val="AppxCover"/>
        <w:ind w:right="0"/>
        <w:rPr>
          <w:rFonts w:ascii="Times New Roman" w:hAnsi="Times New Roman"/>
          <w:sz w:val="28"/>
          <w:szCs w:val="28"/>
        </w:rPr>
      </w:pPr>
    </w:p>
    <w:p w14:paraId="41EF404C" w14:textId="1282894A" w:rsidR="00B40E43" w:rsidRPr="00714152" w:rsidRDefault="00B40E43" w:rsidP="00B40E43">
      <w:pPr>
        <w:pStyle w:val="AppxCover"/>
        <w:ind w:right="0"/>
        <w:rPr>
          <w:rFonts w:ascii="Times New Roman" w:hAnsi="Times New Roman"/>
          <w:sz w:val="28"/>
          <w:szCs w:val="28"/>
        </w:rPr>
      </w:pPr>
    </w:p>
    <w:p w14:paraId="34D9A204" w14:textId="1C294DE5" w:rsidR="00B40E43" w:rsidRPr="00714152" w:rsidRDefault="00B40E43" w:rsidP="00B40E43">
      <w:pPr>
        <w:pStyle w:val="AppxCover"/>
        <w:ind w:right="0"/>
        <w:rPr>
          <w:rFonts w:ascii="Times New Roman" w:hAnsi="Times New Roman"/>
          <w:sz w:val="28"/>
          <w:szCs w:val="28"/>
        </w:rPr>
      </w:pPr>
    </w:p>
    <w:p w14:paraId="779E06E1" w14:textId="047AEAE4" w:rsidR="00B40E43" w:rsidRPr="00714152" w:rsidRDefault="00B40E43" w:rsidP="00B40E43">
      <w:pPr>
        <w:pStyle w:val="AppxCover"/>
        <w:ind w:right="0"/>
        <w:rPr>
          <w:rFonts w:ascii="Times New Roman" w:hAnsi="Times New Roman"/>
          <w:sz w:val="28"/>
          <w:szCs w:val="28"/>
        </w:rPr>
      </w:pPr>
    </w:p>
    <w:p w14:paraId="7A91D7C2" w14:textId="480F30C0" w:rsidR="00B40E43" w:rsidRPr="00714152" w:rsidRDefault="00B40E43" w:rsidP="00B40E43">
      <w:pPr>
        <w:pStyle w:val="AppxCover"/>
        <w:ind w:right="0"/>
        <w:rPr>
          <w:rFonts w:ascii="Times New Roman" w:hAnsi="Times New Roman"/>
          <w:sz w:val="28"/>
          <w:szCs w:val="28"/>
        </w:rPr>
      </w:pPr>
    </w:p>
    <w:p w14:paraId="09CE1896" w14:textId="4291D602" w:rsidR="00B40E43" w:rsidRPr="00714152" w:rsidRDefault="00B40E43" w:rsidP="00B40E43">
      <w:pPr>
        <w:pStyle w:val="AppxCover"/>
        <w:ind w:right="0"/>
        <w:rPr>
          <w:rFonts w:ascii="Times New Roman" w:hAnsi="Times New Roman"/>
          <w:sz w:val="28"/>
          <w:szCs w:val="28"/>
        </w:rPr>
      </w:pPr>
    </w:p>
    <w:p w14:paraId="6FCBE84F" w14:textId="7C9C19E1" w:rsidR="00B40E43" w:rsidRPr="00714152" w:rsidRDefault="00B40E43" w:rsidP="00B40E43">
      <w:pPr>
        <w:pStyle w:val="AppxCover"/>
        <w:ind w:right="0"/>
        <w:rPr>
          <w:rFonts w:ascii="Times New Roman" w:hAnsi="Times New Roman"/>
          <w:sz w:val="28"/>
          <w:szCs w:val="28"/>
        </w:rPr>
      </w:pPr>
    </w:p>
    <w:p w14:paraId="0B99BE42" w14:textId="2424A4A6" w:rsidR="00B40E43" w:rsidRPr="00714152" w:rsidRDefault="00B40E43" w:rsidP="00B40E43">
      <w:pPr>
        <w:pStyle w:val="AppxCover"/>
        <w:ind w:right="0"/>
        <w:rPr>
          <w:rFonts w:ascii="Times New Roman" w:hAnsi="Times New Roman"/>
          <w:sz w:val="28"/>
          <w:szCs w:val="28"/>
        </w:rPr>
      </w:pPr>
    </w:p>
    <w:p w14:paraId="2CCD3066" w14:textId="290BC07B" w:rsidR="00B40E43" w:rsidRPr="00714152" w:rsidRDefault="00B40E43" w:rsidP="00B40E43">
      <w:pPr>
        <w:pStyle w:val="AppxCover"/>
        <w:ind w:right="0"/>
        <w:rPr>
          <w:rFonts w:ascii="Times New Roman" w:hAnsi="Times New Roman"/>
          <w:sz w:val="28"/>
          <w:szCs w:val="28"/>
        </w:rPr>
      </w:pPr>
    </w:p>
    <w:p w14:paraId="42E3F292" w14:textId="3DDD943F" w:rsidR="00B40E43" w:rsidRPr="00714152" w:rsidRDefault="00B40E43" w:rsidP="00B40E43">
      <w:pPr>
        <w:pStyle w:val="AppxCover"/>
        <w:ind w:right="0"/>
        <w:rPr>
          <w:rFonts w:ascii="Times New Roman" w:hAnsi="Times New Roman"/>
          <w:sz w:val="28"/>
          <w:szCs w:val="28"/>
        </w:rPr>
      </w:pPr>
    </w:p>
    <w:p w14:paraId="788CFA1E" w14:textId="53644ACE" w:rsidR="00B40E43" w:rsidRPr="00714152" w:rsidRDefault="00B40E43" w:rsidP="00B40E43">
      <w:pPr>
        <w:pStyle w:val="AppxCover"/>
        <w:ind w:right="0"/>
        <w:rPr>
          <w:rFonts w:ascii="Times New Roman" w:hAnsi="Times New Roman"/>
          <w:sz w:val="28"/>
          <w:szCs w:val="28"/>
        </w:rPr>
      </w:pPr>
    </w:p>
    <w:p w14:paraId="4996AF0E" w14:textId="34C68D58" w:rsidR="00B40E43" w:rsidRPr="00714152" w:rsidRDefault="00B40E43" w:rsidP="00B40E43">
      <w:pPr>
        <w:pStyle w:val="AppxCover"/>
        <w:ind w:right="0"/>
        <w:rPr>
          <w:rFonts w:ascii="Times New Roman" w:hAnsi="Times New Roman"/>
          <w:sz w:val="28"/>
          <w:szCs w:val="28"/>
        </w:rPr>
      </w:pPr>
    </w:p>
    <w:p w14:paraId="402939F7" w14:textId="08A1A023" w:rsidR="00B40E43" w:rsidRPr="00714152" w:rsidRDefault="00B40E43" w:rsidP="00B40E43">
      <w:pPr>
        <w:pStyle w:val="AppxCover"/>
        <w:ind w:right="0"/>
        <w:rPr>
          <w:rFonts w:ascii="Times New Roman" w:hAnsi="Times New Roman"/>
          <w:sz w:val="28"/>
          <w:szCs w:val="28"/>
        </w:rPr>
      </w:pPr>
    </w:p>
    <w:p w14:paraId="3B89054E" w14:textId="129D49B8" w:rsidR="00B40E43" w:rsidRPr="00714152" w:rsidRDefault="00B40E43" w:rsidP="00B40E43">
      <w:pPr>
        <w:pStyle w:val="AppxCover"/>
        <w:ind w:right="0"/>
        <w:rPr>
          <w:rFonts w:ascii="Times New Roman" w:hAnsi="Times New Roman"/>
          <w:sz w:val="28"/>
          <w:szCs w:val="28"/>
        </w:rPr>
      </w:pPr>
    </w:p>
    <w:p w14:paraId="3721DD27" w14:textId="292DFBAF" w:rsidR="00B40E43" w:rsidRPr="00714152" w:rsidRDefault="00B40E43" w:rsidP="00B40E43">
      <w:pPr>
        <w:pStyle w:val="AppxCover"/>
        <w:ind w:right="0"/>
        <w:rPr>
          <w:rFonts w:ascii="Times New Roman" w:hAnsi="Times New Roman"/>
          <w:sz w:val="28"/>
          <w:szCs w:val="28"/>
        </w:rPr>
      </w:pPr>
    </w:p>
    <w:p w14:paraId="641D2C3C" w14:textId="4E36D476" w:rsidR="00B40E43" w:rsidRPr="00714152" w:rsidRDefault="00B40E43" w:rsidP="00B40E43">
      <w:pPr>
        <w:pStyle w:val="AppxCover"/>
        <w:ind w:right="0"/>
        <w:rPr>
          <w:rFonts w:ascii="Times New Roman" w:hAnsi="Times New Roman"/>
          <w:sz w:val="28"/>
          <w:szCs w:val="28"/>
        </w:rPr>
      </w:pPr>
    </w:p>
    <w:p w14:paraId="28818477" w14:textId="0BC39BA8" w:rsidR="00B40E43" w:rsidRPr="00714152" w:rsidRDefault="00B40E43" w:rsidP="00B40E43">
      <w:pPr>
        <w:pStyle w:val="AppxCover"/>
        <w:ind w:right="0"/>
        <w:rPr>
          <w:rFonts w:ascii="Times New Roman" w:hAnsi="Times New Roman"/>
          <w:sz w:val="28"/>
          <w:szCs w:val="28"/>
        </w:rPr>
      </w:pPr>
    </w:p>
    <w:p w14:paraId="6A372803" w14:textId="6106ECD4" w:rsidR="00B40E43" w:rsidRPr="00714152" w:rsidRDefault="00B40E43" w:rsidP="00B40E43">
      <w:pPr>
        <w:pStyle w:val="AppxCover"/>
        <w:ind w:right="0"/>
        <w:rPr>
          <w:rFonts w:ascii="Times New Roman" w:hAnsi="Times New Roman"/>
          <w:sz w:val="28"/>
          <w:szCs w:val="28"/>
        </w:rPr>
      </w:pPr>
    </w:p>
    <w:p w14:paraId="61B876E0" w14:textId="7CB564DC" w:rsidR="00B40E43" w:rsidRPr="00714152" w:rsidRDefault="00B40E43" w:rsidP="00B40E43">
      <w:pPr>
        <w:pStyle w:val="AppxCover"/>
        <w:ind w:right="0"/>
        <w:rPr>
          <w:rFonts w:ascii="Times New Roman" w:hAnsi="Times New Roman"/>
          <w:sz w:val="28"/>
          <w:szCs w:val="28"/>
        </w:rPr>
      </w:pPr>
    </w:p>
    <w:p w14:paraId="55EB44EE" w14:textId="3DC045CA" w:rsidR="00B40E43" w:rsidRPr="00714152" w:rsidRDefault="00B40E43" w:rsidP="00B40E43">
      <w:pPr>
        <w:pStyle w:val="AppxCover"/>
        <w:ind w:right="0"/>
        <w:rPr>
          <w:rFonts w:ascii="Times New Roman" w:hAnsi="Times New Roman"/>
          <w:sz w:val="28"/>
          <w:szCs w:val="28"/>
        </w:rPr>
      </w:pPr>
    </w:p>
    <w:p w14:paraId="14421C5E" w14:textId="47470EA6" w:rsidR="00B40E43" w:rsidRPr="00714152" w:rsidRDefault="00B40E43" w:rsidP="00B40E43">
      <w:pPr>
        <w:pStyle w:val="AppxCover"/>
        <w:ind w:right="0"/>
        <w:rPr>
          <w:rFonts w:ascii="Times New Roman" w:hAnsi="Times New Roman"/>
          <w:sz w:val="28"/>
          <w:szCs w:val="28"/>
        </w:rPr>
      </w:pPr>
    </w:p>
    <w:p w14:paraId="0C09E19B" w14:textId="7220AEFA" w:rsidR="00B40E43" w:rsidRPr="00714152" w:rsidRDefault="00B40E43" w:rsidP="00B40E43">
      <w:pPr>
        <w:pStyle w:val="AppxCover"/>
        <w:ind w:right="0"/>
        <w:rPr>
          <w:rFonts w:ascii="Times New Roman" w:hAnsi="Times New Roman"/>
          <w:sz w:val="28"/>
          <w:szCs w:val="28"/>
        </w:rPr>
      </w:pPr>
    </w:p>
    <w:p w14:paraId="6AE5AB72" w14:textId="07EF33B9" w:rsidR="00B40E43" w:rsidRPr="00714152" w:rsidRDefault="00B40E43" w:rsidP="00B40E43">
      <w:pPr>
        <w:pStyle w:val="AppxCover"/>
        <w:ind w:right="0"/>
        <w:rPr>
          <w:rFonts w:ascii="Times New Roman" w:hAnsi="Times New Roman"/>
          <w:sz w:val="28"/>
          <w:szCs w:val="28"/>
        </w:rPr>
      </w:pPr>
    </w:p>
    <w:p w14:paraId="13A89209" w14:textId="77777777" w:rsidR="00EE58F8" w:rsidRPr="00714152" w:rsidRDefault="00EE58F8" w:rsidP="00B40E43">
      <w:pPr>
        <w:pStyle w:val="AppxCover"/>
        <w:ind w:right="0"/>
        <w:rPr>
          <w:rFonts w:ascii="Times New Roman" w:hAnsi="Times New Roman"/>
          <w:sz w:val="28"/>
          <w:szCs w:val="28"/>
        </w:rPr>
        <w:sectPr w:rsidR="00EE58F8" w:rsidRPr="00714152" w:rsidSect="00C956BB">
          <w:pgSz w:w="12240" w:h="15840" w:code="1"/>
          <w:pgMar w:top="1872" w:right="1440" w:bottom="1080" w:left="1440" w:header="720" w:footer="720" w:gutter="0"/>
          <w:pgNumType w:start="39"/>
          <w:cols w:space="720"/>
          <w:titlePg/>
          <w:docGrid w:linePitch="326"/>
        </w:sectPr>
      </w:pPr>
    </w:p>
    <w:p w14:paraId="7E9FE4B2" w14:textId="6E410CFF" w:rsidR="00B40E43" w:rsidRPr="00714152" w:rsidRDefault="00EE58F8" w:rsidP="00EE58F8">
      <w:pPr>
        <w:pStyle w:val="AppxCover"/>
        <w:ind w:right="0"/>
        <w:jc w:val="center"/>
        <w:rPr>
          <w:rFonts w:ascii="Times New Roman" w:hAnsi="Times New Roman"/>
          <w:sz w:val="28"/>
          <w:szCs w:val="28"/>
        </w:rPr>
      </w:pPr>
      <w:r w:rsidRPr="00714152">
        <w:rPr>
          <w:rFonts w:ascii="Times New Roman" w:hAnsi="Times New Roman"/>
          <w:noProof/>
          <w:sz w:val="28"/>
          <w:szCs w:val="28"/>
        </w:rPr>
        <w:lastRenderedPageBreak/>
        <w:drawing>
          <wp:inline distT="0" distB="0" distL="0" distR="0" wp14:anchorId="23888A26" wp14:editId="21CB5314">
            <wp:extent cx="4590288" cy="25786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90288" cy="2578608"/>
                    </a:xfrm>
                    <a:prstGeom prst="rect">
                      <a:avLst/>
                    </a:prstGeom>
                  </pic:spPr>
                </pic:pic>
              </a:graphicData>
            </a:graphic>
          </wp:inline>
        </w:drawing>
      </w:r>
    </w:p>
    <w:p w14:paraId="509C934A" w14:textId="77777777" w:rsidR="00EE58F8" w:rsidRPr="00714152" w:rsidRDefault="00EE58F8" w:rsidP="00EE58F8">
      <w:pPr>
        <w:pStyle w:val="AppxCover"/>
        <w:ind w:right="0"/>
        <w:jc w:val="center"/>
        <w:rPr>
          <w:rFonts w:ascii="Times New Roman" w:hAnsi="Times New Roman"/>
          <w:sz w:val="28"/>
          <w:szCs w:val="28"/>
        </w:rPr>
      </w:pPr>
    </w:p>
    <w:p w14:paraId="13B75256" w14:textId="144C8E06" w:rsidR="00EE58F8" w:rsidRPr="00714152" w:rsidRDefault="00EE58F8" w:rsidP="00EE58F8">
      <w:pPr>
        <w:pStyle w:val="AppxCover"/>
        <w:ind w:right="0"/>
        <w:jc w:val="center"/>
        <w:rPr>
          <w:rFonts w:ascii="Times New Roman" w:hAnsi="Times New Roman"/>
          <w:sz w:val="28"/>
          <w:szCs w:val="28"/>
        </w:rPr>
      </w:pPr>
      <w:r w:rsidRPr="00714152">
        <w:rPr>
          <w:rFonts w:ascii="Times New Roman" w:hAnsi="Times New Roman"/>
          <w:noProof/>
          <w:sz w:val="28"/>
          <w:szCs w:val="28"/>
        </w:rPr>
        <w:drawing>
          <wp:inline distT="0" distB="0" distL="0" distR="0" wp14:anchorId="54480073" wp14:editId="75FC7B57">
            <wp:extent cx="5095875" cy="286643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2091" cy="2886801"/>
                    </a:xfrm>
                    <a:prstGeom prst="rect">
                      <a:avLst/>
                    </a:prstGeom>
                  </pic:spPr>
                </pic:pic>
              </a:graphicData>
            </a:graphic>
          </wp:inline>
        </w:drawing>
      </w:r>
    </w:p>
    <w:p w14:paraId="02929561" w14:textId="0768B1DF" w:rsidR="00EE58F8" w:rsidRPr="00714152" w:rsidRDefault="00EE58F8" w:rsidP="00EE58F8">
      <w:pPr>
        <w:pStyle w:val="AppxCover"/>
        <w:ind w:right="0"/>
        <w:jc w:val="center"/>
        <w:rPr>
          <w:rFonts w:ascii="Times New Roman" w:hAnsi="Times New Roman"/>
          <w:sz w:val="28"/>
          <w:szCs w:val="28"/>
        </w:rPr>
      </w:pPr>
      <w:r w:rsidRPr="00714152">
        <w:rPr>
          <w:rFonts w:ascii="Times New Roman" w:hAnsi="Times New Roman"/>
          <w:noProof/>
          <w:sz w:val="28"/>
          <w:szCs w:val="28"/>
        </w:rPr>
        <w:lastRenderedPageBreak/>
        <w:drawing>
          <wp:inline distT="0" distB="0" distL="0" distR="0" wp14:anchorId="4B374BD5" wp14:editId="35A7EFF2">
            <wp:extent cx="4572000" cy="2569464"/>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72000" cy="2569464"/>
                    </a:xfrm>
                    <a:prstGeom prst="rect">
                      <a:avLst/>
                    </a:prstGeom>
                  </pic:spPr>
                </pic:pic>
              </a:graphicData>
            </a:graphic>
          </wp:inline>
        </w:drawing>
      </w:r>
    </w:p>
    <w:p w14:paraId="567C6844" w14:textId="77777777" w:rsidR="00EE58F8" w:rsidRPr="00714152" w:rsidRDefault="00EE58F8" w:rsidP="00EE58F8">
      <w:pPr>
        <w:pStyle w:val="AppxCover"/>
        <w:ind w:right="0"/>
        <w:jc w:val="center"/>
        <w:rPr>
          <w:rFonts w:ascii="Times New Roman" w:hAnsi="Times New Roman"/>
          <w:sz w:val="28"/>
          <w:szCs w:val="28"/>
        </w:rPr>
      </w:pPr>
    </w:p>
    <w:p w14:paraId="73050A99" w14:textId="4CD0DA88" w:rsidR="00EE58F8" w:rsidRPr="00714152" w:rsidRDefault="00EE58F8" w:rsidP="00EE58F8">
      <w:pPr>
        <w:pStyle w:val="AppxCover"/>
        <w:ind w:right="0"/>
        <w:jc w:val="center"/>
        <w:rPr>
          <w:rFonts w:ascii="Times New Roman" w:hAnsi="Times New Roman"/>
          <w:sz w:val="28"/>
          <w:szCs w:val="28"/>
        </w:rPr>
      </w:pPr>
      <w:r w:rsidRPr="00714152">
        <w:rPr>
          <w:rFonts w:ascii="Times New Roman" w:hAnsi="Times New Roman"/>
          <w:noProof/>
          <w:sz w:val="28"/>
          <w:szCs w:val="28"/>
        </w:rPr>
        <w:drawing>
          <wp:inline distT="0" distB="0" distL="0" distR="0" wp14:anchorId="1336C12A" wp14:editId="1448EDA0">
            <wp:extent cx="4572000" cy="2569464"/>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72000" cy="2569464"/>
                    </a:xfrm>
                    <a:prstGeom prst="rect">
                      <a:avLst/>
                    </a:prstGeom>
                  </pic:spPr>
                </pic:pic>
              </a:graphicData>
            </a:graphic>
          </wp:inline>
        </w:drawing>
      </w:r>
    </w:p>
    <w:p w14:paraId="035C7138" w14:textId="1D6A6EB1" w:rsidR="00EE58F8" w:rsidRPr="00714152" w:rsidRDefault="00EE58F8" w:rsidP="00EE58F8">
      <w:pPr>
        <w:pStyle w:val="AppxCover"/>
        <w:ind w:right="0"/>
        <w:jc w:val="center"/>
        <w:rPr>
          <w:rFonts w:ascii="Times New Roman" w:hAnsi="Times New Roman"/>
          <w:sz w:val="28"/>
          <w:szCs w:val="28"/>
        </w:rPr>
      </w:pPr>
    </w:p>
    <w:p w14:paraId="1725365F" w14:textId="4F9DECBD" w:rsidR="00EE58F8" w:rsidRPr="00714152" w:rsidRDefault="00E908BD" w:rsidP="00EE58F8">
      <w:pPr>
        <w:pStyle w:val="AppxCover"/>
        <w:ind w:right="0"/>
        <w:jc w:val="center"/>
        <w:rPr>
          <w:rFonts w:ascii="Times New Roman" w:hAnsi="Times New Roman"/>
          <w:sz w:val="28"/>
          <w:szCs w:val="28"/>
        </w:rPr>
      </w:pPr>
      <w:r w:rsidRPr="00714152">
        <w:rPr>
          <w:rFonts w:ascii="Times New Roman" w:hAnsi="Times New Roman"/>
          <w:noProof/>
          <w:sz w:val="28"/>
          <w:szCs w:val="28"/>
        </w:rPr>
        <w:lastRenderedPageBreak/>
        <w:drawing>
          <wp:inline distT="0" distB="0" distL="0" distR="0" wp14:anchorId="42B682D8" wp14:editId="4C616649">
            <wp:extent cx="4581144" cy="2578608"/>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81144" cy="2578608"/>
                    </a:xfrm>
                    <a:prstGeom prst="rect">
                      <a:avLst/>
                    </a:prstGeom>
                  </pic:spPr>
                </pic:pic>
              </a:graphicData>
            </a:graphic>
          </wp:inline>
        </w:drawing>
      </w:r>
    </w:p>
    <w:p w14:paraId="788FEFEA" w14:textId="44F3DB5E" w:rsidR="00E908BD" w:rsidRPr="00714152" w:rsidRDefault="00E908BD" w:rsidP="00EE58F8">
      <w:pPr>
        <w:pStyle w:val="AppxCover"/>
        <w:ind w:right="0"/>
        <w:jc w:val="center"/>
        <w:rPr>
          <w:rFonts w:ascii="Times New Roman" w:hAnsi="Times New Roman"/>
          <w:sz w:val="28"/>
          <w:szCs w:val="28"/>
        </w:rPr>
      </w:pPr>
    </w:p>
    <w:p w14:paraId="5A338CA0" w14:textId="42D874A9" w:rsidR="00E908BD" w:rsidRPr="00714152" w:rsidRDefault="00E908BD" w:rsidP="00EE58F8">
      <w:pPr>
        <w:pStyle w:val="AppxCover"/>
        <w:ind w:right="0"/>
        <w:jc w:val="center"/>
        <w:rPr>
          <w:rFonts w:ascii="Times New Roman" w:hAnsi="Times New Roman"/>
          <w:sz w:val="28"/>
          <w:szCs w:val="28"/>
        </w:rPr>
      </w:pPr>
      <w:r w:rsidRPr="00714152">
        <w:rPr>
          <w:rFonts w:ascii="Times New Roman" w:hAnsi="Times New Roman"/>
          <w:noProof/>
          <w:sz w:val="28"/>
          <w:szCs w:val="28"/>
        </w:rPr>
        <w:drawing>
          <wp:inline distT="0" distB="0" distL="0" distR="0" wp14:anchorId="369378BE" wp14:editId="5D05CEB9">
            <wp:extent cx="4581144" cy="2578608"/>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81144" cy="2578608"/>
                    </a:xfrm>
                    <a:prstGeom prst="rect">
                      <a:avLst/>
                    </a:prstGeom>
                  </pic:spPr>
                </pic:pic>
              </a:graphicData>
            </a:graphic>
          </wp:inline>
        </w:drawing>
      </w:r>
    </w:p>
    <w:p w14:paraId="05004EFD" w14:textId="74EF677B" w:rsidR="00E908BD" w:rsidRPr="00714152" w:rsidRDefault="00E908BD" w:rsidP="00EE58F8">
      <w:pPr>
        <w:pStyle w:val="AppxCover"/>
        <w:ind w:right="0"/>
        <w:jc w:val="center"/>
        <w:rPr>
          <w:rFonts w:ascii="Times New Roman" w:hAnsi="Times New Roman"/>
          <w:sz w:val="28"/>
          <w:szCs w:val="28"/>
        </w:rPr>
      </w:pPr>
    </w:p>
    <w:p w14:paraId="1F61CC40" w14:textId="05E582C1" w:rsidR="00E908BD" w:rsidRPr="00714152" w:rsidRDefault="00E908BD" w:rsidP="00EE58F8">
      <w:pPr>
        <w:pStyle w:val="AppxCover"/>
        <w:ind w:right="0"/>
        <w:jc w:val="center"/>
        <w:rPr>
          <w:rFonts w:ascii="Times New Roman" w:hAnsi="Times New Roman"/>
          <w:sz w:val="28"/>
          <w:szCs w:val="28"/>
        </w:rPr>
      </w:pPr>
    </w:p>
    <w:p w14:paraId="50D5CEE0" w14:textId="48762F02" w:rsidR="00E908BD" w:rsidRPr="00714152" w:rsidRDefault="00E908BD" w:rsidP="00EE58F8">
      <w:pPr>
        <w:pStyle w:val="AppxCover"/>
        <w:ind w:right="0"/>
        <w:jc w:val="center"/>
        <w:rPr>
          <w:rFonts w:ascii="Times New Roman" w:hAnsi="Times New Roman"/>
          <w:sz w:val="28"/>
          <w:szCs w:val="28"/>
        </w:rPr>
      </w:pPr>
      <w:r w:rsidRPr="00714152">
        <w:rPr>
          <w:rFonts w:ascii="Times New Roman" w:hAnsi="Times New Roman"/>
          <w:noProof/>
          <w:sz w:val="28"/>
          <w:szCs w:val="28"/>
        </w:rPr>
        <w:lastRenderedPageBreak/>
        <w:drawing>
          <wp:inline distT="0" distB="0" distL="0" distR="0" wp14:anchorId="06BAA761" wp14:editId="2D2390C9">
            <wp:extent cx="4581144" cy="2578608"/>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81144" cy="2578608"/>
                    </a:xfrm>
                    <a:prstGeom prst="rect">
                      <a:avLst/>
                    </a:prstGeom>
                  </pic:spPr>
                </pic:pic>
              </a:graphicData>
            </a:graphic>
          </wp:inline>
        </w:drawing>
      </w:r>
    </w:p>
    <w:p w14:paraId="78F63E35" w14:textId="2016CDF5" w:rsidR="00E908BD" w:rsidRPr="00714152" w:rsidRDefault="00E908BD" w:rsidP="00EE58F8">
      <w:pPr>
        <w:pStyle w:val="AppxCover"/>
        <w:ind w:right="0"/>
        <w:jc w:val="center"/>
        <w:rPr>
          <w:rFonts w:ascii="Times New Roman" w:hAnsi="Times New Roman"/>
          <w:sz w:val="28"/>
          <w:szCs w:val="28"/>
        </w:rPr>
      </w:pPr>
    </w:p>
    <w:p w14:paraId="25E7F072" w14:textId="6BFA05F0" w:rsidR="00E908BD" w:rsidRPr="00714152" w:rsidRDefault="00E908BD" w:rsidP="00EE58F8">
      <w:pPr>
        <w:pStyle w:val="AppxCover"/>
        <w:ind w:right="0"/>
        <w:jc w:val="center"/>
        <w:rPr>
          <w:rFonts w:ascii="Times New Roman" w:hAnsi="Times New Roman"/>
          <w:sz w:val="28"/>
          <w:szCs w:val="28"/>
        </w:rPr>
      </w:pPr>
      <w:r w:rsidRPr="00714152">
        <w:rPr>
          <w:rFonts w:ascii="Times New Roman" w:hAnsi="Times New Roman"/>
          <w:noProof/>
          <w:sz w:val="28"/>
          <w:szCs w:val="28"/>
        </w:rPr>
        <w:drawing>
          <wp:inline distT="0" distB="0" distL="0" distR="0" wp14:anchorId="64FBBF2C" wp14:editId="7C7D3F80">
            <wp:extent cx="4581144" cy="2578608"/>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1144" cy="2578608"/>
                    </a:xfrm>
                    <a:prstGeom prst="rect">
                      <a:avLst/>
                    </a:prstGeom>
                  </pic:spPr>
                </pic:pic>
              </a:graphicData>
            </a:graphic>
          </wp:inline>
        </w:drawing>
      </w:r>
    </w:p>
    <w:p w14:paraId="71C2AC84" w14:textId="4D53E92A" w:rsidR="00E908BD" w:rsidRPr="00714152" w:rsidRDefault="00E908BD" w:rsidP="00EE58F8">
      <w:pPr>
        <w:pStyle w:val="AppxCover"/>
        <w:ind w:right="0"/>
        <w:jc w:val="center"/>
        <w:rPr>
          <w:rFonts w:ascii="Times New Roman" w:hAnsi="Times New Roman"/>
          <w:sz w:val="28"/>
          <w:szCs w:val="28"/>
        </w:rPr>
      </w:pPr>
    </w:p>
    <w:p w14:paraId="2724D7F6" w14:textId="4B7DBAD4" w:rsidR="00E908BD" w:rsidRPr="00714152" w:rsidRDefault="00E908BD" w:rsidP="00EE58F8">
      <w:pPr>
        <w:pStyle w:val="AppxCover"/>
        <w:ind w:right="0"/>
        <w:jc w:val="center"/>
        <w:rPr>
          <w:rFonts w:ascii="Times New Roman" w:hAnsi="Times New Roman"/>
          <w:sz w:val="28"/>
          <w:szCs w:val="28"/>
        </w:rPr>
      </w:pPr>
    </w:p>
    <w:p w14:paraId="31753547" w14:textId="25ABAE85" w:rsidR="00E908BD" w:rsidRPr="00714152" w:rsidRDefault="00E908BD" w:rsidP="00EE58F8">
      <w:pPr>
        <w:pStyle w:val="AppxCover"/>
        <w:ind w:right="0"/>
        <w:jc w:val="center"/>
        <w:rPr>
          <w:rFonts w:ascii="Times New Roman" w:hAnsi="Times New Roman"/>
          <w:sz w:val="28"/>
          <w:szCs w:val="28"/>
        </w:rPr>
      </w:pPr>
      <w:r w:rsidRPr="00714152">
        <w:rPr>
          <w:rFonts w:ascii="Times New Roman" w:hAnsi="Times New Roman"/>
          <w:noProof/>
          <w:sz w:val="28"/>
          <w:szCs w:val="28"/>
        </w:rPr>
        <w:lastRenderedPageBreak/>
        <w:drawing>
          <wp:inline distT="0" distB="0" distL="0" distR="0" wp14:anchorId="08833C4E" wp14:editId="693822E9">
            <wp:extent cx="4581144" cy="2578608"/>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81144" cy="2578608"/>
                    </a:xfrm>
                    <a:prstGeom prst="rect">
                      <a:avLst/>
                    </a:prstGeom>
                  </pic:spPr>
                </pic:pic>
              </a:graphicData>
            </a:graphic>
          </wp:inline>
        </w:drawing>
      </w:r>
    </w:p>
    <w:p w14:paraId="4652E3EE" w14:textId="77745226" w:rsidR="00E908BD" w:rsidRPr="00714152" w:rsidRDefault="00E908BD" w:rsidP="00EE58F8">
      <w:pPr>
        <w:pStyle w:val="AppxCover"/>
        <w:ind w:right="0"/>
        <w:jc w:val="center"/>
        <w:rPr>
          <w:rFonts w:ascii="Times New Roman" w:hAnsi="Times New Roman"/>
          <w:sz w:val="28"/>
          <w:szCs w:val="28"/>
        </w:rPr>
      </w:pPr>
    </w:p>
    <w:p w14:paraId="4480708B" w14:textId="31005591" w:rsidR="00E908BD" w:rsidRPr="00714152" w:rsidRDefault="00E908BD" w:rsidP="00EE58F8">
      <w:pPr>
        <w:pStyle w:val="AppxCover"/>
        <w:ind w:right="0"/>
        <w:jc w:val="center"/>
        <w:rPr>
          <w:rFonts w:ascii="Times New Roman" w:hAnsi="Times New Roman"/>
          <w:sz w:val="28"/>
          <w:szCs w:val="28"/>
        </w:rPr>
      </w:pPr>
      <w:r w:rsidRPr="00714152">
        <w:rPr>
          <w:rFonts w:ascii="Times New Roman" w:hAnsi="Times New Roman"/>
          <w:noProof/>
          <w:sz w:val="28"/>
          <w:szCs w:val="28"/>
        </w:rPr>
        <w:drawing>
          <wp:inline distT="0" distB="0" distL="0" distR="0" wp14:anchorId="4E7E40AC" wp14:editId="4CDF63B1">
            <wp:extent cx="4581144" cy="2578608"/>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81144" cy="2578608"/>
                    </a:xfrm>
                    <a:prstGeom prst="rect">
                      <a:avLst/>
                    </a:prstGeom>
                  </pic:spPr>
                </pic:pic>
              </a:graphicData>
            </a:graphic>
          </wp:inline>
        </w:drawing>
      </w:r>
    </w:p>
    <w:p w14:paraId="74DF7477" w14:textId="68BF944C" w:rsidR="00E908BD" w:rsidRPr="00714152" w:rsidRDefault="00E908BD" w:rsidP="00EE58F8">
      <w:pPr>
        <w:pStyle w:val="AppxCover"/>
        <w:ind w:right="0"/>
        <w:jc w:val="center"/>
        <w:rPr>
          <w:rFonts w:ascii="Times New Roman" w:hAnsi="Times New Roman"/>
          <w:sz w:val="28"/>
          <w:szCs w:val="28"/>
        </w:rPr>
      </w:pPr>
    </w:p>
    <w:p w14:paraId="18A90785" w14:textId="27923FFA" w:rsidR="00E908BD" w:rsidRPr="00714152" w:rsidRDefault="00E908BD" w:rsidP="00EE58F8">
      <w:pPr>
        <w:pStyle w:val="AppxCover"/>
        <w:ind w:right="0"/>
        <w:jc w:val="center"/>
        <w:rPr>
          <w:rFonts w:ascii="Times New Roman" w:hAnsi="Times New Roman"/>
          <w:sz w:val="28"/>
          <w:szCs w:val="28"/>
        </w:rPr>
      </w:pPr>
    </w:p>
    <w:p w14:paraId="30AD1850" w14:textId="49428997" w:rsidR="00E908BD" w:rsidRPr="00714152" w:rsidRDefault="00E908BD" w:rsidP="00EE58F8">
      <w:pPr>
        <w:pStyle w:val="AppxCover"/>
        <w:ind w:right="0"/>
        <w:jc w:val="center"/>
        <w:rPr>
          <w:rFonts w:ascii="Times New Roman" w:hAnsi="Times New Roman"/>
          <w:sz w:val="28"/>
          <w:szCs w:val="28"/>
        </w:rPr>
      </w:pPr>
      <w:r w:rsidRPr="00714152">
        <w:rPr>
          <w:rFonts w:ascii="Times New Roman" w:hAnsi="Times New Roman"/>
          <w:noProof/>
          <w:sz w:val="28"/>
          <w:szCs w:val="28"/>
        </w:rPr>
        <w:lastRenderedPageBreak/>
        <w:drawing>
          <wp:inline distT="0" distB="0" distL="0" distR="0" wp14:anchorId="18A550C8" wp14:editId="03011341">
            <wp:extent cx="4581144" cy="2578608"/>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81144" cy="2578608"/>
                    </a:xfrm>
                    <a:prstGeom prst="rect">
                      <a:avLst/>
                    </a:prstGeom>
                  </pic:spPr>
                </pic:pic>
              </a:graphicData>
            </a:graphic>
          </wp:inline>
        </w:drawing>
      </w:r>
    </w:p>
    <w:p w14:paraId="387BEAC3" w14:textId="29A041ED" w:rsidR="00EE58F8" w:rsidRPr="00714152" w:rsidRDefault="00EE58F8" w:rsidP="00B40E43">
      <w:pPr>
        <w:pStyle w:val="AppxCover"/>
        <w:ind w:right="0"/>
        <w:rPr>
          <w:rFonts w:ascii="Times New Roman" w:hAnsi="Times New Roman"/>
          <w:sz w:val="28"/>
          <w:szCs w:val="28"/>
        </w:rPr>
      </w:pPr>
    </w:p>
    <w:p w14:paraId="040DEF8D" w14:textId="77777777" w:rsidR="00E908BD" w:rsidRPr="00714152" w:rsidRDefault="00E908BD" w:rsidP="00B40E43">
      <w:pPr>
        <w:pStyle w:val="AppxCover"/>
        <w:ind w:right="0"/>
        <w:rPr>
          <w:rFonts w:ascii="Times New Roman" w:hAnsi="Times New Roman"/>
          <w:sz w:val="28"/>
          <w:szCs w:val="28"/>
        </w:rPr>
      </w:pPr>
    </w:p>
    <w:sectPr w:rsidR="00E908BD" w:rsidRPr="00714152" w:rsidSect="00C956BB">
      <w:footerReference w:type="first" r:id="rId63"/>
      <w:pgSz w:w="15840" w:h="12240" w:orient="landscape" w:code="1"/>
      <w:pgMar w:top="1872" w:right="1440" w:bottom="1080" w:left="1440" w:header="720" w:footer="720" w:gutter="0"/>
      <w:pgNumType w:start="4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1B553" w14:textId="77777777" w:rsidR="001C5D34" w:rsidRDefault="001C5D34">
      <w:pPr>
        <w:spacing w:after="0" w:line="240" w:lineRule="auto"/>
      </w:pPr>
      <w:r>
        <w:separator/>
      </w:r>
    </w:p>
  </w:endnote>
  <w:endnote w:type="continuationSeparator" w:id="0">
    <w:p w14:paraId="4078E33E" w14:textId="77777777" w:rsidR="001C5D34" w:rsidRDefault="001C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8C3A8" w14:textId="02203868" w:rsidR="001C5D34" w:rsidRDefault="001C5D34" w:rsidP="006D4442">
    <w:pPr>
      <w:pStyle w:val="Footer"/>
      <w:spacing w:before="140"/>
    </w:pPr>
    <w:r>
      <w:t>1810398.000 - 7057</w:t>
    </w:r>
    <w:r>
      <w:rPr>
        <w:noProof/>
      </w:rPr>
      <mc:AlternateContent>
        <mc:Choice Requires="wps">
          <w:drawing>
            <wp:anchor distT="0" distB="0" distL="114300" distR="114300" simplePos="0" relativeHeight="251670016" behindDoc="1" locked="1" layoutInCell="1" allowOverlap="0" wp14:anchorId="3F67F903" wp14:editId="51F6BF92">
              <wp:simplePos x="0" y="0"/>
              <wp:positionH relativeFrom="column">
                <wp:posOffset>-108585</wp:posOffset>
              </wp:positionH>
              <wp:positionV relativeFrom="page">
                <wp:posOffset>9559290</wp:posOffset>
              </wp:positionV>
              <wp:extent cx="2743200" cy="270510"/>
              <wp:effectExtent l="0" t="0" r="381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CF45" w14:textId="77777777" w:rsidR="001C5D34" w:rsidRDefault="001C5D34" w:rsidP="006D4442"/>
                        <w:p w14:paraId="3CC4421D" w14:textId="77777777" w:rsidR="001C5D34" w:rsidRDefault="001C5D34" w:rsidP="006D4442"/>
                        <w:p w14:paraId="50292747" w14:textId="77777777" w:rsidR="001C5D34" w:rsidRDefault="001C5D34" w:rsidP="006D4442"/>
                        <w:p w14:paraId="55D4B957" w14:textId="77777777" w:rsidR="001C5D34" w:rsidRDefault="001C5D34" w:rsidP="006D4442"/>
                        <w:p w14:paraId="5CD723AF" w14:textId="77777777" w:rsidR="001C5D34" w:rsidRDefault="001C5D34" w:rsidP="006D4442"/>
                        <w:p w14:paraId="4480CBB0" w14:textId="77777777" w:rsidR="001C5D34" w:rsidRDefault="001C5D34" w:rsidP="006D4442"/>
                        <w:p w14:paraId="1C12F3FC" w14:textId="77777777" w:rsidR="001C5D34" w:rsidRDefault="001C5D34" w:rsidP="006D4442"/>
                        <w:p w14:paraId="1E26C43E" w14:textId="77777777" w:rsidR="001C5D34" w:rsidRDefault="001C5D34" w:rsidP="006D4442"/>
                        <w:p w14:paraId="5043531E" w14:textId="77777777" w:rsidR="001C5D34" w:rsidRDefault="001C5D34" w:rsidP="006D4442"/>
                        <w:p w14:paraId="41D88283" w14:textId="77777777" w:rsidR="001C5D34" w:rsidRDefault="001C5D34" w:rsidP="006D4442"/>
                        <w:p w14:paraId="2A13A28C" w14:textId="77777777" w:rsidR="001C5D34" w:rsidRDefault="001C5D34" w:rsidP="006D4442"/>
                        <w:p w14:paraId="4E4FAF39" w14:textId="77777777" w:rsidR="001C5D34" w:rsidRDefault="001C5D34" w:rsidP="006D44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7F903" id="_x0000_t202" coordsize="21600,21600" o:spt="202" path="m,l,21600r21600,l21600,xe">
              <v:stroke joinstyle="miter"/>
              <v:path gradientshapeok="t" o:connecttype="rect"/>
            </v:shapetype>
            <v:shape id="Text Box 18" o:spid="_x0000_s1026" type="#_x0000_t202" style="position:absolute;margin-left:-8.55pt;margin-top:752.7pt;width:3in;height:2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pgtwIAALs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" o:allowoverlap="f" filled="f" stroked="f">
              <v:textbox>
                <w:txbxContent>
                  <w:p w14:paraId="12C8CF45" w14:textId="77777777" w:rsidR="001C5D34" w:rsidRDefault="001C5D34" w:rsidP="006D4442"/>
                  <w:p w14:paraId="3CC4421D" w14:textId="77777777" w:rsidR="001C5D34" w:rsidRDefault="001C5D34" w:rsidP="006D4442"/>
                  <w:p w14:paraId="50292747" w14:textId="77777777" w:rsidR="001C5D34" w:rsidRDefault="001C5D34" w:rsidP="006D4442"/>
                  <w:p w14:paraId="55D4B957" w14:textId="77777777" w:rsidR="001C5D34" w:rsidRDefault="001C5D34" w:rsidP="006D4442"/>
                  <w:p w14:paraId="5CD723AF" w14:textId="77777777" w:rsidR="001C5D34" w:rsidRDefault="001C5D34" w:rsidP="006D4442"/>
                  <w:p w14:paraId="4480CBB0" w14:textId="77777777" w:rsidR="001C5D34" w:rsidRDefault="001C5D34" w:rsidP="006D4442"/>
                  <w:p w14:paraId="1C12F3FC" w14:textId="77777777" w:rsidR="001C5D34" w:rsidRDefault="001C5D34" w:rsidP="006D4442"/>
                  <w:p w14:paraId="1E26C43E" w14:textId="77777777" w:rsidR="001C5D34" w:rsidRDefault="001C5D34" w:rsidP="006D4442"/>
                  <w:p w14:paraId="5043531E" w14:textId="77777777" w:rsidR="001C5D34" w:rsidRDefault="001C5D34" w:rsidP="006D4442"/>
                  <w:p w14:paraId="41D88283" w14:textId="77777777" w:rsidR="001C5D34" w:rsidRDefault="001C5D34" w:rsidP="006D4442"/>
                  <w:p w14:paraId="2A13A28C" w14:textId="77777777" w:rsidR="001C5D34" w:rsidRDefault="001C5D34" w:rsidP="006D4442"/>
                  <w:p w14:paraId="4E4FAF39" w14:textId="77777777" w:rsidR="001C5D34" w:rsidRDefault="001C5D34" w:rsidP="006D4442"/>
                </w:txbxContent>
              </v:textbox>
              <w10:wrap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F16EE" w14:textId="3CEC2177" w:rsidR="001C5D34" w:rsidRDefault="001C5D34" w:rsidP="00786058">
    <w:pPr>
      <w:pStyle w:val="Footer"/>
      <w:framePr w:wrap="around" w:vAnchor="page" w:hAnchor="margin" w:xAlign="center" w:y="14991" w:anchorLock="1"/>
      <w:jc w:val="center"/>
      <w:rPr>
        <w:rStyle w:val="PageNumber"/>
        <w:bCs/>
      </w:rPr>
    </w:pPr>
    <w:r>
      <w:rPr>
        <w:rStyle w:val="PageNumber"/>
        <w:bCs/>
      </w:rPr>
      <w:fldChar w:fldCharType="begin"/>
    </w:r>
    <w:r>
      <w:rPr>
        <w:rStyle w:val="PageNumber"/>
        <w:bCs/>
      </w:rPr>
      <w:instrText xml:space="preserve">PAGE  </w:instrText>
    </w:r>
    <w:r>
      <w:rPr>
        <w:rStyle w:val="PageNumber"/>
        <w:bCs/>
      </w:rPr>
      <w:fldChar w:fldCharType="separate"/>
    </w:r>
    <w:r w:rsidR="00E95295">
      <w:rPr>
        <w:rStyle w:val="PageNumber"/>
        <w:bCs/>
        <w:noProof/>
      </w:rPr>
      <w:t>19</w:t>
    </w:r>
    <w:r>
      <w:rPr>
        <w:rStyle w:val="PageNumber"/>
        <w:bCs/>
      </w:rPr>
      <w:fldChar w:fldCharType="end"/>
    </w:r>
  </w:p>
  <w:p w14:paraId="5B1F7E67" w14:textId="1F8D851D" w:rsidR="001C5D34" w:rsidRDefault="001C5D34">
    <w:pPr>
      <w:pStyle w:val="Footer"/>
      <w:spacing w:before="140"/>
    </w:pPr>
    <w:r>
      <w:t>1810398.000 - 7057</w:t>
    </w:r>
    <w:r>
      <w:rPr>
        <w:noProof/>
      </w:rPr>
      <mc:AlternateContent>
        <mc:Choice Requires="wps">
          <w:drawing>
            <wp:anchor distT="0" distB="0" distL="114300" distR="114300" simplePos="0" relativeHeight="251657728" behindDoc="1" locked="1" layoutInCell="1" allowOverlap="0" wp14:anchorId="18A25E1F" wp14:editId="4BE4B200">
              <wp:simplePos x="0" y="0"/>
              <wp:positionH relativeFrom="column">
                <wp:posOffset>-108585</wp:posOffset>
              </wp:positionH>
              <wp:positionV relativeFrom="page">
                <wp:posOffset>9559290</wp:posOffset>
              </wp:positionV>
              <wp:extent cx="2743200" cy="270510"/>
              <wp:effectExtent l="0" t="0" r="381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5BE82" w14:textId="77777777" w:rsidR="001C5D34" w:rsidRDefault="001C5D34"/>
                        <w:p w14:paraId="496A6867" w14:textId="77777777" w:rsidR="001C5D34" w:rsidRDefault="001C5D34"/>
                        <w:p w14:paraId="123415E8" w14:textId="77777777" w:rsidR="001C5D34" w:rsidRDefault="001C5D34"/>
                        <w:p w14:paraId="73391AA1" w14:textId="77777777" w:rsidR="001C5D34" w:rsidRDefault="001C5D34"/>
                        <w:p w14:paraId="70BF78EA" w14:textId="77777777" w:rsidR="001C5D34" w:rsidRDefault="001C5D34"/>
                        <w:p w14:paraId="7C8E8E88" w14:textId="77777777" w:rsidR="001C5D34" w:rsidRDefault="001C5D34"/>
                        <w:p w14:paraId="03FEFC68" w14:textId="77777777" w:rsidR="001C5D34" w:rsidRDefault="001C5D34"/>
                        <w:p w14:paraId="6825E524" w14:textId="77777777" w:rsidR="001C5D34" w:rsidRDefault="001C5D34"/>
                        <w:p w14:paraId="10D47B3C" w14:textId="77777777" w:rsidR="001C5D34" w:rsidRDefault="001C5D34"/>
                        <w:p w14:paraId="42886884" w14:textId="77777777" w:rsidR="001C5D34" w:rsidRDefault="001C5D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25E1F" id="_x0000_t202" coordsize="21600,21600" o:spt="202" path="m,l,21600r21600,l21600,xe">
              <v:stroke joinstyle="miter"/>
              <v:path gradientshapeok="t" o:connecttype="rect"/>
            </v:shapetype>
            <v:shape id="Text Box 10" o:spid="_x0000_s1027" type="#_x0000_t202" style="position:absolute;margin-left:-8.55pt;margin-top:752.7pt;width:3in;height:2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" o:allowoverlap="f" filled="f" stroked="f">
              <v:textbox>
                <w:txbxContent>
                  <w:p w14:paraId="7A05BE82" w14:textId="77777777" w:rsidR="001C5D34" w:rsidRDefault="001C5D34"/>
                  <w:p w14:paraId="496A6867" w14:textId="77777777" w:rsidR="001C5D34" w:rsidRDefault="001C5D34"/>
                  <w:p w14:paraId="123415E8" w14:textId="77777777" w:rsidR="001C5D34" w:rsidRDefault="001C5D34"/>
                  <w:p w14:paraId="73391AA1" w14:textId="77777777" w:rsidR="001C5D34" w:rsidRDefault="001C5D34"/>
                  <w:p w14:paraId="70BF78EA" w14:textId="77777777" w:rsidR="001C5D34" w:rsidRDefault="001C5D34"/>
                  <w:p w14:paraId="7C8E8E88" w14:textId="77777777" w:rsidR="001C5D34" w:rsidRDefault="001C5D34"/>
                  <w:p w14:paraId="03FEFC68" w14:textId="77777777" w:rsidR="001C5D34" w:rsidRDefault="001C5D34"/>
                  <w:p w14:paraId="6825E524" w14:textId="77777777" w:rsidR="001C5D34" w:rsidRDefault="001C5D34"/>
                  <w:p w14:paraId="10D47B3C" w14:textId="77777777" w:rsidR="001C5D34" w:rsidRDefault="001C5D34"/>
                  <w:p w14:paraId="42886884" w14:textId="77777777" w:rsidR="001C5D34" w:rsidRDefault="001C5D34"/>
                </w:txbxContent>
              </v:textbox>
              <w10:wrap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777E8" w14:textId="25D596D4" w:rsidR="001C5D34" w:rsidRDefault="001C5D34" w:rsidP="00786058">
    <w:pPr>
      <w:pStyle w:val="Footer"/>
      <w:framePr w:wrap="around" w:vAnchor="page" w:hAnchor="margin" w:xAlign="center" w:y="11564" w:anchorLock="1"/>
      <w:jc w:val="center"/>
      <w:rPr>
        <w:rStyle w:val="PageNumber"/>
        <w:bCs/>
      </w:rPr>
    </w:pPr>
    <w:r>
      <w:rPr>
        <w:rStyle w:val="PageNumber"/>
        <w:bCs/>
      </w:rPr>
      <w:fldChar w:fldCharType="begin"/>
    </w:r>
    <w:r>
      <w:rPr>
        <w:rStyle w:val="PageNumber"/>
        <w:bCs/>
      </w:rPr>
      <w:instrText xml:space="preserve">PAGE  </w:instrText>
    </w:r>
    <w:r>
      <w:rPr>
        <w:rStyle w:val="PageNumber"/>
        <w:bCs/>
      </w:rPr>
      <w:fldChar w:fldCharType="separate"/>
    </w:r>
    <w:r w:rsidR="00E95295">
      <w:rPr>
        <w:rStyle w:val="PageNumber"/>
        <w:bCs/>
        <w:noProof/>
      </w:rPr>
      <w:t>45</w:t>
    </w:r>
    <w:r>
      <w:rPr>
        <w:rStyle w:val="PageNumber"/>
        <w:bCs/>
      </w:rPr>
      <w:fldChar w:fldCharType="end"/>
    </w:r>
  </w:p>
  <w:p w14:paraId="55AFC6E9" w14:textId="2C622F51" w:rsidR="001C5D34" w:rsidRDefault="001C5D34">
    <w:pPr>
      <w:pStyle w:val="Footer"/>
      <w:spacing w:before="140"/>
    </w:pPr>
    <w:r>
      <w:t>1810398.000 - 7057</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C9663" w14:textId="0225658C" w:rsidR="001C5D34" w:rsidRDefault="001C5D34" w:rsidP="00786058">
    <w:pPr>
      <w:pStyle w:val="Footer"/>
      <w:framePr w:wrap="around" w:vAnchor="page" w:hAnchor="margin" w:xAlign="center" w:y="14991" w:anchorLock="1"/>
      <w:jc w:val="center"/>
      <w:rPr>
        <w:rStyle w:val="PageNumber"/>
        <w:bCs/>
      </w:rPr>
    </w:pPr>
    <w:r>
      <w:rPr>
        <w:rStyle w:val="PageNumber"/>
        <w:bCs/>
      </w:rPr>
      <w:fldChar w:fldCharType="begin"/>
    </w:r>
    <w:r>
      <w:rPr>
        <w:rStyle w:val="PageNumber"/>
        <w:bCs/>
      </w:rPr>
      <w:instrText xml:space="preserve">PAGE  </w:instrText>
    </w:r>
    <w:r>
      <w:rPr>
        <w:rStyle w:val="PageNumber"/>
        <w:bCs/>
      </w:rPr>
      <w:fldChar w:fldCharType="separate"/>
    </w:r>
    <w:r w:rsidR="00E95295">
      <w:rPr>
        <w:rStyle w:val="PageNumber"/>
        <w:bCs/>
        <w:noProof/>
      </w:rPr>
      <w:t>39</w:t>
    </w:r>
    <w:r>
      <w:rPr>
        <w:rStyle w:val="PageNumber"/>
        <w:bCs/>
      </w:rPr>
      <w:fldChar w:fldCharType="end"/>
    </w:r>
  </w:p>
  <w:p w14:paraId="69C228C8" w14:textId="7731BCD5" w:rsidR="001C5D34" w:rsidRDefault="001C5D34" w:rsidP="006D4442">
    <w:pPr>
      <w:pStyle w:val="Footer"/>
      <w:spacing w:before="140"/>
    </w:pPr>
    <w:r>
      <w:t>1810398.000 - 7057</w:t>
    </w:r>
    <w:r>
      <w:rPr>
        <w:noProof/>
      </w:rPr>
      <mc:AlternateContent>
        <mc:Choice Requires="wps">
          <w:drawing>
            <wp:anchor distT="0" distB="0" distL="114300" distR="114300" simplePos="0" relativeHeight="251672064" behindDoc="1" locked="1" layoutInCell="1" allowOverlap="0" wp14:anchorId="6B0A3108" wp14:editId="6FDFC912">
              <wp:simplePos x="0" y="0"/>
              <wp:positionH relativeFrom="column">
                <wp:posOffset>-108585</wp:posOffset>
              </wp:positionH>
              <wp:positionV relativeFrom="page">
                <wp:posOffset>9559290</wp:posOffset>
              </wp:positionV>
              <wp:extent cx="2743200" cy="270510"/>
              <wp:effectExtent l="0" t="0" r="381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7E42A" w14:textId="77777777" w:rsidR="001C5D34" w:rsidRDefault="001C5D34" w:rsidP="006D4442"/>
                        <w:p w14:paraId="26C8D43C" w14:textId="77777777" w:rsidR="001C5D34" w:rsidRDefault="001C5D34" w:rsidP="006D4442"/>
                        <w:p w14:paraId="0182C563" w14:textId="77777777" w:rsidR="001C5D34" w:rsidRDefault="001C5D34" w:rsidP="006D4442"/>
                        <w:p w14:paraId="10DB1FCD" w14:textId="77777777" w:rsidR="001C5D34" w:rsidRDefault="001C5D34" w:rsidP="006D4442"/>
                        <w:p w14:paraId="415FB97A" w14:textId="77777777" w:rsidR="001C5D34" w:rsidRDefault="001C5D34" w:rsidP="006D4442"/>
                        <w:p w14:paraId="105B5B49" w14:textId="77777777" w:rsidR="001C5D34" w:rsidRDefault="001C5D34" w:rsidP="006D4442"/>
                        <w:p w14:paraId="1BC9AA75" w14:textId="77777777" w:rsidR="001C5D34" w:rsidRDefault="001C5D34" w:rsidP="006D4442"/>
                        <w:p w14:paraId="229D010E" w14:textId="77777777" w:rsidR="001C5D34" w:rsidRDefault="001C5D34" w:rsidP="006D4442"/>
                        <w:p w14:paraId="7C3E328D" w14:textId="77777777" w:rsidR="001C5D34" w:rsidRDefault="001C5D34" w:rsidP="006D4442"/>
                        <w:p w14:paraId="79263B76" w14:textId="77777777" w:rsidR="001C5D34" w:rsidRDefault="001C5D34" w:rsidP="006D4442"/>
                        <w:p w14:paraId="4AC421F7" w14:textId="77777777" w:rsidR="001C5D34" w:rsidRDefault="001C5D34" w:rsidP="006D4442"/>
                        <w:p w14:paraId="6157E38F" w14:textId="77777777" w:rsidR="001C5D34" w:rsidRDefault="001C5D34" w:rsidP="006D44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A3108" id="_x0000_t202" coordsize="21600,21600" o:spt="202" path="m,l,21600r21600,l21600,xe">
              <v:stroke joinstyle="miter"/>
              <v:path gradientshapeok="t" o:connecttype="rect"/>
            </v:shapetype>
            <v:shape id="Text Box 19" o:spid="_x0000_s1028" type="#_x0000_t202" style="position:absolute;margin-left:-8.55pt;margin-top:752.7pt;width:3in;height:21.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tugIAAME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" o:allowoverlap="f" filled="f" stroked="f">
              <v:textbox>
                <w:txbxContent>
                  <w:p w14:paraId="0107E42A" w14:textId="77777777" w:rsidR="001C5D34" w:rsidRDefault="001C5D34" w:rsidP="006D4442"/>
                  <w:p w14:paraId="26C8D43C" w14:textId="77777777" w:rsidR="001C5D34" w:rsidRDefault="001C5D34" w:rsidP="006D4442"/>
                  <w:p w14:paraId="0182C563" w14:textId="77777777" w:rsidR="001C5D34" w:rsidRDefault="001C5D34" w:rsidP="006D4442"/>
                  <w:p w14:paraId="10DB1FCD" w14:textId="77777777" w:rsidR="001C5D34" w:rsidRDefault="001C5D34" w:rsidP="006D4442"/>
                  <w:p w14:paraId="415FB97A" w14:textId="77777777" w:rsidR="001C5D34" w:rsidRDefault="001C5D34" w:rsidP="006D4442"/>
                  <w:p w14:paraId="105B5B49" w14:textId="77777777" w:rsidR="001C5D34" w:rsidRDefault="001C5D34" w:rsidP="006D4442"/>
                  <w:p w14:paraId="1BC9AA75" w14:textId="77777777" w:rsidR="001C5D34" w:rsidRDefault="001C5D34" w:rsidP="006D4442"/>
                  <w:p w14:paraId="229D010E" w14:textId="77777777" w:rsidR="001C5D34" w:rsidRDefault="001C5D34" w:rsidP="006D4442"/>
                  <w:p w14:paraId="7C3E328D" w14:textId="77777777" w:rsidR="001C5D34" w:rsidRDefault="001C5D34" w:rsidP="006D4442"/>
                  <w:p w14:paraId="79263B76" w14:textId="77777777" w:rsidR="001C5D34" w:rsidRDefault="001C5D34" w:rsidP="006D4442"/>
                  <w:p w14:paraId="4AC421F7" w14:textId="77777777" w:rsidR="001C5D34" w:rsidRDefault="001C5D34" w:rsidP="006D4442"/>
                  <w:p w14:paraId="6157E38F" w14:textId="77777777" w:rsidR="001C5D34" w:rsidRDefault="001C5D34" w:rsidP="006D4442"/>
                </w:txbxContent>
              </v:textbox>
              <w10:wrap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B40A" w14:textId="23A3650F" w:rsidR="001C5D34" w:rsidRDefault="001C5D34" w:rsidP="00830678">
    <w:pPr>
      <w:pStyle w:val="Footer"/>
      <w:framePr w:wrap="around" w:vAnchor="page" w:hAnchor="margin" w:xAlign="center" w:y="11564" w:anchorLock="1"/>
      <w:jc w:val="center"/>
      <w:rPr>
        <w:rStyle w:val="PageNumber"/>
        <w:bCs/>
      </w:rPr>
    </w:pPr>
    <w:r>
      <w:rPr>
        <w:rStyle w:val="PageNumber"/>
        <w:bCs/>
      </w:rPr>
      <w:fldChar w:fldCharType="begin"/>
    </w:r>
    <w:r>
      <w:rPr>
        <w:rStyle w:val="PageNumber"/>
        <w:bCs/>
      </w:rPr>
      <w:instrText xml:space="preserve">PAGE  </w:instrText>
    </w:r>
    <w:r>
      <w:rPr>
        <w:rStyle w:val="PageNumber"/>
        <w:bCs/>
      </w:rPr>
      <w:fldChar w:fldCharType="separate"/>
    </w:r>
    <w:r w:rsidR="00E95295">
      <w:rPr>
        <w:rStyle w:val="PageNumber"/>
        <w:bCs/>
        <w:noProof/>
      </w:rPr>
      <w:t>40</w:t>
    </w:r>
    <w:r>
      <w:rPr>
        <w:rStyle w:val="PageNumber"/>
        <w:bCs/>
      </w:rPr>
      <w:fldChar w:fldCharType="end"/>
    </w:r>
  </w:p>
  <w:p w14:paraId="7172B0A8" w14:textId="658AEFFE" w:rsidR="001C5D34" w:rsidRDefault="001C5D34" w:rsidP="006D4442">
    <w:pPr>
      <w:pStyle w:val="Footer"/>
      <w:spacing w:before="140"/>
    </w:pPr>
    <w:r>
      <w:t>1810398.000 - 7057</w:t>
    </w:r>
    <w:r>
      <w:rPr>
        <w:noProof/>
      </w:rPr>
      <mc:AlternateContent>
        <mc:Choice Requires="wps">
          <w:drawing>
            <wp:anchor distT="0" distB="0" distL="114300" distR="114300" simplePos="0" relativeHeight="251674112" behindDoc="1" locked="1" layoutInCell="1" allowOverlap="0" wp14:anchorId="555BFA64" wp14:editId="63DE630E">
              <wp:simplePos x="0" y="0"/>
              <wp:positionH relativeFrom="column">
                <wp:posOffset>-108585</wp:posOffset>
              </wp:positionH>
              <wp:positionV relativeFrom="page">
                <wp:posOffset>9559290</wp:posOffset>
              </wp:positionV>
              <wp:extent cx="2743200" cy="270510"/>
              <wp:effectExtent l="0" t="0" r="381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1A804" w14:textId="77777777" w:rsidR="001C5D34" w:rsidRDefault="001C5D34" w:rsidP="006D4442"/>
                        <w:p w14:paraId="08B78B8E" w14:textId="77777777" w:rsidR="001C5D34" w:rsidRDefault="001C5D34" w:rsidP="006D4442"/>
                        <w:p w14:paraId="047181DC" w14:textId="77777777" w:rsidR="001C5D34" w:rsidRDefault="001C5D34" w:rsidP="006D4442"/>
                        <w:p w14:paraId="118F7C0A" w14:textId="77777777" w:rsidR="001C5D34" w:rsidRDefault="001C5D34" w:rsidP="006D4442"/>
                        <w:p w14:paraId="48963811" w14:textId="77777777" w:rsidR="001C5D34" w:rsidRDefault="001C5D34" w:rsidP="006D4442"/>
                        <w:p w14:paraId="45F1B300" w14:textId="77777777" w:rsidR="001C5D34" w:rsidRDefault="001C5D34" w:rsidP="006D4442"/>
                        <w:p w14:paraId="646CE422" w14:textId="77777777" w:rsidR="001C5D34" w:rsidRDefault="001C5D34" w:rsidP="006D4442"/>
                        <w:p w14:paraId="4078E416" w14:textId="77777777" w:rsidR="001C5D34" w:rsidRDefault="001C5D34" w:rsidP="006D4442"/>
                        <w:p w14:paraId="78D303DE" w14:textId="77777777" w:rsidR="001C5D34" w:rsidRDefault="001C5D34" w:rsidP="006D4442"/>
                        <w:p w14:paraId="524860B8" w14:textId="77777777" w:rsidR="001C5D34" w:rsidRDefault="001C5D34" w:rsidP="006D4442"/>
                        <w:p w14:paraId="3DB36376" w14:textId="77777777" w:rsidR="001C5D34" w:rsidRDefault="001C5D34" w:rsidP="006D4442"/>
                        <w:p w14:paraId="25FB7FEF" w14:textId="77777777" w:rsidR="001C5D34" w:rsidRDefault="001C5D34" w:rsidP="006D44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BFA64" id="_x0000_t202" coordsize="21600,21600" o:spt="202" path="m,l,21600r21600,l21600,xe">
              <v:stroke joinstyle="miter"/>
              <v:path gradientshapeok="t" o:connecttype="rect"/>
            </v:shapetype>
            <v:shape id="Text Box 30" o:spid="_x0000_s1029" type="#_x0000_t202" style="position:absolute;margin-left:-8.55pt;margin-top:752.7pt;width:3in;height:21.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" o:allowoverlap="f" filled="f" stroked="f">
              <v:textbox>
                <w:txbxContent>
                  <w:p w14:paraId="44A1A804" w14:textId="77777777" w:rsidR="001C5D34" w:rsidRDefault="001C5D34" w:rsidP="006D4442"/>
                  <w:p w14:paraId="08B78B8E" w14:textId="77777777" w:rsidR="001C5D34" w:rsidRDefault="001C5D34" w:rsidP="006D4442"/>
                  <w:p w14:paraId="047181DC" w14:textId="77777777" w:rsidR="001C5D34" w:rsidRDefault="001C5D34" w:rsidP="006D4442"/>
                  <w:p w14:paraId="118F7C0A" w14:textId="77777777" w:rsidR="001C5D34" w:rsidRDefault="001C5D34" w:rsidP="006D4442"/>
                  <w:p w14:paraId="48963811" w14:textId="77777777" w:rsidR="001C5D34" w:rsidRDefault="001C5D34" w:rsidP="006D4442"/>
                  <w:p w14:paraId="45F1B300" w14:textId="77777777" w:rsidR="001C5D34" w:rsidRDefault="001C5D34" w:rsidP="006D4442"/>
                  <w:p w14:paraId="646CE422" w14:textId="77777777" w:rsidR="001C5D34" w:rsidRDefault="001C5D34" w:rsidP="006D4442"/>
                  <w:p w14:paraId="4078E416" w14:textId="77777777" w:rsidR="001C5D34" w:rsidRDefault="001C5D34" w:rsidP="006D4442"/>
                  <w:p w14:paraId="78D303DE" w14:textId="77777777" w:rsidR="001C5D34" w:rsidRDefault="001C5D34" w:rsidP="006D4442"/>
                  <w:p w14:paraId="524860B8" w14:textId="77777777" w:rsidR="001C5D34" w:rsidRDefault="001C5D34" w:rsidP="006D4442"/>
                  <w:p w14:paraId="3DB36376" w14:textId="77777777" w:rsidR="001C5D34" w:rsidRDefault="001C5D34" w:rsidP="006D4442"/>
                  <w:p w14:paraId="25FB7FEF" w14:textId="77777777" w:rsidR="001C5D34" w:rsidRDefault="001C5D34" w:rsidP="006D4442"/>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A74ED" w14:textId="77777777" w:rsidR="001C5D34" w:rsidRDefault="001C5D34">
      <w:pPr>
        <w:spacing w:after="0" w:line="240" w:lineRule="auto"/>
      </w:pPr>
      <w:r>
        <w:separator/>
      </w:r>
    </w:p>
  </w:footnote>
  <w:footnote w:type="continuationSeparator" w:id="0">
    <w:p w14:paraId="43CB9320" w14:textId="77777777" w:rsidR="001C5D34" w:rsidRDefault="001C5D34">
      <w:pPr>
        <w:spacing w:after="0" w:line="240" w:lineRule="auto"/>
      </w:pPr>
      <w:r>
        <w:continuationSeparator/>
      </w:r>
    </w:p>
  </w:footnote>
  <w:footnote w:id="1">
    <w:p w14:paraId="3C4D0F06" w14:textId="20E054AB" w:rsidR="001C5D34" w:rsidRPr="00076ECD" w:rsidRDefault="001C5D34" w:rsidP="00076ECD">
      <w:pPr>
        <w:pStyle w:val="Title"/>
        <w:pBdr>
          <w:bottom w:val="none" w:sz="0" w:space="0" w:color="auto"/>
        </w:pBdr>
        <w:spacing w:after="0"/>
        <w:rPr>
          <w:rFonts w:ascii="Times New Roman" w:hAnsi="Times New Roman" w:cs="Times New Roman"/>
          <w:sz w:val="16"/>
          <w:szCs w:val="16"/>
        </w:rPr>
      </w:pPr>
      <w:r w:rsidRPr="00076ECD">
        <w:rPr>
          <w:rStyle w:val="FootnoteReference"/>
          <w:rFonts w:ascii="Times New Roman" w:hAnsi="Times New Roman" w:cs="Times New Roman"/>
          <w:sz w:val="16"/>
          <w:szCs w:val="16"/>
        </w:rPr>
        <w:footnoteRef/>
      </w:r>
      <w:r w:rsidRPr="00076ECD">
        <w:rPr>
          <w:rFonts w:ascii="Times New Roman" w:hAnsi="Times New Roman" w:cs="Times New Roman"/>
          <w:sz w:val="16"/>
          <w:szCs w:val="16"/>
        </w:rPr>
        <w:t xml:space="preserve"> </w:t>
      </w:r>
      <w:r w:rsidRPr="00076ECD">
        <w:rPr>
          <w:rFonts w:ascii="Times New Roman" w:hAnsi="Times New Roman" w:cs="Times New Roman"/>
          <w:b w:val="0"/>
          <w:sz w:val="16"/>
          <w:szCs w:val="16"/>
        </w:rPr>
        <w:t>This is the ‘Primer on the Joint Use of the HSM and HFG’ developed by Battelle under NCHRP 20-07(334). A copy of this document can be provided by John Campbell upon request.</w:t>
      </w:r>
    </w:p>
  </w:footnote>
  <w:footnote w:id="2">
    <w:p w14:paraId="73461B0A" w14:textId="77777777" w:rsidR="001C5D34" w:rsidRPr="00076ECD" w:rsidRDefault="001C5D34" w:rsidP="00076ECD">
      <w:pPr>
        <w:pStyle w:val="FootnoteText"/>
        <w:spacing w:after="0"/>
        <w:rPr>
          <w:sz w:val="16"/>
          <w:szCs w:val="16"/>
        </w:rPr>
      </w:pPr>
      <w:r w:rsidRPr="00076ECD">
        <w:rPr>
          <w:rStyle w:val="FootnoteReference"/>
          <w:sz w:val="16"/>
          <w:szCs w:val="16"/>
        </w:rPr>
        <w:footnoteRef/>
      </w:r>
      <w:r w:rsidRPr="00076ECD">
        <w:rPr>
          <w:sz w:val="16"/>
          <w:szCs w:val="16"/>
        </w:rPr>
        <w:t xml:space="preserve"> See http://www.highwaysafetymanual.org/Pages/default.aspx</w:t>
      </w:r>
    </w:p>
  </w:footnote>
  <w:footnote w:id="3">
    <w:p w14:paraId="7D53EFEF" w14:textId="25CC047D" w:rsidR="001C5D34" w:rsidRPr="00583460" w:rsidRDefault="001C5D34" w:rsidP="00583460">
      <w:pPr>
        <w:spacing w:after="0" w:line="240" w:lineRule="auto"/>
        <w:rPr>
          <w:color w:val="0000FF"/>
          <w:sz w:val="16"/>
          <w:szCs w:val="16"/>
          <w:u w:val="single"/>
        </w:rPr>
      </w:pPr>
      <w:r w:rsidRPr="00076ECD">
        <w:rPr>
          <w:rStyle w:val="FootnoteReference"/>
          <w:sz w:val="16"/>
          <w:szCs w:val="16"/>
        </w:rPr>
        <w:footnoteRef/>
      </w:r>
      <w:r w:rsidRPr="00076ECD">
        <w:rPr>
          <w:sz w:val="16"/>
          <w:szCs w:val="16"/>
        </w:rPr>
        <w:t xml:space="preserve"> See </w:t>
      </w:r>
      <w:hyperlink r:id="rId1" w:history="1">
        <w:r w:rsidRPr="00076ECD">
          <w:rPr>
            <w:rStyle w:val="Hyperlink"/>
            <w:sz w:val="16"/>
            <w:szCs w:val="16"/>
          </w:rPr>
          <w:t>http://www.trb.org/Main/Blurbs/167909.aspx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C493B" w14:textId="77777777" w:rsidR="001C5D34" w:rsidRDefault="001C5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A1331" w14:textId="1BF34555" w:rsidR="001C5D34" w:rsidRDefault="001C5D34">
    <w:pPr>
      <w:pStyle w:val="Header"/>
    </w:pPr>
    <w:r>
      <w:rPr>
        <w:sz w:val="24"/>
      </w:rPr>
      <w:t>Diagnostic Assessment Report</w:t>
    </w:r>
    <w:r>
      <w:t>—September 23,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422B5"/>
    <w:multiLevelType w:val="hybridMultilevel"/>
    <w:tmpl w:val="6660E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839F3"/>
    <w:multiLevelType w:val="hybridMultilevel"/>
    <w:tmpl w:val="A1500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2519E"/>
    <w:multiLevelType w:val="hybridMultilevel"/>
    <w:tmpl w:val="D432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B1A80"/>
    <w:multiLevelType w:val="hybridMultilevel"/>
    <w:tmpl w:val="B28AC3CA"/>
    <w:lvl w:ilvl="0" w:tplc="B51CA1D0">
      <w:start w:val="1"/>
      <w:numFmt w:val="bullet"/>
      <w:lvlText w:val="-"/>
      <w:lvlJc w:val="left"/>
      <w:pPr>
        <w:ind w:left="361" w:hanging="140"/>
      </w:pPr>
      <w:rPr>
        <w:rFonts w:ascii="Times New Roman" w:eastAsia="Times New Roman" w:hAnsi="Times New Roman" w:hint="default"/>
        <w:sz w:val="24"/>
        <w:szCs w:val="24"/>
      </w:rPr>
    </w:lvl>
    <w:lvl w:ilvl="1" w:tplc="26804506">
      <w:start w:val="1"/>
      <w:numFmt w:val="bullet"/>
      <w:lvlText w:val="•"/>
      <w:lvlJc w:val="left"/>
      <w:pPr>
        <w:ind w:left="774" w:hanging="140"/>
      </w:pPr>
      <w:rPr>
        <w:rFonts w:hint="default"/>
      </w:rPr>
    </w:lvl>
    <w:lvl w:ilvl="2" w:tplc="4D9EF860">
      <w:start w:val="1"/>
      <w:numFmt w:val="bullet"/>
      <w:lvlText w:val="•"/>
      <w:lvlJc w:val="left"/>
      <w:pPr>
        <w:ind w:left="1187" w:hanging="140"/>
      </w:pPr>
      <w:rPr>
        <w:rFonts w:hint="default"/>
      </w:rPr>
    </w:lvl>
    <w:lvl w:ilvl="3" w:tplc="2B0A85E2">
      <w:start w:val="1"/>
      <w:numFmt w:val="bullet"/>
      <w:lvlText w:val="•"/>
      <w:lvlJc w:val="left"/>
      <w:pPr>
        <w:ind w:left="1601" w:hanging="140"/>
      </w:pPr>
      <w:rPr>
        <w:rFonts w:hint="default"/>
      </w:rPr>
    </w:lvl>
    <w:lvl w:ilvl="4" w:tplc="A316F16A">
      <w:start w:val="1"/>
      <w:numFmt w:val="bullet"/>
      <w:lvlText w:val="•"/>
      <w:lvlJc w:val="left"/>
      <w:pPr>
        <w:ind w:left="2014" w:hanging="140"/>
      </w:pPr>
      <w:rPr>
        <w:rFonts w:hint="default"/>
      </w:rPr>
    </w:lvl>
    <w:lvl w:ilvl="5" w:tplc="FAE83EFA">
      <w:start w:val="1"/>
      <w:numFmt w:val="bullet"/>
      <w:lvlText w:val="•"/>
      <w:lvlJc w:val="left"/>
      <w:pPr>
        <w:ind w:left="2427" w:hanging="140"/>
      </w:pPr>
      <w:rPr>
        <w:rFonts w:hint="default"/>
      </w:rPr>
    </w:lvl>
    <w:lvl w:ilvl="6" w:tplc="6BFAACEE">
      <w:start w:val="1"/>
      <w:numFmt w:val="bullet"/>
      <w:lvlText w:val="•"/>
      <w:lvlJc w:val="left"/>
      <w:pPr>
        <w:ind w:left="2840" w:hanging="140"/>
      </w:pPr>
      <w:rPr>
        <w:rFonts w:hint="default"/>
      </w:rPr>
    </w:lvl>
    <w:lvl w:ilvl="7" w:tplc="C9FE93F0">
      <w:start w:val="1"/>
      <w:numFmt w:val="bullet"/>
      <w:lvlText w:val="•"/>
      <w:lvlJc w:val="left"/>
      <w:pPr>
        <w:ind w:left="3253" w:hanging="140"/>
      </w:pPr>
      <w:rPr>
        <w:rFonts w:hint="default"/>
      </w:rPr>
    </w:lvl>
    <w:lvl w:ilvl="8" w:tplc="F16C59C4">
      <w:start w:val="1"/>
      <w:numFmt w:val="bullet"/>
      <w:lvlText w:val="•"/>
      <w:lvlJc w:val="left"/>
      <w:pPr>
        <w:ind w:left="3667" w:hanging="140"/>
      </w:pPr>
      <w:rPr>
        <w:rFonts w:hint="default"/>
      </w:rPr>
    </w:lvl>
  </w:abstractNum>
  <w:abstractNum w:abstractNumId="4" w15:restartNumberingAfterBreak="0">
    <w:nsid w:val="1C3852E8"/>
    <w:multiLevelType w:val="hybridMultilevel"/>
    <w:tmpl w:val="CD7A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3035E"/>
    <w:multiLevelType w:val="hybridMultilevel"/>
    <w:tmpl w:val="D8C0DE4E"/>
    <w:lvl w:ilvl="0" w:tplc="01768A52">
      <w:start w:val="1"/>
      <w:numFmt w:val="bullet"/>
      <w:lvlText w:val="-"/>
      <w:lvlJc w:val="left"/>
      <w:pPr>
        <w:ind w:left="361" w:hanging="140"/>
      </w:pPr>
      <w:rPr>
        <w:rFonts w:ascii="Times New Roman" w:eastAsia="Times New Roman" w:hAnsi="Times New Roman" w:hint="default"/>
        <w:sz w:val="24"/>
        <w:szCs w:val="24"/>
      </w:rPr>
    </w:lvl>
    <w:lvl w:ilvl="1" w:tplc="DF6271C8">
      <w:start w:val="1"/>
      <w:numFmt w:val="bullet"/>
      <w:lvlText w:val="•"/>
      <w:lvlJc w:val="left"/>
      <w:pPr>
        <w:ind w:left="774" w:hanging="140"/>
      </w:pPr>
      <w:rPr>
        <w:rFonts w:hint="default"/>
      </w:rPr>
    </w:lvl>
    <w:lvl w:ilvl="2" w:tplc="8004BA1C">
      <w:start w:val="1"/>
      <w:numFmt w:val="bullet"/>
      <w:lvlText w:val="•"/>
      <w:lvlJc w:val="left"/>
      <w:pPr>
        <w:ind w:left="1187" w:hanging="140"/>
      </w:pPr>
      <w:rPr>
        <w:rFonts w:hint="default"/>
      </w:rPr>
    </w:lvl>
    <w:lvl w:ilvl="3" w:tplc="7C485624">
      <w:start w:val="1"/>
      <w:numFmt w:val="bullet"/>
      <w:lvlText w:val="•"/>
      <w:lvlJc w:val="left"/>
      <w:pPr>
        <w:ind w:left="1601" w:hanging="140"/>
      </w:pPr>
      <w:rPr>
        <w:rFonts w:hint="default"/>
      </w:rPr>
    </w:lvl>
    <w:lvl w:ilvl="4" w:tplc="1F345168">
      <w:start w:val="1"/>
      <w:numFmt w:val="bullet"/>
      <w:lvlText w:val="•"/>
      <w:lvlJc w:val="left"/>
      <w:pPr>
        <w:ind w:left="2014" w:hanging="140"/>
      </w:pPr>
      <w:rPr>
        <w:rFonts w:hint="default"/>
      </w:rPr>
    </w:lvl>
    <w:lvl w:ilvl="5" w:tplc="96187B62">
      <w:start w:val="1"/>
      <w:numFmt w:val="bullet"/>
      <w:lvlText w:val="•"/>
      <w:lvlJc w:val="left"/>
      <w:pPr>
        <w:ind w:left="2427" w:hanging="140"/>
      </w:pPr>
      <w:rPr>
        <w:rFonts w:hint="default"/>
      </w:rPr>
    </w:lvl>
    <w:lvl w:ilvl="6" w:tplc="051C61B6">
      <w:start w:val="1"/>
      <w:numFmt w:val="bullet"/>
      <w:lvlText w:val="•"/>
      <w:lvlJc w:val="left"/>
      <w:pPr>
        <w:ind w:left="2840" w:hanging="140"/>
      </w:pPr>
      <w:rPr>
        <w:rFonts w:hint="default"/>
      </w:rPr>
    </w:lvl>
    <w:lvl w:ilvl="7" w:tplc="E5E876A0">
      <w:start w:val="1"/>
      <w:numFmt w:val="bullet"/>
      <w:lvlText w:val="•"/>
      <w:lvlJc w:val="left"/>
      <w:pPr>
        <w:ind w:left="3253" w:hanging="140"/>
      </w:pPr>
      <w:rPr>
        <w:rFonts w:hint="default"/>
      </w:rPr>
    </w:lvl>
    <w:lvl w:ilvl="8" w:tplc="39B6839C">
      <w:start w:val="1"/>
      <w:numFmt w:val="bullet"/>
      <w:lvlText w:val="•"/>
      <w:lvlJc w:val="left"/>
      <w:pPr>
        <w:ind w:left="3667" w:hanging="140"/>
      </w:pPr>
      <w:rPr>
        <w:rFonts w:hint="default"/>
      </w:rPr>
    </w:lvl>
  </w:abstractNum>
  <w:abstractNum w:abstractNumId="6" w15:restartNumberingAfterBreak="0">
    <w:nsid w:val="2E8B4A69"/>
    <w:multiLevelType w:val="singleLevel"/>
    <w:tmpl w:val="A09E58AE"/>
    <w:lvl w:ilvl="0">
      <w:start w:val="1"/>
      <w:numFmt w:val="bullet"/>
      <w:lvlText w:val=""/>
      <w:lvlJc w:val="left"/>
      <w:pPr>
        <w:tabs>
          <w:tab w:val="num" w:pos="1080"/>
        </w:tabs>
        <w:ind w:left="1080" w:hanging="360"/>
      </w:pPr>
      <w:rPr>
        <w:rFonts w:ascii="Symbol" w:hAnsi="Symbol" w:hint="default"/>
        <w:b w:val="0"/>
      </w:rPr>
    </w:lvl>
  </w:abstractNum>
  <w:abstractNum w:abstractNumId="7" w15:restartNumberingAfterBreak="0">
    <w:nsid w:val="39E70D72"/>
    <w:multiLevelType w:val="hybridMultilevel"/>
    <w:tmpl w:val="60CABDEA"/>
    <w:lvl w:ilvl="0" w:tplc="2550B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715F33"/>
    <w:multiLevelType w:val="hybridMultilevel"/>
    <w:tmpl w:val="5AFC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86587"/>
    <w:multiLevelType w:val="hybridMultilevel"/>
    <w:tmpl w:val="5A10B444"/>
    <w:lvl w:ilvl="0" w:tplc="26643348">
      <w:start w:val="1"/>
      <w:numFmt w:val="bullet"/>
      <w:lvlText w:val="-"/>
      <w:lvlJc w:val="left"/>
      <w:pPr>
        <w:ind w:left="361" w:hanging="140"/>
      </w:pPr>
      <w:rPr>
        <w:rFonts w:ascii="Times New Roman" w:eastAsia="Times New Roman" w:hAnsi="Times New Roman" w:hint="default"/>
        <w:sz w:val="24"/>
        <w:szCs w:val="24"/>
      </w:rPr>
    </w:lvl>
    <w:lvl w:ilvl="1" w:tplc="DD9E8F94">
      <w:start w:val="1"/>
      <w:numFmt w:val="bullet"/>
      <w:lvlText w:val="•"/>
      <w:lvlJc w:val="left"/>
      <w:pPr>
        <w:ind w:left="774" w:hanging="140"/>
      </w:pPr>
      <w:rPr>
        <w:rFonts w:hint="default"/>
      </w:rPr>
    </w:lvl>
    <w:lvl w:ilvl="2" w:tplc="C88ACE10">
      <w:start w:val="1"/>
      <w:numFmt w:val="bullet"/>
      <w:lvlText w:val="•"/>
      <w:lvlJc w:val="left"/>
      <w:pPr>
        <w:ind w:left="1187" w:hanging="140"/>
      </w:pPr>
      <w:rPr>
        <w:rFonts w:hint="default"/>
      </w:rPr>
    </w:lvl>
    <w:lvl w:ilvl="3" w:tplc="B6F6A08C">
      <w:start w:val="1"/>
      <w:numFmt w:val="bullet"/>
      <w:lvlText w:val="•"/>
      <w:lvlJc w:val="left"/>
      <w:pPr>
        <w:ind w:left="1601" w:hanging="140"/>
      </w:pPr>
      <w:rPr>
        <w:rFonts w:hint="default"/>
      </w:rPr>
    </w:lvl>
    <w:lvl w:ilvl="4" w:tplc="C55E36D6">
      <w:start w:val="1"/>
      <w:numFmt w:val="bullet"/>
      <w:lvlText w:val="•"/>
      <w:lvlJc w:val="left"/>
      <w:pPr>
        <w:ind w:left="2014" w:hanging="140"/>
      </w:pPr>
      <w:rPr>
        <w:rFonts w:hint="default"/>
      </w:rPr>
    </w:lvl>
    <w:lvl w:ilvl="5" w:tplc="20B63CD8">
      <w:start w:val="1"/>
      <w:numFmt w:val="bullet"/>
      <w:lvlText w:val="•"/>
      <w:lvlJc w:val="left"/>
      <w:pPr>
        <w:ind w:left="2427" w:hanging="140"/>
      </w:pPr>
      <w:rPr>
        <w:rFonts w:hint="default"/>
      </w:rPr>
    </w:lvl>
    <w:lvl w:ilvl="6" w:tplc="9A6CC508">
      <w:start w:val="1"/>
      <w:numFmt w:val="bullet"/>
      <w:lvlText w:val="•"/>
      <w:lvlJc w:val="left"/>
      <w:pPr>
        <w:ind w:left="2840" w:hanging="140"/>
      </w:pPr>
      <w:rPr>
        <w:rFonts w:hint="default"/>
      </w:rPr>
    </w:lvl>
    <w:lvl w:ilvl="7" w:tplc="52388EE2">
      <w:start w:val="1"/>
      <w:numFmt w:val="bullet"/>
      <w:lvlText w:val="•"/>
      <w:lvlJc w:val="left"/>
      <w:pPr>
        <w:ind w:left="3253" w:hanging="140"/>
      </w:pPr>
      <w:rPr>
        <w:rFonts w:hint="default"/>
      </w:rPr>
    </w:lvl>
    <w:lvl w:ilvl="8" w:tplc="05E2FDAA">
      <w:start w:val="1"/>
      <w:numFmt w:val="bullet"/>
      <w:lvlText w:val="•"/>
      <w:lvlJc w:val="left"/>
      <w:pPr>
        <w:ind w:left="3667" w:hanging="140"/>
      </w:pPr>
      <w:rPr>
        <w:rFonts w:hint="default"/>
      </w:rPr>
    </w:lvl>
  </w:abstractNum>
  <w:abstractNum w:abstractNumId="10" w15:restartNumberingAfterBreak="0">
    <w:nsid w:val="49881D18"/>
    <w:multiLevelType w:val="hybridMultilevel"/>
    <w:tmpl w:val="D1DC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109D1"/>
    <w:multiLevelType w:val="hybridMultilevel"/>
    <w:tmpl w:val="D3060CD6"/>
    <w:lvl w:ilvl="0" w:tplc="871CD41A">
      <w:start w:val="1"/>
      <w:numFmt w:val="bullet"/>
      <w:pStyle w:val="ListBullet"/>
      <w:lvlText w:val="■"/>
      <w:lvlJc w:val="left"/>
      <w:pPr>
        <w:tabs>
          <w:tab w:val="num" w:pos="720"/>
        </w:tabs>
        <w:ind w:left="720" w:hanging="360"/>
      </w:pPr>
      <w:rPr>
        <w:rFonts w:ascii="Arial" w:hAnsi="Arial" w:hint="default"/>
        <w:color w:val="5F5F5F"/>
        <w:sz w:val="28"/>
      </w:rPr>
    </w:lvl>
    <w:lvl w:ilvl="1" w:tplc="04090003">
      <w:start w:val="1"/>
      <w:numFmt w:val="bullet"/>
      <w:lvlText w:val=""/>
      <w:lvlJc w:val="left"/>
      <w:pPr>
        <w:tabs>
          <w:tab w:val="num" w:pos="1296"/>
        </w:tabs>
        <w:ind w:left="1296" w:hanging="216"/>
      </w:pPr>
      <w:rPr>
        <w:rFonts w:ascii="Symbol" w:hAnsi="Symbol" w:hint="default"/>
        <w:color w:val="auto"/>
        <w:sz w:val="24"/>
      </w:rPr>
    </w:lvl>
    <w:lvl w:ilvl="2" w:tplc="04090005">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5D2C15"/>
    <w:multiLevelType w:val="hybridMultilevel"/>
    <w:tmpl w:val="97CE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F0C15"/>
    <w:multiLevelType w:val="hybridMultilevel"/>
    <w:tmpl w:val="552E3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917D0E"/>
    <w:multiLevelType w:val="hybridMultilevel"/>
    <w:tmpl w:val="BB484528"/>
    <w:lvl w:ilvl="0" w:tplc="04090001">
      <w:start w:val="1"/>
      <w:numFmt w:val="bullet"/>
      <w:lvlText w:val=""/>
      <w:lvlJc w:val="left"/>
      <w:pPr>
        <w:tabs>
          <w:tab w:val="num" w:pos="720"/>
        </w:tabs>
        <w:ind w:left="720" w:hanging="360"/>
      </w:pPr>
      <w:rPr>
        <w:rFonts w:ascii="Symbol" w:hAnsi="Symbol" w:cs="Times New Roman" w:hint="default"/>
        <w:color w:val="5F5F5F"/>
        <w:sz w:val="28"/>
      </w:rPr>
    </w:lvl>
    <w:lvl w:ilvl="1" w:tplc="04090003">
      <w:start w:val="1"/>
      <w:numFmt w:val="bullet"/>
      <w:lvlText w:val=""/>
      <w:lvlJc w:val="left"/>
      <w:pPr>
        <w:tabs>
          <w:tab w:val="num" w:pos="1296"/>
        </w:tabs>
        <w:ind w:left="1296" w:hanging="216"/>
      </w:pPr>
      <w:rPr>
        <w:rFonts w:ascii="Symbol" w:hAnsi="Symbol" w:hint="default"/>
        <w:color w:val="auto"/>
        <w:sz w:val="24"/>
      </w:rPr>
    </w:lvl>
    <w:lvl w:ilvl="2" w:tplc="04090005">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D93017"/>
    <w:multiLevelType w:val="hybridMultilevel"/>
    <w:tmpl w:val="29FAB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8876DD"/>
    <w:multiLevelType w:val="hybridMultilevel"/>
    <w:tmpl w:val="7CD0D9BC"/>
    <w:lvl w:ilvl="0" w:tplc="ED7438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9E2568"/>
    <w:multiLevelType w:val="hybridMultilevel"/>
    <w:tmpl w:val="8824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6"/>
  </w:num>
  <w:num w:numId="4">
    <w:abstractNumId w:val="2"/>
  </w:num>
  <w:num w:numId="5">
    <w:abstractNumId w:val="11"/>
  </w:num>
  <w:num w:numId="6">
    <w:abstractNumId w:val="14"/>
  </w:num>
  <w:num w:numId="7">
    <w:abstractNumId w:val="7"/>
  </w:num>
  <w:num w:numId="8">
    <w:abstractNumId w:val="16"/>
  </w:num>
  <w:num w:numId="9">
    <w:abstractNumId w:val="13"/>
  </w:num>
  <w:num w:numId="10">
    <w:abstractNumId w:val="4"/>
  </w:num>
  <w:num w:numId="11">
    <w:abstractNumId w:val="12"/>
  </w:num>
  <w:num w:numId="12">
    <w:abstractNumId w:val="0"/>
  </w:num>
  <w:num w:numId="13">
    <w:abstractNumId w:val="8"/>
  </w:num>
  <w:num w:numId="14">
    <w:abstractNumId w:val="9"/>
  </w:num>
  <w:num w:numId="15">
    <w:abstractNumId w:val="3"/>
  </w:num>
  <w:num w:numId="16">
    <w:abstractNumId w:val="5"/>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attachedTemplate r:id="rId1"/>
  <w:defaultTabStop w:val="720"/>
  <w:consecutiveHyphenLimit w:val="2"/>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0F"/>
    <w:rsid w:val="0000178B"/>
    <w:rsid w:val="00010499"/>
    <w:rsid w:val="00011FEF"/>
    <w:rsid w:val="00013CD2"/>
    <w:rsid w:val="00016919"/>
    <w:rsid w:val="00024C72"/>
    <w:rsid w:val="000308BF"/>
    <w:rsid w:val="00035604"/>
    <w:rsid w:val="00050B63"/>
    <w:rsid w:val="00053BAB"/>
    <w:rsid w:val="00060A47"/>
    <w:rsid w:val="00076ECD"/>
    <w:rsid w:val="00080389"/>
    <w:rsid w:val="000C5CCE"/>
    <w:rsid w:val="000C7D13"/>
    <w:rsid w:val="000D5B29"/>
    <w:rsid w:val="000D79BF"/>
    <w:rsid w:val="00112795"/>
    <w:rsid w:val="00114EF2"/>
    <w:rsid w:val="00126949"/>
    <w:rsid w:val="00150447"/>
    <w:rsid w:val="00154299"/>
    <w:rsid w:val="0018358A"/>
    <w:rsid w:val="00183905"/>
    <w:rsid w:val="001C1619"/>
    <w:rsid w:val="001C47E2"/>
    <w:rsid w:val="001C5D34"/>
    <w:rsid w:val="001E144E"/>
    <w:rsid w:val="001E6906"/>
    <w:rsid w:val="001F313C"/>
    <w:rsid w:val="001F5D5C"/>
    <w:rsid w:val="001F634C"/>
    <w:rsid w:val="001F7D35"/>
    <w:rsid w:val="00200ABD"/>
    <w:rsid w:val="00200E22"/>
    <w:rsid w:val="0020173D"/>
    <w:rsid w:val="00220B39"/>
    <w:rsid w:val="00225FDA"/>
    <w:rsid w:val="0024294B"/>
    <w:rsid w:val="00257770"/>
    <w:rsid w:val="00260852"/>
    <w:rsid w:val="00260EFD"/>
    <w:rsid w:val="0026423F"/>
    <w:rsid w:val="0027176F"/>
    <w:rsid w:val="00272B1C"/>
    <w:rsid w:val="002764E4"/>
    <w:rsid w:val="00280DDC"/>
    <w:rsid w:val="002A276D"/>
    <w:rsid w:val="002C06C8"/>
    <w:rsid w:val="002E47AE"/>
    <w:rsid w:val="002E65AB"/>
    <w:rsid w:val="002F6645"/>
    <w:rsid w:val="003113D0"/>
    <w:rsid w:val="003466E7"/>
    <w:rsid w:val="00347B29"/>
    <w:rsid w:val="00353F3A"/>
    <w:rsid w:val="00356B46"/>
    <w:rsid w:val="003634CB"/>
    <w:rsid w:val="003734A9"/>
    <w:rsid w:val="00386C89"/>
    <w:rsid w:val="003903C5"/>
    <w:rsid w:val="003A221F"/>
    <w:rsid w:val="003A5A69"/>
    <w:rsid w:val="003C363D"/>
    <w:rsid w:val="003C5572"/>
    <w:rsid w:val="003F6006"/>
    <w:rsid w:val="00400CB1"/>
    <w:rsid w:val="00485318"/>
    <w:rsid w:val="004A1E9A"/>
    <w:rsid w:val="004B0B54"/>
    <w:rsid w:val="004B11A6"/>
    <w:rsid w:val="004B6290"/>
    <w:rsid w:val="004D3573"/>
    <w:rsid w:val="004F4828"/>
    <w:rsid w:val="00502004"/>
    <w:rsid w:val="005160DB"/>
    <w:rsid w:val="00530324"/>
    <w:rsid w:val="00534910"/>
    <w:rsid w:val="0053704B"/>
    <w:rsid w:val="00546A19"/>
    <w:rsid w:val="00552668"/>
    <w:rsid w:val="00552F0F"/>
    <w:rsid w:val="00560688"/>
    <w:rsid w:val="0056289F"/>
    <w:rsid w:val="005744F5"/>
    <w:rsid w:val="0058140F"/>
    <w:rsid w:val="00583460"/>
    <w:rsid w:val="00596BD5"/>
    <w:rsid w:val="00606706"/>
    <w:rsid w:val="00610553"/>
    <w:rsid w:val="006122A7"/>
    <w:rsid w:val="00637876"/>
    <w:rsid w:val="0064090A"/>
    <w:rsid w:val="00656242"/>
    <w:rsid w:val="006A6F46"/>
    <w:rsid w:val="006D2F0F"/>
    <w:rsid w:val="006D4442"/>
    <w:rsid w:val="006D4B82"/>
    <w:rsid w:val="006E64BE"/>
    <w:rsid w:val="006F0041"/>
    <w:rsid w:val="006F2A6D"/>
    <w:rsid w:val="006F5B38"/>
    <w:rsid w:val="00714152"/>
    <w:rsid w:val="00730A78"/>
    <w:rsid w:val="0076572B"/>
    <w:rsid w:val="00765920"/>
    <w:rsid w:val="00765A7F"/>
    <w:rsid w:val="00774A09"/>
    <w:rsid w:val="00784F13"/>
    <w:rsid w:val="00786058"/>
    <w:rsid w:val="00793CE9"/>
    <w:rsid w:val="007A221B"/>
    <w:rsid w:val="007B27B0"/>
    <w:rsid w:val="007C159E"/>
    <w:rsid w:val="007E4AF8"/>
    <w:rsid w:val="008030F1"/>
    <w:rsid w:val="00830678"/>
    <w:rsid w:val="00856C33"/>
    <w:rsid w:val="00863336"/>
    <w:rsid w:val="00864793"/>
    <w:rsid w:val="00874C6C"/>
    <w:rsid w:val="00882F80"/>
    <w:rsid w:val="00890722"/>
    <w:rsid w:val="00894827"/>
    <w:rsid w:val="008E3376"/>
    <w:rsid w:val="008E65C3"/>
    <w:rsid w:val="00900D20"/>
    <w:rsid w:val="009308C2"/>
    <w:rsid w:val="00930973"/>
    <w:rsid w:val="00931E58"/>
    <w:rsid w:val="00933C20"/>
    <w:rsid w:val="00935427"/>
    <w:rsid w:val="00947250"/>
    <w:rsid w:val="009612EB"/>
    <w:rsid w:val="009C5875"/>
    <w:rsid w:val="009C7A88"/>
    <w:rsid w:val="009E021D"/>
    <w:rsid w:val="009E48C4"/>
    <w:rsid w:val="009F027F"/>
    <w:rsid w:val="00A03742"/>
    <w:rsid w:val="00A37017"/>
    <w:rsid w:val="00A4146A"/>
    <w:rsid w:val="00A95343"/>
    <w:rsid w:val="00AC5C1E"/>
    <w:rsid w:val="00B106AE"/>
    <w:rsid w:val="00B24E48"/>
    <w:rsid w:val="00B24FFD"/>
    <w:rsid w:val="00B30FA9"/>
    <w:rsid w:val="00B35C5C"/>
    <w:rsid w:val="00B40E43"/>
    <w:rsid w:val="00B41E4E"/>
    <w:rsid w:val="00B42431"/>
    <w:rsid w:val="00B57EE6"/>
    <w:rsid w:val="00B62A69"/>
    <w:rsid w:val="00BA2DD8"/>
    <w:rsid w:val="00BC06DE"/>
    <w:rsid w:val="00BD1FA9"/>
    <w:rsid w:val="00BD495D"/>
    <w:rsid w:val="00BF2B09"/>
    <w:rsid w:val="00C07A71"/>
    <w:rsid w:val="00C2306F"/>
    <w:rsid w:val="00C242BB"/>
    <w:rsid w:val="00C26ECF"/>
    <w:rsid w:val="00C42D28"/>
    <w:rsid w:val="00C46A6F"/>
    <w:rsid w:val="00C6032D"/>
    <w:rsid w:val="00C60BB6"/>
    <w:rsid w:val="00C856C6"/>
    <w:rsid w:val="00C94588"/>
    <w:rsid w:val="00C95695"/>
    <w:rsid w:val="00C956BB"/>
    <w:rsid w:val="00CB3649"/>
    <w:rsid w:val="00CB728B"/>
    <w:rsid w:val="00CE0E1A"/>
    <w:rsid w:val="00CE7EB6"/>
    <w:rsid w:val="00CF7256"/>
    <w:rsid w:val="00D0558B"/>
    <w:rsid w:val="00D06982"/>
    <w:rsid w:val="00D504D7"/>
    <w:rsid w:val="00DA47A3"/>
    <w:rsid w:val="00DB0133"/>
    <w:rsid w:val="00DC00A5"/>
    <w:rsid w:val="00DC29AA"/>
    <w:rsid w:val="00DD566A"/>
    <w:rsid w:val="00DE3ECA"/>
    <w:rsid w:val="00DF1CB4"/>
    <w:rsid w:val="00DF5718"/>
    <w:rsid w:val="00E3177F"/>
    <w:rsid w:val="00E76117"/>
    <w:rsid w:val="00E908BD"/>
    <w:rsid w:val="00E95295"/>
    <w:rsid w:val="00EA06A8"/>
    <w:rsid w:val="00EA54EC"/>
    <w:rsid w:val="00EC56BF"/>
    <w:rsid w:val="00EE58F8"/>
    <w:rsid w:val="00EE7995"/>
    <w:rsid w:val="00EF332E"/>
    <w:rsid w:val="00EF3B3B"/>
    <w:rsid w:val="00F218F1"/>
    <w:rsid w:val="00F2342B"/>
    <w:rsid w:val="00F3486A"/>
    <w:rsid w:val="00F372AA"/>
    <w:rsid w:val="00F37A8C"/>
    <w:rsid w:val="00F45D53"/>
    <w:rsid w:val="00F5657E"/>
    <w:rsid w:val="00F921D7"/>
    <w:rsid w:val="00F9243A"/>
    <w:rsid w:val="00F96575"/>
    <w:rsid w:val="00FC242B"/>
    <w:rsid w:val="00FD1E8F"/>
    <w:rsid w:val="00FE2B56"/>
    <w:rsid w:val="00FF147F"/>
    <w:rsid w:val="00FF3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5439C6F"/>
  <w15:docId w15:val="{5DC8F944-4F9B-469A-9059-BBC07100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8C4"/>
    <w:pPr>
      <w:spacing w:after="360" w:line="360" w:lineRule="auto"/>
    </w:pPr>
    <w:rPr>
      <w:sz w:val="24"/>
    </w:rPr>
  </w:style>
  <w:style w:type="paragraph" w:styleId="Heading1">
    <w:name w:val="heading 1"/>
    <w:next w:val="Normal"/>
    <w:link w:val="Heading1Char"/>
    <w:qFormat/>
    <w:rsid w:val="004B0B54"/>
    <w:pPr>
      <w:keepNext/>
      <w:pageBreakBefore/>
      <w:pBdr>
        <w:bottom w:val="single" w:sz="12" w:space="1" w:color="auto"/>
      </w:pBdr>
      <w:spacing w:after="560"/>
      <w:outlineLvl w:val="0"/>
    </w:pPr>
    <w:rPr>
      <w:rFonts w:ascii="Arial" w:hAnsi="Arial"/>
      <w:b/>
      <w:kern w:val="28"/>
      <w:sz w:val="34"/>
    </w:rPr>
  </w:style>
  <w:style w:type="paragraph" w:styleId="Heading2">
    <w:name w:val="heading 2"/>
    <w:next w:val="Normal"/>
    <w:qFormat/>
    <w:rsid w:val="004B0B54"/>
    <w:pPr>
      <w:keepNext/>
      <w:keepLines/>
      <w:spacing w:before="360" w:after="360"/>
      <w:outlineLvl w:val="1"/>
    </w:pPr>
    <w:rPr>
      <w:rFonts w:ascii="Arial" w:hAnsi="Arial"/>
      <w:b/>
      <w:sz w:val="30"/>
    </w:rPr>
  </w:style>
  <w:style w:type="paragraph" w:styleId="Heading3">
    <w:name w:val="heading 3"/>
    <w:basedOn w:val="Heading2"/>
    <w:next w:val="Normal"/>
    <w:qFormat/>
    <w:rsid w:val="004B0B54"/>
    <w:pPr>
      <w:spacing w:after="300"/>
      <w:outlineLvl w:val="2"/>
    </w:pPr>
    <w:rPr>
      <w:sz w:val="26"/>
    </w:rPr>
  </w:style>
  <w:style w:type="paragraph" w:styleId="Heading4">
    <w:name w:val="heading 4"/>
    <w:basedOn w:val="Heading3"/>
    <w:next w:val="Normal"/>
    <w:qFormat/>
    <w:rsid w:val="004B0B54"/>
    <w:pPr>
      <w:spacing w:after="240"/>
      <w:outlineLvl w:val="3"/>
    </w:pPr>
    <w:rPr>
      <w:sz w:val="22"/>
    </w:rPr>
  </w:style>
  <w:style w:type="paragraph" w:styleId="Heading5">
    <w:name w:val="heading 5"/>
    <w:next w:val="Normal"/>
    <w:qFormat/>
    <w:rsid w:val="004B0B54"/>
    <w:pPr>
      <w:ind w:firstLine="720"/>
      <w:outlineLvl w:val="4"/>
    </w:pPr>
  </w:style>
  <w:style w:type="paragraph" w:styleId="Heading6">
    <w:name w:val="heading 6"/>
    <w:next w:val="Normal"/>
    <w:semiHidden/>
    <w:qFormat/>
    <w:rsid w:val="004B0B54"/>
    <w:pPr>
      <w:spacing w:before="240" w:after="60"/>
      <w:outlineLvl w:val="5"/>
    </w:pPr>
    <w:rPr>
      <w:i/>
      <w:sz w:val="22"/>
    </w:rPr>
  </w:style>
  <w:style w:type="paragraph" w:styleId="Heading7">
    <w:name w:val="heading 7"/>
    <w:next w:val="Normal"/>
    <w:semiHidden/>
    <w:qFormat/>
    <w:rsid w:val="004B0B54"/>
    <w:pPr>
      <w:spacing w:before="240" w:after="60"/>
      <w:outlineLvl w:val="6"/>
    </w:pPr>
    <w:rPr>
      <w:rFonts w:ascii="Arial" w:hAnsi="Arial"/>
    </w:rPr>
  </w:style>
  <w:style w:type="paragraph" w:styleId="Heading8">
    <w:name w:val="heading 8"/>
    <w:next w:val="Normal"/>
    <w:semiHidden/>
    <w:qFormat/>
    <w:rsid w:val="004B0B54"/>
    <w:pPr>
      <w:spacing w:before="240" w:after="60"/>
      <w:outlineLvl w:val="7"/>
    </w:pPr>
    <w:rPr>
      <w:rFonts w:ascii="Arial" w:hAnsi="Arial"/>
      <w:i/>
    </w:rPr>
  </w:style>
  <w:style w:type="paragraph" w:styleId="Heading9">
    <w:name w:val="heading 9"/>
    <w:next w:val="Normal"/>
    <w:semiHidden/>
    <w:qFormat/>
    <w:rsid w:val="004B0B54"/>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s">
    <w:name w:val="Acronyms"/>
    <w:qFormat/>
    <w:rsid w:val="004B0B54"/>
    <w:pPr>
      <w:ind w:left="2160" w:hanging="2160"/>
    </w:pPr>
    <w:rPr>
      <w:sz w:val="24"/>
    </w:rPr>
  </w:style>
  <w:style w:type="paragraph" w:styleId="Footer">
    <w:name w:val="footer"/>
    <w:link w:val="FooterChar"/>
    <w:uiPriority w:val="99"/>
    <w:rsid w:val="004B0B54"/>
    <w:pPr>
      <w:tabs>
        <w:tab w:val="center" w:pos="4320"/>
        <w:tab w:val="right" w:pos="8640"/>
      </w:tabs>
    </w:pPr>
    <w:rPr>
      <w:rFonts w:ascii="Arial" w:hAnsi="Arial"/>
      <w:sz w:val="12"/>
    </w:rPr>
  </w:style>
  <w:style w:type="paragraph" w:styleId="FootnoteText">
    <w:name w:val="footnote text"/>
    <w:link w:val="FootnoteTextChar"/>
    <w:uiPriority w:val="99"/>
    <w:semiHidden/>
    <w:rsid w:val="004B0B54"/>
    <w:pPr>
      <w:tabs>
        <w:tab w:val="left" w:pos="288"/>
      </w:tabs>
      <w:spacing w:after="80"/>
      <w:ind w:left="288" w:hanging="288"/>
    </w:pPr>
  </w:style>
  <w:style w:type="paragraph" w:styleId="Header">
    <w:name w:val="header"/>
    <w:link w:val="HeaderChar"/>
    <w:uiPriority w:val="99"/>
    <w:rsid w:val="004B0B54"/>
    <w:pPr>
      <w:jc w:val="right"/>
    </w:pPr>
    <w:rPr>
      <w:rFonts w:ascii="Arial" w:hAnsi="Arial"/>
      <w:b/>
    </w:rPr>
  </w:style>
  <w:style w:type="paragraph" w:customStyle="1" w:styleId="ListFigTab">
    <w:name w:val="List FigTab"/>
    <w:qFormat/>
    <w:rsid w:val="004B0B54"/>
    <w:pPr>
      <w:tabs>
        <w:tab w:val="left" w:pos="1170"/>
        <w:tab w:val="right" w:pos="9288"/>
      </w:tabs>
      <w:spacing w:after="180"/>
      <w:ind w:left="1166" w:right="720" w:hanging="1166"/>
    </w:pPr>
    <w:rPr>
      <w:sz w:val="24"/>
    </w:rPr>
  </w:style>
  <w:style w:type="character" w:styleId="PageNumber">
    <w:name w:val="page number"/>
    <w:basedOn w:val="DefaultParagraphFont"/>
    <w:semiHidden/>
    <w:rsid w:val="004B0B54"/>
    <w:rPr>
      <w:rFonts w:ascii="Times New Roman" w:hAnsi="Times New Roman"/>
      <w:sz w:val="24"/>
    </w:rPr>
  </w:style>
  <w:style w:type="paragraph" w:customStyle="1" w:styleId="Reference">
    <w:name w:val="Reference"/>
    <w:qFormat/>
    <w:rsid w:val="004B0B54"/>
    <w:pPr>
      <w:spacing w:after="240"/>
    </w:pPr>
    <w:rPr>
      <w:sz w:val="24"/>
    </w:rPr>
  </w:style>
  <w:style w:type="paragraph" w:customStyle="1" w:styleId="TableText">
    <w:name w:val="Table Text"/>
    <w:qFormat/>
    <w:rsid w:val="004B0B54"/>
    <w:pPr>
      <w:spacing w:before="120"/>
    </w:pPr>
    <w:rPr>
      <w:rFonts w:ascii="Arial" w:hAnsi="Arial"/>
    </w:rPr>
  </w:style>
  <w:style w:type="paragraph" w:customStyle="1" w:styleId="TableTitle">
    <w:name w:val="Table Title"/>
    <w:basedOn w:val="TableText"/>
    <w:next w:val="TableText"/>
    <w:qFormat/>
    <w:rsid w:val="004B0B54"/>
    <w:pPr>
      <w:keepNext/>
      <w:keepLines/>
      <w:spacing w:before="0" w:after="120"/>
      <w:ind w:left="1080" w:hanging="1080"/>
    </w:pPr>
    <w:rPr>
      <w:b/>
      <w:sz w:val="22"/>
    </w:rPr>
  </w:style>
  <w:style w:type="paragraph" w:customStyle="1" w:styleId="pbot">
    <w:name w:val="pbot"/>
    <w:basedOn w:val="Normal"/>
    <w:autoRedefine/>
    <w:semiHidden/>
    <w:rsid w:val="004B0B54"/>
    <w:pPr>
      <w:framePr w:w="8640" w:hSpace="187" w:vSpace="187" w:wrap="around" w:vAnchor="page" w:hAnchor="margin" w:y="11521"/>
      <w:tabs>
        <w:tab w:val="left" w:pos="2340"/>
      </w:tabs>
      <w:spacing w:before="120" w:after="120" w:line="240" w:lineRule="auto"/>
      <w:ind w:left="2340" w:right="-360" w:hanging="1073"/>
    </w:pPr>
    <w:rPr>
      <w:rFonts w:ascii="Times" w:hAnsi="Times"/>
    </w:rPr>
  </w:style>
  <w:style w:type="paragraph" w:styleId="TOC1">
    <w:name w:val="toc 1"/>
    <w:basedOn w:val="Normal"/>
    <w:next w:val="Normal"/>
    <w:uiPriority w:val="39"/>
    <w:rsid w:val="004B0B54"/>
    <w:pPr>
      <w:tabs>
        <w:tab w:val="right" w:pos="9360"/>
      </w:tabs>
      <w:spacing w:before="240" w:after="0" w:line="240" w:lineRule="auto"/>
      <w:ind w:right="432"/>
    </w:pPr>
    <w:rPr>
      <w:b/>
    </w:rPr>
  </w:style>
  <w:style w:type="paragraph" w:styleId="TOC2">
    <w:name w:val="toc 2"/>
    <w:basedOn w:val="Normal"/>
    <w:next w:val="Normal"/>
    <w:uiPriority w:val="39"/>
    <w:rsid w:val="004B0B54"/>
    <w:pPr>
      <w:tabs>
        <w:tab w:val="right" w:pos="9360"/>
      </w:tabs>
      <w:spacing w:before="180" w:after="0" w:line="240" w:lineRule="auto"/>
      <w:ind w:left="288" w:right="432"/>
    </w:pPr>
  </w:style>
  <w:style w:type="paragraph" w:styleId="TOC3">
    <w:name w:val="toc 3"/>
    <w:basedOn w:val="Normal"/>
    <w:next w:val="Normal"/>
    <w:semiHidden/>
    <w:rsid w:val="004B0B54"/>
    <w:pPr>
      <w:tabs>
        <w:tab w:val="right" w:pos="9360"/>
      </w:tabs>
      <w:spacing w:before="60" w:after="0" w:line="240" w:lineRule="auto"/>
      <w:ind w:left="576" w:right="432"/>
    </w:pPr>
  </w:style>
  <w:style w:type="paragraph" w:styleId="TOC4">
    <w:name w:val="toc 4"/>
    <w:basedOn w:val="Normal"/>
    <w:next w:val="Normal"/>
    <w:semiHidden/>
    <w:rsid w:val="004B0B54"/>
    <w:pPr>
      <w:tabs>
        <w:tab w:val="right" w:pos="8640"/>
      </w:tabs>
      <w:spacing w:after="0" w:line="240" w:lineRule="auto"/>
      <w:ind w:left="864" w:right="432"/>
    </w:pPr>
  </w:style>
  <w:style w:type="character" w:styleId="FootnoteReference">
    <w:name w:val="footnote reference"/>
    <w:basedOn w:val="DefaultParagraphFont"/>
    <w:uiPriority w:val="99"/>
    <w:semiHidden/>
    <w:rsid w:val="004B0B54"/>
    <w:rPr>
      <w:vertAlign w:val="superscript"/>
    </w:rPr>
  </w:style>
  <w:style w:type="paragraph" w:customStyle="1" w:styleId="frontnormal">
    <w:name w:val="front normal"/>
    <w:semiHidden/>
    <w:rsid w:val="004B0B54"/>
    <w:rPr>
      <w:sz w:val="24"/>
    </w:rPr>
  </w:style>
  <w:style w:type="character" w:styleId="Hyperlink">
    <w:name w:val="Hyperlink"/>
    <w:basedOn w:val="DefaultParagraphFont"/>
    <w:uiPriority w:val="99"/>
    <w:rsid w:val="004B0B54"/>
    <w:rPr>
      <w:color w:val="0000FF"/>
      <w:u w:val="single"/>
    </w:rPr>
  </w:style>
  <w:style w:type="paragraph" w:customStyle="1" w:styleId="ConfHead">
    <w:name w:val="Conf Head"/>
    <w:semiHidden/>
    <w:rsid w:val="004B0B54"/>
    <w:pPr>
      <w:framePr w:w="4417" w:h="1117" w:hSpace="180" w:wrap="around" w:vAnchor="page" w:hAnchor="page" w:x="6793" w:y="529"/>
      <w:pBdr>
        <w:top w:val="single" w:sz="6" w:space="1" w:color="auto"/>
        <w:left w:val="single" w:sz="6" w:space="1" w:color="auto"/>
        <w:bottom w:val="single" w:sz="6" w:space="1" w:color="auto"/>
        <w:right w:val="single" w:sz="6" w:space="1" w:color="auto"/>
      </w:pBdr>
      <w:jc w:val="center"/>
    </w:pPr>
    <w:rPr>
      <w:rFonts w:ascii="Arial" w:hAnsi="Arial"/>
      <w:b/>
      <w:kern w:val="16"/>
      <w:position w:val="-6"/>
      <w:sz w:val="17"/>
    </w:rPr>
  </w:style>
  <w:style w:type="paragraph" w:customStyle="1" w:styleId="AppxCover">
    <w:name w:val="AppxCover"/>
    <w:basedOn w:val="frontnormal"/>
    <w:rsid w:val="004B0B54"/>
    <w:pPr>
      <w:ind w:right="4406"/>
    </w:pPr>
    <w:rPr>
      <w:rFonts w:ascii="Arial" w:hAnsi="Arial"/>
      <w:b/>
      <w:sz w:val="34"/>
    </w:rPr>
  </w:style>
  <w:style w:type="paragraph" w:customStyle="1" w:styleId="TOCAppxList">
    <w:name w:val="TOC Appx List"/>
    <w:basedOn w:val="frontnormal"/>
    <w:qFormat/>
    <w:rsid w:val="004B0B54"/>
    <w:pPr>
      <w:ind w:left="1440" w:hanging="1440"/>
    </w:pPr>
  </w:style>
  <w:style w:type="paragraph" w:customStyle="1" w:styleId="HeadingAppx1">
    <w:name w:val="Heading Appx 1"/>
    <w:next w:val="Normal"/>
    <w:qFormat/>
    <w:rsid w:val="004B0B54"/>
    <w:pPr>
      <w:keepNext/>
      <w:pageBreakBefore/>
      <w:pBdr>
        <w:bottom w:val="single" w:sz="12" w:space="1" w:color="auto"/>
      </w:pBdr>
      <w:spacing w:after="560"/>
      <w:outlineLvl w:val="0"/>
    </w:pPr>
    <w:rPr>
      <w:rFonts w:ascii="Arial" w:hAnsi="Arial"/>
      <w:b/>
      <w:sz w:val="34"/>
    </w:rPr>
  </w:style>
  <w:style w:type="paragraph" w:customStyle="1" w:styleId="HeadingAppx2">
    <w:name w:val="Heading Appx 2"/>
    <w:next w:val="Normal"/>
    <w:qFormat/>
    <w:rsid w:val="004B0B54"/>
    <w:pPr>
      <w:keepNext/>
      <w:keepLines/>
      <w:spacing w:before="360" w:after="360"/>
      <w:outlineLvl w:val="1"/>
    </w:pPr>
    <w:rPr>
      <w:rFonts w:ascii="Arial" w:hAnsi="Arial"/>
      <w:b/>
      <w:sz w:val="30"/>
    </w:rPr>
  </w:style>
  <w:style w:type="paragraph" w:customStyle="1" w:styleId="HeadingAppx3">
    <w:name w:val="Heading Appx 3"/>
    <w:next w:val="Normal"/>
    <w:qFormat/>
    <w:rsid w:val="004B0B54"/>
    <w:pPr>
      <w:keepNext/>
      <w:keepLines/>
      <w:spacing w:before="360" w:after="300"/>
      <w:outlineLvl w:val="2"/>
    </w:pPr>
    <w:rPr>
      <w:rFonts w:ascii="Arial" w:hAnsi="Arial"/>
      <w:b/>
      <w:sz w:val="26"/>
    </w:rPr>
  </w:style>
  <w:style w:type="paragraph" w:customStyle="1" w:styleId="HeadingAppx4">
    <w:name w:val="Heading Appx 4"/>
    <w:next w:val="Normal"/>
    <w:qFormat/>
    <w:rsid w:val="004B0B54"/>
    <w:pPr>
      <w:keepNext/>
      <w:keepLines/>
      <w:spacing w:before="360" w:after="240"/>
      <w:outlineLvl w:val="3"/>
    </w:pPr>
    <w:rPr>
      <w:rFonts w:ascii="Arial" w:hAnsi="Arial"/>
      <w:b/>
      <w:sz w:val="22"/>
    </w:rPr>
  </w:style>
  <w:style w:type="paragraph" w:styleId="Caption">
    <w:name w:val="caption"/>
    <w:next w:val="Normal"/>
    <w:qFormat/>
    <w:rsid w:val="004B0B54"/>
    <w:pPr>
      <w:spacing w:before="120" w:after="240"/>
      <w:ind w:left="1440" w:hanging="1440"/>
    </w:pPr>
    <w:rPr>
      <w:rFonts w:ascii="Arial" w:hAnsi="Arial"/>
      <w:bCs/>
      <w:sz w:val="22"/>
    </w:rPr>
  </w:style>
  <w:style w:type="paragraph" w:customStyle="1" w:styleId="Graphics">
    <w:name w:val="Graphics"/>
    <w:qFormat/>
    <w:rsid w:val="004B0B54"/>
    <w:pPr>
      <w:keepNext/>
    </w:pPr>
    <w:rPr>
      <w:rFonts w:ascii="Arial" w:hAnsi="Arial"/>
      <w:sz w:val="16"/>
    </w:rPr>
  </w:style>
  <w:style w:type="paragraph" w:customStyle="1" w:styleId="TwinCheck">
    <w:name w:val="Twin Check #"/>
    <w:basedOn w:val="frontnormal"/>
    <w:next w:val="Normal"/>
    <w:qFormat/>
    <w:rsid w:val="004B0B54"/>
    <w:pPr>
      <w:keepNext/>
      <w:jc w:val="right"/>
    </w:pPr>
    <w:rPr>
      <w:rFonts w:ascii="Arial" w:hAnsi="Arial"/>
      <w:sz w:val="12"/>
    </w:rPr>
  </w:style>
  <w:style w:type="paragraph" w:styleId="Title">
    <w:name w:val="Title"/>
    <w:next w:val="Normal"/>
    <w:link w:val="TitleChar"/>
    <w:qFormat/>
    <w:rsid w:val="004B0B54"/>
    <w:pPr>
      <w:keepNext/>
      <w:pBdr>
        <w:bottom w:val="single" w:sz="12" w:space="1" w:color="auto"/>
      </w:pBdr>
      <w:spacing w:after="560"/>
      <w:outlineLvl w:val="0"/>
    </w:pPr>
    <w:rPr>
      <w:rFonts w:ascii="Arial" w:hAnsi="Arial" w:cs="Arial"/>
      <w:b/>
      <w:bCs/>
      <w:sz w:val="34"/>
      <w:szCs w:val="32"/>
    </w:rPr>
  </w:style>
  <w:style w:type="paragraph" w:customStyle="1" w:styleId="phoriz">
    <w:name w:val="phoriz"/>
    <w:basedOn w:val="Normal"/>
    <w:semiHidden/>
    <w:rsid w:val="004B0B54"/>
    <w:pPr>
      <w:framePr w:w="8640" w:hSpace="180" w:wrap="auto" w:vAnchor="page" w:hAnchor="margin" w:y="10080"/>
      <w:tabs>
        <w:tab w:val="left" w:pos="2420"/>
      </w:tabs>
      <w:spacing w:before="120" w:after="120" w:line="360" w:lineRule="atLeast"/>
      <w:ind w:left="2340" w:right="-360" w:hanging="1080"/>
    </w:pPr>
    <w:rPr>
      <w:color w:val="000000"/>
    </w:rPr>
  </w:style>
  <w:style w:type="paragraph" w:customStyle="1" w:styleId="ptop">
    <w:name w:val="ptop"/>
    <w:basedOn w:val="pbot"/>
    <w:semiHidden/>
    <w:rsid w:val="004B0B54"/>
    <w:pPr>
      <w:framePr w:wrap="around" w:y="7200"/>
    </w:pPr>
  </w:style>
  <w:style w:type="paragraph" w:customStyle="1" w:styleId="pvert">
    <w:name w:val="pvert"/>
    <w:basedOn w:val="Normal"/>
    <w:semiHidden/>
    <w:rsid w:val="004B0B54"/>
    <w:pPr>
      <w:framePr w:w="8640" w:hSpace="180" w:vSpace="180" w:wrap="auto" w:vAnchor="page" w:hAnchor="margin" w:y="11160"/>
      <w:tabs>
        <w:tab w:val="left" w:pos="2420"/>
      </w:tabs>
      <w:spacing w:before="120" w:after="120" w:line="360" w:lineRule="atLeast"/>
      <w:ind w:left="2340" w:right="-360" w:hanging="1080"/>
    </w:pPr>
    <w:rPr>
      <w:rFonts w:ascii="Times" w:hAnsi="Times"/>
    </w:rPr>
  </w:style>
  <w:style w:type="paragraph" w:styleId="TOC5">
    <w:name w:val="toc 5"/>
    <w:next w:val="Normal"/>
    <w:semiHidden/>
    <w:rsid w:val="004B0B54"/>
    <w:pPr>
      <w:tabs>
        <w:tab w:val="right" w:pos="9360"/>
      </w:tabs>
      <w:ind w:left="1440" w:right="432" w:hanging="1440"/>
    </w:pPr>
    <w:rPr>
      <w:sz w:val="24"/>
    </w:rPr>
  </w:style>
  <w:style w:type="paragraph" w:styleId="TableofFigures">
    <w:name w:val="table of figures"/>
    <w:next w:val="Normal"/>
    <w:semiHidden/>
    <w:rsid w:val="004B0B54"/>
    <w:pPr>
      <w:tabs>
        <w:tab w:val="left" w:pos="1166"/>
        <w:tab w:val="center" w:pos="9288"/>
      </w:tabs>
      <w:spacing w:after="180"/>
      <w:ind w:left="1166" w:right="720" w:hanging="1166"/>
    </w:pPr>
    <w:rPr>
      <w:sz w:val="24"/>
    </w:rPr>
  </w:style>
  <w:style w:type="paragraph" w:styleId="TOC6">
    <w:name w:val="toc 6"/>
    <w:basedOn w:val="Normal"/>
    <w:next w:val="Normal"/>
    <w:autoRedefine/>
    <w:semiHidden/>
    <w:rsid w:val="004B0B54"/>
    <w:pPr>
      <w:ind w:left="1200"/>
    </w:pPr>
  </w:style>
  <w:style w:type="paragraph" w:styleId="TOC7">
    <w:name w:val="toc 7"/>
    <w:basedOn w:val="Normal"/>
    <w:next w:val="Normal"/>
    <w:autoRedefine/>
    <w:semiHidden/>
    <w:rsid w:val="004B0B54"/>
    <w:pPr>
      <w:ind w:left="1440"/>
    </w:pPr>
  </w:style>
  <w:style w:type="paragraph" w:styleId="TOC8">
    <w:name w:val="toc 8"/>
    <w:basedOn w:val="Normal"/>
    <w:next w:val="Normal"/>
    <w:autoRedefine/>
    <w:semiHidden/>
    <w:rsid w:val="004B0B54"/>
    <w:pPr>
      <w:ind w:left="1680"/>
    </w:pPr>
  </w:style>
  <w:style w:type="paragraph" w:styleId="TOC9">
    <w:name w:val="toc 9"/>
    <w:basedOn w:val="Normal"/>
    <w:next w:val="Normal"/>
    <w:autoRedefine/>
    <w:semiHidden/>
    <w:rsid w:val="004B0B54"/>
    <w:pPr>
      <w:ind w:left="1920"/>
    </w:pPr>
  </w:style>
  <w:style w:type="character" w:customStyle="1" w:styleId="Heading1Char">
    <w:name w:val="Heading 1 Char"/>
    <w:basedOn w:val="DefaultParagraphFont"/>
    <w:link w:val="Heading1"/>
    <w:rsid w:val="00931E58"/>
    <w:rPr>
      <w:rFonts w:ascii="Arial" w:hAnsi="Arial"/>
      <w:b/>
      <w:kern w:val="28"/>
      <w:sz w:val="34"/>
    </w:rPr>
  </w:style>
  <w:style w:type="character" w:styleId="FollowedHyperlink">
    <w:name w:val="FollowedHyperlink"/>
    <w:basedOn w:val="DefaultParagraphFont"/>
    <w:uiPriority w:val="99"/>
    <w:semiHidden/>
    <w:unhideWhenUsed/>
    <w:rsid w:val="00280DDC"/>
    <w:rPr>
      <w:color w:val="800080" w:themeColor="followedHyperlink"/>
      <w:u w:val="single"/>
    </w:rPr>
  </w:style>
  <w:style w:type="paragraph" w:styleId="BalloonText">
    <w:name w:val="Balloon Text"/>
    <w:basedOn w:val="Normal"/>
    <w:link w:val="BalloonTextChar"/>
    <w:uiPriority w:val="99"/>
    <w:semiHidden/>
    <w:unhideWhenUsed/>
    <w:rsid w:val="000017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78B"/>
    <w:rPr>
      <w:rFonts w:ascii="Segoe UI" w:hAnsi="Segoe UI" w:cs="Segoe UI"/>
      <w:sz w:val="18"/>
      <w:szCs w:val="18"/>
    </w:rPr>
  </w:style>
  <w:style w:type="paragraph" w:styleId="BodyText">
    <w:name w:val="Body Text"/>
    <w:basedOn w:val="Normal"/>
    <w:link w:val="BodyTextChar"/>
    <w:rsid w:val="00B106AE"/>
    <w:pPr>
      <w:tabs>
        <w:tab w:val="left" w:pos="720"/>
        <w:tab w:val="left" w:pos="4680"/>
      </w:tabs>
      <w:spacing w:before="120" w:after="120" w:line="240" w:lineRule="auto"/>
    </w:pPr>
    <w:rPr>
      <w:rFonts w:ascii="Arial" w:hAnsi="Arial"/>
      <w:szCs w:val="24"/>
    </w:rPr>
  </w:style>
  <w:style w:type="character" w:customStyle="1" w:styleId="BodyTextChar">
    <w:name w:val="Body Text Char"/>
    <w:basedOn w:val="DefaultParagraphFont"/>
    <w:link w:val="BodyText"/>
    <w:rsid w:val="00B106AE"/>
    <w:rPr>
      <w:rFonts w:ascii="Arial" w:hAnsi="Arial"/>
      <w:sz w:val="24"/>
      <w:szCs w:val="24"/>
    </w:rPr>
  </w:style>
  <w:style w:type="paragraph" w:styleId="ListBullet">
    <w:name w:val="List Bullet"/>
    <w:basedOn w:val="Normal"/>
    <w:rsid w:val="00FE2B56"/>
    <w:pPr>
      <w:numPr>
        <w:numId w:val="5"/>
      </w:numPr>
      <w:spacing w:before="120" w:after="0" w:line="240" w:lineRule="auto"/>
    </w:pPr>
    <w:rPr>
      <w:sz w:val="22"/>
      <w:szCs w:val="24"/>
    </w:rPr>
  </w:style>
  <w:style w:type="paragraph" w:customStyle="1" w:styleId="Default">
    <w:name w:val="Default"/>
    <w:rsid w:val="00E3177F"/>
    <w:pPr>
      <w:autoSpaceDE w:val="0"/>
      <w:autoSpaceDN w:val="0"/>
      <w:adjustRightInd w:val="0"/>
    </w:pPr>
    <w:rPr>
      <w:rFonts w:eastAsiaTheme="minorHAnsi"/>
      <w:color w:val="000000"/>
      <w:sz w:val="24"/>
      <w:szCs w:val="24"/>
    </w:rPr>
  </w:style>
  <w:style w:type="character" w:customStyle="1" w:styleId="FootnoteTextChar">
    <w:name w:val="Footnote Text Char"/>
    <w:basedOn w:val="DefaultParagraphFont"/>
    <w:link w:val="FootnoteText"/>
    <w:uiPriority w:val="99"/>
    <w:semiHidden/>
    <w:rsid w:val="00E3177F"/>
  </w:style>
  <w:style w:type="character" w:customStyle="1" w:styleId="TitleChar">
    <w:name w:val="Title Char"/>
    <w:basedOn w:val="DefaultParagraphFont"/>
    <w:link w:val="Title"/>
    <w:rsid w:val="00E3177F"/>
    <w:rPr>
      <w:rFonts w:ascii="Arial" w:hAnsi="Arial" w:cs="Arial"/>
      <w:b/>
      <w:bCs/>
      <w:sz w:val="34"/>
      <w:szCs w:val="32"/>
    </w:rPr>
  </w:style>
  <w:style w:type="paragraph" w:styleId="ListParagraph">
    <w:name w:val="List Paragraph"/>
    <w:basedOn w:val="Normal"/>
    <w:uiPriority w:val="34"/>
    <w:qFormat/>
    <w:rsid w:val="00874C6C"/>
    <w:pPr>
      <w:spacing w:after="160" w:line="259" w:lineRule="auto"/>
      <w:ind w:left="720"/>
      <w:contextualSpacing/>
    </w:pPr>
    <w:rPr>
      <w:rFonts w:eastAsiaTheme="minorHAnsi"/>
      <w:szCs w:val="24"/>
    </w:rPr>
  </w:style>
  <w:style w:type="character" w:styleId="CommentReference">
    <w:name w:val="annotation reference"/>
    <w:basedOn w:val="DefaultParagraphFont"/>
    <w:uiPriority w:val="99"/>
    <w:semiHidden/>
    <w:unhideWhenUsed/>
    <w:rsid w:val="00BD1FA9"/>
    <w:rPr>
      <w:sz w:val="16"/>
      <w:szCs w:val="16"/>
    </w:rPr>
  </w:style>
  <w:style w:type="paragraph" w:styleId="CommentText">
    <w:name w:val="annotation text"/>
    <w:basedOn w:val="Normal"/>
    <w:link w:val="CommentTextChar"/>
    <w:uiPriority w:val="99"/>
    <w:semiHidden/>
    <w:unhideWhenUsed/>
    <w:rsid w:val="00BD1FA9"/>
    <w:pPr>
      <w:spacing w:after="160" w:line="240" w:lineRule="auto"/>
    </w:pPr>
    <w:rPr>
      <w:rFonts w:eastAsiaTheme="minorHAnsi"/>
      <w:sz w:val="20"/>
    </w:rPr>
  </w:style>
  <w:style w:type="character" w:customStyle="1" w:styleId="CommentTextChar">
    <w:name w:val="Comment Text Char"/>
    <w:basedOn w:val="DefaultParagraphFont"/>
    <w:link w:val="CommentText"/>
    <w:uiPriority w:val="99"/>
    <w:semiHidden/>
    <w:rsid w:val="00BD1FA9"/>
    <w:rPr>
      <w:rFonts w:eastAsiaTheme="minorHAnsi"/>
    </w:rPr>
  </w:style>
  <w:style w:type="table" w:customStyle="1" w:styleId="TableGrid3">
    <w:name w:val="Table Grid3"/>
    <w:basedOn w:val="TableNormal"/>
    <w:next w:val="TableGrid"/>
    <w:uiPriority w:val="39"/>
    <w:rsid w:val="009E021D"/>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E0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3">
    <w:name w:val="Title 3"/>
    <w:basedOn w:val="Normal"/>
    <w:rsid w:val="009E021D"/>
    <w:pPr>
      <w:spacing w:after="0" w:line="240" w:lineRule="auto"/>
      <w:jc w:val="center"/>
    </w:pPr>
    <w:rPr>
      <w:sz w:val="28"/>
      <w:szCs w:val="28"/>
    </w:rPr>
  </w:style>
  <w:style w:type="character" w:customStyle="1" w:styleId="FooterChar">
    <w:name w:val="Footer Char"/>
    <w:basedOn w:val="DefaultParagraphFont"/>
    <w:link w:val="Footer"/>
    <w:uiPriority w:val="99"/>
    <w:rsid w:val="00EF3B3B"/>
    <w:rPr>
      <w:rFonts w:ascii="Arial" w:hAnsi="Arial"/>
      <w:sz w:val="12"/>
    </w:rPr>
  </w:style>
  <w:style w:type="paragraph" w:styleId="CommentSubject">
    <w:name w:val="annotation subject"/>
    <w:basedOn w:val="CommentText"/>
    <w:next w:val="CommentText"/>
    <w:link w:val="CommentSubjectChar"/>
    <w:uiPriority w:val="99"/>
    <w:semiHidden/>
    <w:unhideWhenUsed/>
    <w:rsid w:val="0027176F"/>
    <w:pPr>
      <w:spacing w:after="360"/>
    </w:pPr>
    <w:rPr>
      <w:rFonts w:eastAsia="Times New Roman"/>
      <w:b/>
      <w:bCs/>
    </w:rPr>
  </w:style>
  <w:style w:type="character" w:customStyle="1" w:styleId="CommentSubjectChar">
    <w:name w:val="Comment Subject Char"/>
    <w:basedOn w:val="CommentTextChar"/>
    <w:link w:val="CommentSubject"/>
    <w:uiPriority w:val="99"/>
    <w:semiHidden/>
    <w:rsid w:val="0027176F"/>
    <w:rPr>
      <w:rFonts w:eastAsiaTheme="minorHAnsi"/>
      <w:b/>
      <w:bCs/>
    </w:rPr>
  </w:style>
  <w:style w:type="character" w:customStyle="1" w:styleId="UnresolvedMention">
    <w:name w:val="Unresolved Mention"/>
    <w:basedOn w:val="DefaultParagraphFont"/>
    <w:uiPriority w:val="99"/>
    <w:semiHidden/>
    <w:unhideWhenUsed/>
    <w:rsid w:val="00EA54EC"/>
    <w:rPr>
      <w:color w:val="605E5C"/>
      <w:shd w:val="clear" w:color="auto" w:fill="E1DFDD"/>
    </w:rPr>
  </w:style>
  <w:style w:type="paragraph" w:customStyle="1" w:styleId="References">
    <w:name w:val="References"/>
    <w:basedOn w:val="Normal"/>
    <w:qFormat/>
    <w:rsid w:val="00EF332E"/>
    <w:pPr>
      <w:keepLines/>
      <w:spacing w:before="160" w:after="0" w:line="240" w:lineRule="auto"/>
      <w:ind w:left="302" w:hanging="302"/>
    </w:pPr>
    <w:rPr>
      <w:rFonts w:ascii="Arial" w:eastAsia="Calibri" w:hAnsi="Arial"/>
      <w:noProof/>
      <w:szCs w:val="24"/>
    </w:rPr>
  </w:style>
  <w:style w:type="character" w:customStyle="1" w:styleId="HeaderChar">
    <w:name w:val="Header Char"/>
    <w:basedOn w:val="DefaultParagraphFont"/>
    <w:link w:val="Header"/>
    <w:uiPriority w:val="99"/>
    <w:rsid w:val="00F96575"/>
    <w:rPr>
      <w:rFonts w:ascii="Arial" w:hAnsi="Arial"/>
      <w:b/>
    </w:rPr>
  </w:style>
  <w:style w:type="paragraph" w:styleId="BodyText2">
    <w:name w:val="Body Text 2"/>
    <w:basedOn w:val="Normal"/>
    <w:link w:val="BodyText2Char"/>
    <w:uiPriority w:val="99"/>
    <w:unhideWhenUsed/>
    <w:rsid w:val="001C5D34"/>
    <w:pPr>
      <w:spacing w:after="120" w:line="480" w:lineRule="auto"/>
    </w:pPr>
  </w:style>
  <w:style w:type="character" w:customStyle="1" w:styleId="BodyText2Char">
    <w:name w:val="Body Text 2 Char"/>
    <w:basedOn w:val="DefaultParagraphFont"/>
    <w:link w:val="BodyText2"/>
    <w:uiPriority w:val="99"/>
    <w:rsid w:val="001C5D3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50924">
      <w:bodyDiv w:val="1"/>
      <w:marLeft w:val="0"/>
      <w:marRight w:val="0"/>
      <w:marTop w:val="0"/>
      <w:marBottom w:val="0"/>
      <w:divBdr>
        <w:top w:val="none" w:sz="0" w:space="0" w:color="auto"/>
        <w:left w:val="none" w:sz="0" w:space="0" w:color="auto"/>
        <w:bottom w:val="none" w:sz="0" w:space="0" w:color="auto"/>
        <w:right w:val="none" w:sz="0" w:space="0" w:color="auto"/>
      </w:divBdr>
    </w:div>
    <w:div w:id="84614677">
      <w:bodyDiv w:val="1"/>
      <w:marLeft w:val="0"/>
      <w:marRight w:val="0"/>
      <w:marTop w:val="0"/>
      <w:marBottom w:val="0"/>
      <w:divBdr>
        <w:top w:val="none" w:sz="0" w:space="0" w:color="auto"/>
        <w:left w:val="none" w:sz="0" w:space="0" w:color="auto"/>
        <w:bottom w:val="none" w:sz="0" w:space="0" w:color="auto"/>
        <w:right w:val="none" w:sz="0" w:space="0" w:color="auto"/>
      </w:divBdr>
    </w:div>
    <w:div w:id="414206083">
      <w:bodyDiv w:val="1"/>
      <w:marLeft w:val="0"/>
      <w:marRight w:val="0"/>
      <w:marTop w:val="0"/>
      <w:marBottom w:val="0"/>
      <w:divBdr>
        <w:top w:val="none" w:sz="0" w:space="0" w:color="auto"/>
        <w:left w:val="none" w:sz="0" w:space="0" w:color="auto"/>
        <w:bottom w:val="none" w:sz="0" w:space="0" w:color="auto"/>
        <w:right w:val="none" w:sz="0" w:space="0" w:color="auto"/>
      </w:divBdr>
    </w:div>
    <w:div w:id="612715359">
      <w:bodyDiv w:val="1"/>
      <w:marLeft w:val="0"/>
      <w:marRight w:val="0"/>
      <w:marTop w:val="0"/>
      <w:marBottom w:val="0"/>
      <w:divBdr>
        <w:top w:val="none" w:sz="0" w:space="0" w:color="auto"/>
        <w:left w:val="none" w:sz="0" w:space="0" w:color="auto"/>
        <w:bottom w:val="none" w:sz="0" w:space="0" w:color="auto"/>
        <w:right w:val="none" w:sz="0" w:space="0" w:color="auto"/>
      </w:divBdr>
    </w:div>
    <w:div w:id="898321507">
      <w:bodyDiv w:val="1"/>
      <w:marLeft w:val="0"/>
      <w:marRight w:val="0"/>
      <w:marTop w:val="0"/>
      <w:marBottom w:val="0"/>
      <w:divBdr>
        <w:top w:val="none" w:sz="0" w:space="0" w:color="auto"/>
        <w:left w:val="none" w:sz="0" w:space="0" w:color="auto"/>
        <w:bottom w:val="none" w:sz="0" w:space="0" w:color="auto"/>
        <w:right w:val="none" w:sz="0" w:space="0" w:color="auto"/>
      </w:divBdr>
    </w:div>
    <w:div w:id="1196116931">
      <w:bodyDiv w:val="1"/>
      <w:marLeft w:val="0"/>
      <w:marRight w:val="0"/>
      <w:marTop w:val="0"/>
      <w:marBottom w:val="0"/>
      <w:divBdr>
        <w:top w:val="none" w:sz="0" w:space="0" w:color="auto"/>
        <w:left w:val="none" w:sz="0" w:space="0" w:color="auto"/>
        <w:bottom w:val="none" w:sz="0" w:space="0" w:color="auto"/>
        <w:right w:val="none" w:sz="0" w:space="0" w:color="auto"/>
      </w:divBdr>
    </w:div>
    <w:div w:id="1235513288">
      <w:bodyDiv w:val="1"/>
      <w:marLeft w:val="0"/>
      <w:marRight w:val="0"/>
      <w:marTop w:val="0"/>
      <w:marBottom w:val="0"/>
      <w:divBdr>
        <w:top w:val="none" w:sz="0" w:space="0" w:color="auto"/>
        <w:left w:val="none" w:sz="0" w:space="0" w:color="auto"/>
        <w:bottom w:val="none" w:sz="0" w:space="0" w:color="auto"/>
        <w:right w:val="none" w:sz="0" w:space="0" w:color="auto"/>
      </w:divBdr>
    </w:div>
    <w:div w:id="1253516424">
      <w:bodyDiv w:val="1"/>
      <w:marLeft w:val="0"/>
      <w:marRight w:val="0"/>
      <w:marTop w:val="0"/>
      <w:marBottom w:val="0"/>
      <w:divBdr>
        <w:top w:val="none" w:sz="0" w:space="0" w:color="auto"/>
        <w:left w:val="none" w:sz="0" w:space="0" w:color="auto"/>
        <w:bottom w:val="none" w:sz="0" w:space="0" w:color="auto"/>
        <w:right w:val="none" w:sz="0" w:space="0" w:color="auto"/>
      </w:divBdr>
    </w:div>
    <w:div w:id="1416829534">
      <w:bodyDiv w:val="1"/>
      <w:marLeft w:val="0"/>
      <w:marRight w:val="0"/>
      <w:marTop w:val="0"/>
      <w:marBottom w:val="0"/>
      <w:divBdr>
        <w:top w:val="none" w:sz="0" w:space="0" w:color="auto"/>
        <w:left w:val="none" w:sz="0" w:space="0" w:color="auto"/>
        <w:bottom w:val="none" w:sz="0" w:space="0" w:color="auto"/>
        <w:right w:val="none" w:sz="0" w:space="0" w:color="auto"/>
      </w:divBdr>
    </w:div>
    <w:div w:id="1428844976">
      <w:bodyDiv w:val="1"/>
      <w:marLeft w:val="0"/>
      <w:marRight w:val="0"/>
      <w:marTop w:val="0"/>
      <w:marBottom w:val="0"/>
      <w:divBdr>
        <w:top w:val="none" w:sz="0" w:space="0" w:color="auto"/>
        <w:left w:val="none" w:sz="0" w:space="0" w:color="auto"/>
        <w:bottom w:val="none" w:sz="0" w:space="0" w:color="auto"/>
        <w:right w:val="none" w:sz="0" w:space="0" w:color="auto"/>
      </w:divBdr>
    </w:div>
    <w:div w:id="1521318621">
      <w:bodyDiv w:val="1"/>
      <w:marLeft w:val="0"/>
      <w:marRight w:val="0"/>
      <w:marTop w:val="0"/>
      <w:marBottom w:val="0"/>
      <w:divBdr>
        <w:top w:val="none" w:sz="0" w:space="0" w:color="auto"/>
        <w:left w:val="none" w:sz="0" w:space="0" w:color="auto"/>
        <w:bottom w:val="none" w:sz="0" w:space="0" w:color="auto"/>
        <w:right w:val="none" w:sz="0" w:space="0" w:color="auto"/>
      </w:divBdr>
    </w:div>
    <w:div w:id="1528909214">
      <w:bodyDiv w:val="1"/>
      <w:marLeft w:val="0"/>
      <w:marRight w:val="0"/>
      <w:marTop w:val="0"/>
      <w:marBottom w:val="0"/>
      <w:divBdr>
        <w:top w:val="none" w:sz="0" w:space="0" w:color="auto"/>
        <w:left w:val="none" w:sz="0" w:space="0" w:color="auto"/>
        <w:bottom w:val="none" w:sz="0" w:space="0" w:color="auto"/>
        <w:right w:val="none" w:sz="0" w:space="0" w:color="auto"/>
      </w:divBdr>
    </w:div>
    <w:div w:id="1534613281">
      <w:bodyDiv w:val="1"/>
      <w:marLeft w:val="0"/>
      <w:marRight w:val="0"/>
      <w:marTop w:val="0"/>
      <w:marBottom w:val="0"/>
      <w:divBdr>
        <w:top w:val="none" w:sz="0" w:space="0" w:color="auto"/>
        <w:left w:val="none" w:sz="0" w:space="0" w:color="auto"/>
        <w:bottom w:val="none" w:sz="0" w:space="0" w:color="auto"/>
        <w:right w:val="none" w:sz="0" w:space="0" w:color="auto"/>
      </w:divBdr>
    </w:div>
    <w:div w:id="1724211419">
      <w:bodyDiv w:val="1"/>
      <w:marLeft w:val="0"/>
      <w:marRight w:val="0"/>
      <w:marTop w:val="0"/>
      <w:marBottom w:val="0"/>
      <w:divBdr>
        <w:top w:val="none" w:sz="0" w:space="0" w:color="auto"/>
        <w:left w:val="none" w:sz="0" w:space="0" w:color="auto"/>
        <w:bottom w:val="none" w:sz="0" w:space="0" w:color="auto"/>
        <w:right w:val="none" w:sz="0" w:space="0" w:color="auto"/>
      </w:divBdr>
    </w:div>
    <w:div w:id="1886141290">
      <w:bodyDiv w:val="1"/>
      <w:marLeft w:val="0"/>
      <w:marRight w:val="0"/>
      <w:marTop w:val="0"/>
      <w:marBottom w:val="0"/>
      <w:divBdr>
        <w:top w:val="none" w:sz="0" w:space="0" w:color="auto"/>
        <w:left w:val="none" w:sz="0" w:space="0" w:color="auto"/>
        <w:bottom w:val="none" w:sz="0" w:space="0" w:color="auto"/>
        <w:right w:val="none" w:sz="0" w:space="0" w:color="auto"/>
      </w:divBdr>
    </w:div>
    <w:div w:id="202532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rspcb.safety.fhwa.dot.gov/noteworthy/default.aspx" TargetMode="External"/><Relationship Id="rId26" Type="http://schemas.openxmlformats.org/officeDocument/2006/relationships/hyperlink" Target="http://www.pedbikesafe.org/PEDSAFE/" TargetMode="External"/><Relationship Id="rId39" Type="http://schemas.openxmlformats.org/officeDocument/2006/relationships/image" Target="media/image10.png"/><Relationship Id="rId21" Type="http://schemas.openxmlformats.org/officeDocument/2006/relationships/diagramQuickStyle" Target="diagrams/quickStyle2.xm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yperlink" Target="http://www.exponent.com/professionals/c/campbell-john" TargetMode="External"/><Relationship Id="rId50" Type="http://schemas.openxmlformats.org/officeDocument/2006/relationships/hyperlink" Target="http://www.exponent.com/professionals/c/campbell-john" TargetMode="External"/><Relationship Id="rId55" Type="http://schemas.openxmlformats.org/officeDocument/2006/relationships/image" Target="media/image18.png"/><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hsdm.org//wiki/Welcome" TargetMode="External"/><Relationship Id="rId20" Type="http://schemas.openxmlformats.org/officeDocument/2006/relationships/diagramLayout" Target="diagrams/layout2.xml"/><Relationship Id="rId29" Type="http://schemas.openxmlformats.org/officeDocument/2006/relationships/footer" Target="footer2.xml"/><Relationship Id="rId41" Type="http://schemas.openxmlformats.org/officeDocument/2006/relationships/footer" Target="footer3.xml"/><Relationship Id="rId54" Type="http://schemas.openxmlformats.org/officeDocument/2006/relationships/image" Target="media/image17.png"/><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hart" Target="charts/chart1.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www.exponent.com/professionals/c/campbell-john" TargetMode="External"/><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cmfclearinghouse.org/index.cfm" TargetMode="External"/><Relationship Id="rId23" Type="http://schemas.microsoft.com/office/2007/relationships/diagramDrawing" Target="diagrams/drawing2.xml"/><Relationship Id="rId28" Type="http://schemas.openxmlformats.org/officeDocument/2006/relationships/header" Target="header2.xml"/><Relationship Id="rId36" Type="http://schemas.openxmlformats.org/officeDocument/2006/relationships/image" Target="media/image7.png"/><Relationship Id="rId49" Type="http://schemas.openxmlformats.org/officeDocument/2006/relationships/hyperlink" Target="http://www.exponent.com/professionals/c/campbell-john" TargetMode="External"/><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diagramData" Target="diagrams/data1.xml"/><Relationship Id="rId19" Type="http://schemas.openxmlformats.org/officeDocument/2006/relationships/diagramData" Target="diagrams/data2.xml"/><Relationship Id="rId31" Type="http://schemas.openxmlformats.org/officeDocument/2006/relationships/image" Target="media/image2.png"/><Relationship Id="rId44" Type="http://schemas.openxmlformats.org/officeDocument/2006/relationships/image" Target="media/image13.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hyperlink" Target="http://www.pedbikesafe.org/BIKESAFE/"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footer" Target="footer4.xml"/><Relationship Id="rId48" Type="http://schemas.openxmlformats.org/officeDocument/2006/relationships/hyperlink" Target="http://www.exponent.com/professionals/c/campbell-john" TargetMode="External"/><Relationship Id="rId56" Type="http://schemas.openxmlformats.org/officeDocument/2006/relationships/image" Target="media/image19.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pftool.com/" TargetMode="External"/><Relationship Id="rId25" Type="http://schemas.openxmlformats.org/officeDocument/2006/relationships/hyperlink" Target="http://www.safetyanalyst.org/tools.htm"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www.exponent.com/professionals/c/campbell-john" TargetMode="External"/><Relationship Id="rId59"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www.trb.org/Main/Blurbs/167909.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xpapps\docstd\word\templates\bound%20report%20w_front%20material.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Accident Cause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Accident Cause</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7127-4048-A490-CD1733B5E08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7127-4048-A490-CD1733B5E082}"/>
              </c:ext>
            </c:extLst>
          </c:dPt>
          <c:cat>
            <c:strRef>
              <c:f>Sheet1!$A$2:$A$3</c:f>
              <c:strCache>
                <c:ptCount val="2"/>
                <c:pt idx="0">
                  <c:v>Visibility</c:v>
                </c:pt>
                <c:pt idx="1">
                  <c:v>Speeding</c:v>
                </c:pt>
              </c:strCache>
            </c:strRef>
          </c:cat>
          <c:val>
            <c:numRef>
              <c:f>Sheet1!$B$2:$B$3</c:f>
              <c:numCache>
                <c:formatCode>General</c:formatCode>
                <c:ptCount val="2"/>
                <c:pt idx="0">
                  <c:v>25</c:v>
                </c:pt>
                <c:pt idx="1">
                  <c:v>75</c:v>
                </c:pt>
              </c:numCache>
            </c:numRef>
          </c:val>
          <c:extLst>
            <c:ext xmlns:c16="http://schemas.microsoft.com/office/drawing/2014/chart" uri="{C3380CC4-5D6E-409C-BE32-E72D297353CC}">
              <c16:uniqueId val="{00000004-7127-4048-A490-CD1733B5E08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1E0792-9030-4EC2-BEFB-F36DC89796E3}"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US"/>
        </a:p>
      </dgm:t>
    </dgm:pt>
    <dgm:pt modelId="{151DF89D-316A-4DFE-AFF4-32E419F6B1B4}">
      <dgm:prSet phldrT="[Text]" custT="1"/>
      <dgm:spPr>
        <a:xfrm rot="5400000">
          <a:off x="-73850" y="75392"/>
          <a:ext cx="492333" cy="34463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1</a:t>
          </a:r>
        </a:p>
      </dgm:t>
    </dgm:pt>
    <dgm:pt modelId="{7A53C6E1-6EFA-41CE-AAA4-DB90AA0022C2}" type="parTrans" cxnId="{CAA48B8A-D573-4187-8996-7AB7CECC5A86}">
      <dgm:prSet/>
      <dgm:spPr/>
      <dgm:t>
        <a:bodyPr/>
        <a:lstStyle/>
        <a:p>
          <a:endParaRPr lang="en-US"/>
        </a:p>
      </dgm:t>
    </dgm:pt>
    <dgm:pt modelId="{0B086718-D887-45CF-9949-855F96FC18AA}" type="sibTrans" cxnId="{CAA48B8A-D573-4187-8996-7AB7CECC5A86}">
      <dgm:prSet/>
      <dgm:spPr/>
      <dgm:t>
        <a:bodyPr/>
        <a:lstStyle/>
        <a:p>
          <a:endParaRPr lang="en-US"/>
        </a:p>
      </dgm:t>
    </dgm:pt>
    <dgm:pt modelId="{B238555E-78B8-449C-BA70-3F87902AF4F1}">
      <dgm:prSet phldrT="[Text]" custT="1"/>
      <dgm:spPr>
        <a:xfrm rot="5400000">
          <a:off x="1754884" y="-1408708"/>
          <a:ext cx="320185" cy="3140687"/>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Char char="•"/>
          </a:pPr>
          <a:r>
            <a:rPr lang="en-US" sz="1100">
              <a:solidFill>
                <a:sysClr val="windowText" lastClr="000000">
                  <a:hueOff val="0"/>
                  <a:satOff val="0"/>
                  <a:lumOff val="0"/>
                  <a:alphaOff val="0"/>
                </a:sysClr>
              </a:solidFill>
              <a:latin typeface="Calibri" panose="020F0502020204030204"/>
              <a:ea typeface="+mn-ea"/>
              <a:cs typeface="+mn-cs"/>
            </a:rPr>
            <a:t>Factual description of the accident</a:t>
          </a:r>
        </a:p>
      </dgm:t>
    </dgm:pt>
    <dgm:pt modelId="{DC11B725-38BE-4CED-BE3C-9FA5E66370AD}" type="parTrans" cxnId="{0EFE43C6-EDE3-4CAD-A976-B6FF711D8C8C}">
      <dgm:prSet/>
      <dgm:spPr/>
      <dgm:t>
        <a:bodyPr/>
        <a:lstStyle/>
        <a:p>
          <a:endParaRPr lang="en-US"/>
        </a:p>
      </dgm:t>
    </dgm:pt>
    <dgm:pt modelId="{92F3ADCA-348C-4D30-8DA5-60895E911D66}" type="sibTrans" cxnId="{0EFE43C6-EDE3-4CAD-A976-B6FF711D8C8C}">
      <dgm:prSet/>
      <dgm:spPr/>
      <dgm:t>
        <a:bodyPr/>
        <a:lstStyle/>
        <a:p>
          <a:endParaRPr lang="en-US"/>
        </a:p>
      </dgm:t>
    </dgm:pt>
    <dgm:pt modelId="{DC7DAAB3-AE76-4517-94F1-8F29F8CE3BC5}">
      <dgm:prSet phldrT="[Text]" custT="1"/>
      <dgm:spPr>
        <a:xfrm rot="5400000">
          <a:off x="-73850" y="440245"/>
          <a:ext cx="492333" cy="344633"/>
        </a:xfrm>
        <a:prstGeom prst="chevron">
          <a:avLst/>
        </a:prstGeom>
        <a:solidFill>
          <a:srgbClr val="5B9BD5">
            <a:hueOff val="-2252848"/>
            <a:satOff val="-5806"/>
            <a:lumOff val="-3922"/>
            <a:alphaOff val="0"/>
          </a:srgbClr>
        </a:solidFill>
        <a:ln w="12700" cap="flat" cmpd="sng" algn="ctr">
          <a:solidFill>
            <a:srgbClr val="5B9BD5">
              <a:hueOff val="-2252848"/>
              <a:satOff val="-5806"/>
              <a:lumOff val="-3922"/>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2</a:t>
          </a:r>
        </a:p>
      </dgm:t>
    </dgm:pt>
    <dgm:pt modelId="{117CCDD5-5C96-4FFB-91B9-4ADA32F26B4E}" type="parTrans" cxnId="{F161F690-708E-4EE4-82FF-F9804C2AD198}">
      <dgm:prSet/>
      <dgm:spPr/>
      <dgm:t>
        <a:bodyPr/>
        <a:lstStyle/>
        <a:p>
          <a:endParaRPr lang="en-US"/>
        </a:p>
      </dgm:t>
    </dgm:pt>
    <dgm:pt modelId="{91F184B4-7E32-40A5-A0C4-9A588CC5814B}" type="sibTrans" cxnId="{F161F690-708E-4EE4-82FF-F9804C2AD198}">
      <dgm:prSet/>
      <dgm:spPr/>
      <dgm:t>
        <a:bodyPr/>
        <a:lstStyle/>
        <a:p>
          <a:endParaRPr lang="en-US"/>
        </a:p>
      </dgm:t>
    </dgm:pt>
    <dgm:pt modelId="{F821097A-A9E5-4DE8-8679-2620C83D2316}">
      <dgm:prSet phldrT="[Text]" custT="1"/>
      <dgm:spPr>
        <a:xfrm rot="5400000">
          <a:off x="1754968" y="-1083695"/>
          <a:ext cx="320016" cy="3140687"/>
        </a:xfrm>
        <a:prstGeom prst="round2SameRect">
          <a:avLst/>
        </a:prstGeom>
        <a:solidFill>
          <a:sysClr val="window" lastClr="FFFFFF">
            <a:alpha val="90000"/>
            <a:hueOff val="0"/>
            <a:satOff val="0"/>
            <a:lumOff val="0"/>
            <a:alphaOff val="0"/>
          </a:sysClr>
        </a:solidFill>
        <a:ln w="12700" cap="flat" cmpd="sng" algn="ctr">
          <a:solidFill>
            <a:srgbClr val="5B9BD5">
              <a:hueOff val="-2252848"/>
              <a:satOff val="-5806"/>
              <a:lumOff val="-3922"/>
              <a:alphaOff val="0"/>
            </a:srgbClr>
          </a:solidFill>
          <a:prstDash val="solid"/>
          <a:miter lim="800000"/>
        </a:ln>
        <a:effectLst/>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Analysis of the facts by technical experts</a:t>
          </a:r>
        </a:p>
      </dgm:t>
    </dgm:pt>
    <dgm:pt modelId="{4FE7B3E8-8000-435A-9D47-9D12B5AEE759}" type="parTrans" cxnId="{A4DE0755-C217-4E28-9938-5C48BCB0F3BC}">
      <dgm:prSet/>
      <dgm:spPr/>
      <dgm:t>
        <a:bodyPr/>
        <a:lstStyle/>
        <a:p>
          <a:endParaRPr lang="en-US"/>
        </a:p>
      </dgm:t>
    </dgm:pt>
    <dgm:pt modelId="{8288546A-1D63-43BB-ABF7-C610C880022B}" type="sibTrans" cxnId="{A4DE0755-C217-4E28-9938-5C48BCB0F3BC}">
      <dgm:prSet/>
      <dgm:spPr/>
      <dgm:t>
        <a:bodyPr/>
        <a:lstStyle/>
        <a:p>
          <a:endParaRPr lang="en-US"/>
        </a:p>
      </dgm:t>
    </dgm:pt>
    <dgm:pt modelId="{51D7FBB6-DCEC-421C-8A15-2B177D33E6D1}">
      <dgm:prSet phldrT="[Text]" custT="1"/>
      <dgm:spPr>
        <a:xfrm rot="5400000">
          <a:off x="-73850" y="798760"/>
          <a:ext cx="492333" cy="344633"/>
        </a:xfrm>
        <a:prstGeom prst="chevron">
          <a:avLst/>
        </a:prstGeom>
        <a:solidFill>
          <a:srgbClr val="5B9BD5">
            <a:hueOff val="-4505695"/>
            <a:satOff val="-11613"/>
            <a:lumOff val="-7843"/>
            <a:alphaOff val="0"/>
          </a:srgbClr>
        </a:solidFill>
        <a:ln w="12700" cap="flat" cmpd="sng" algn="ctr">
          <a:solidFill>
            <a:srgbClr val="5B9BD5">
              <a:hueOff val="-4505695"/>
              <a:satOff val="-11613"/>
              <a:lumOff val="-7843"/>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3</a:t>
          </a:r>
        </a:p>
      </dgm:t>
    </dgm:pt>
    <dgm:pt modelId="{59572A5E-1287-440E-96C1-48BFD2EC83A1}" type="parTrans" cxnId="{3F5C1201-FCB5-4F7B-8CFD-17958A8EDD1F}">
      <dgm:prSet/>
      <dgm:spPr/>
      <dgm:t>
        <a:bodyPr/>
        <a:lstStyle/>
        <a:p>
          <a:endParaRPr lang="en-US"/>
        </a:p>
      </dgm:t>
    </dgm:pt>
    <dgm:pt modelId="{4849E9C2-870E-420D-B885-30D0E4629B9A}" type="sibTrans" cxnId="{3F5C1201-FCB5-4F7B-8CFD-17958A8EDD1F}">
      <dgm:prSet/>
      <dgm:spPr/>
      <dgm:t>
        <a:bodyPr/>
        <a:lstStyle/>
        <a:p>
          <a:endParaRPr lang="en-US"/>
        </a:p>
      </dgm:t>
    </dgm:pt>
    <dgm:pt modelId="{E4F894D1-AA9C-4FA4-B908-7B61892C7979}">
      <dgm:prSet phldrT="[Text]" custT="1"/>
      <dgm:spPr>
        <a:xfrm rot="5400000">
          <a:off x="1648670" y="-711935"/>
          <a:ext cx="532613" cy="3140687"/>
        </a:xfrm>
        <a:prstGeom prst="round2SameRect">
          <a:avLst/>
        </a:prstGeom>
        <a:solidFill>
          <a:sysClr val="window" lastClr="FFFFFF">
            <a:alpha val="90000"/>
            <a:hueOff val="0"/>
            <a:satOff val="0"/>
            <a:lumOff val="0"/>
            <a:alphaOff val="0"/>
          </a:sysClr>
        </a:solidFill>
        <a:ln w="12700" cap="flat" cmpd="sng" algn="ctr">
          <a:solidFill>
            <a:srgbClr val="5B9BD5">
              <a:hueOff val="-4505695"/>
              <a:satOff val="-11613"/>
              <a:lumOff val="-7843"/>
              <a:alphaOff val="0"/>
            </a:srgbClr>
          </a:solidFill>
          <a:prstDash val="solid"/>
          <a:miter lim="800000"/>
        </a:ln>
        <a:effectLst/>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Findings with respect to accident scenarios and to causal and contributing factors		</a:t>
          </a:r>
        </a:p>
      </dgm:t>
    </dgm:pt>
    <dgm:pt modelId="{66367BCD-7121-4D59-AE71-CACE2EBF6861}" type="parTrans" cxnId="{C4302BC3-98CB-4CB1-8BF0-F18C0DA84AB3}">
      <dgm:prSet/>
      <dgm:spPr/>
      <dgm:t>
        <a:bodyPr/>
        <a:lstStyle/>
        <a:p>
          <a:endParaRPr lang="en-US"/>
        </a:p>
      </dgm:t>
    </dgm:pt>
    <dgm:pt modelId="{76D747BC-EF30-4DCA-96EE-1BCE7A3F4386}" type="sibTrans" cxnId="{C4302BC3-98CB-4CB1-8BF0-F18C0DA84AB3}">
      <dgm:prSet/>
      <dgm:spPr/>
      <dgm:t>
        <a:bodyPr/>
        <a:lstStyle/>
        <a:p>
          <a:endParaRPr lang="en-US"/>
        </a:p>
      </dgm:t>
    </dgm:pt>
    <dgm:pt modelId="{2314A1CE-9509-4F97-B8DE-6F994A97F153}">
      <dgm:prSet custT="1"/>
      <dgm:spPr>
        <a:xfrm rot="5400000">
          <a:off x="-73850" y="1158523"/>
          <a:ext cx="492333" cy="344633"/>
        </a:xfrm>
        <a:prstGeom prst="chevron">
          <a:avLst/>
        </a:prstGeom>
        <a:solidFill>
          <a:srgbClr val="5B9BD5">
            <a:hueOff val="-6758543"/>
            <a:satOff val="-17419"/>
            <a:lumOff val="-11765"/>
            <a:alphaOff val="0"/>
          </a:srgbClr>
        </a:solidFill>
        <a:ln w="12700" cap="flat" cmpd="sng" algn="ctr">
          <a:solidFill>
            <a:srgbClr val="5B9BD5">
              <a:hueOff val="-6758543"/>
              <a:satOff val="-17419"/>
              <a:lumOff val="-11765"/>
              <a:alphaOff val="0"/>
            </a:srgbClr>
          </a:solidFill>
          <a:prstDash val="solid"/>
          <a:miter lim="800000"/>
        </a:ln>
        <a:effectLst/>
      </dgm:spPr>
      <dgm:t>
        <a:bodyPr/>
        <a:lstStyle/>
        <a:p>
          <a:pPr>
            <a:buNone/>
          </a:pPr>
          <a:r>
            <a:rPr lang="en-US" sz="1100">
              <a:solidFill>
                <a:sysClr val="window" lastClr="FFFFFF"/>
              </a:solidFill>
              <a:latin typeface="Calibri" panose="020F0502020204030204"/>
              <a:ea typeface="+mn-ea"/>
              <a:cs typeface="+mn-cs"/>
            </a:rPr>
            <a:t>4</a:t>
          </a:r>
        </a:p>
      </dgm:t>
    </dgm:pt>
    <dgm:pt modelId="{485E27CA-4CFE-4E8A-8D6C-868A24C1619F}" type="parTrans" cxnId="{11F5FC3C-1898-43B0-A0BB-1740521FCE51}">
      <dgm:prSet/>
      <dgm:spPr/>
      <dgm:t>
        <a:bodyPr/>
        <a:lstStyle/>
        <a:p>
          <a:endParaRPr lang="en-US"/>
        </a:p>
      </dgm:t>
    </dgm:pt>
    <dgm:pt modelId="{C9B906A9-94CC-4825-AE98-E3347CB3CB51}" type="sibTrans" cxnId="{11F5FC3C-1898-43B0-A0BB-1740521FCE51}">
      <dgm:prSet/>
      <dgm:spPr/>
      <dgm:t>
        <a:bodyPr/>
        <a:lstStyle/>
        <a:p>
          <a:endParaRPr lang="en-US"/>
        </a:p>
      </dgm:t>
    </dgm:pt>
    <dgm:pt modelId="{A7827D74-C836-43A3-9154-BE86DECF923D}">
      <dgm:prSet custT="1"/>
      <dgm:spPr>
        <a:xfrm rot="5400000">
          <a:off x="1754968" y="-327203"/>
          <a:ext cx="320016" cy="3140687"/>
        </a:xfrm>
        <a:prstGeom prst="round2SameRect">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buChar char="•"/>
          </a:pPr>
          <a:r>
            <a:rPr lang="en-US" sz="1100">
              <a:solidFill>
                <a:sysClr val="windowText" lastClr="000000">
                  <a:hueOff val="0"/>
                  <a:satOff val="0"/>
                  <a:lumOff val="0"/>
                  <a:alphaOff val="0"/>
                </a:sysClr>
              </a:solidFill>
              <a:latin typeface="Calibri" panose="020F0502020204030204"/>
              <a:ea typeface="+mn-ea"/>
              <a:cs typeface="+mn-cs"/>
            </a:rPr>
            <a:t>Recommendations to improve safety and prevent future accidents</a:t>
          </a:r>
        </a:p>
      </dgm:t>
    </dgm:pt>
    <dgm:pt modelId="{E8B1858B-B9E5-47E2-8472-2F8F3FEBE2D3}" type="parTrans" cxnId="{5889FDAF-8853-41BB-B75F-2A231E306C98}">
      <dgm:prSet/>
      <dgm:spPr/>
      <dgm:t>
        <a:bodyPr/>
        <a:lstStyle/>
        <a:p>
          <a:endParaRPr lang="en-US"/>
        </a:p>
      </dgm:t>
    </dgm:pt>
    <dgm:pt modelId="{67BB7190-A7EE-4A95-BBEE-FD0766BB9440}" type="sibTrans" cxnId="{5889FDAF-8853-41BB-B75F-2A231E306C98}">
      <dgm:prSet/>
      <dgm:spPr/>
      <dgm:t>
        <a:bodyPr/>
        <a:lstStyle/>
        <a:p>
          <a:endParaRPr lang="en-US"/>
        </a:p>
      </dgm:t>
    </dgm:pt>
    <dgm:pt modelId="{BFAA4769-6C8A-4CFB-BA4F-34BCCCF60370}" type="pres">
      <dgm:prSet presAssocID="{A51E0792-9030-4EC2-BEFB-F36DC89796E3}" presName="linearFlow" presStyleCnt="0">
        <dgm:presLayoutVars>
          <dgm:dir/>
          <dgm:animLvl val="lvl"/>
          <dgm:resizeHandles val="exact"/>
        </dgm:presLayoutVars>
      </dgm:prSet>
      <dgm:spPr/>
      <dgm:t>
        <a:bodyPr/>
        <a:lstStyle/>
        <a:p>
          <a:endParaRPr lang="en-US"/>
        </a:p>
      </dgm:t>
    </dgm:pt>
    <dgm:pt modelId="{D48D1CA4-2200-4EF3-BB00-0BF15B7A0773}" type="pres">
      <dgm:prSet presAssocID="{151DF89D-316A-4DFE-AFF4-32E419F6B1B4}" presName="composite" presStyleCnt="0"/>
      <dgm:spPr/>
    </dgm:pt>
    <dgm:pt modelId="{E2D95217-E0FE-4471-B1BF-09A88390C3D0}" type="pres">
      <dgm:prSet presAssocID="{151DF89D-316A-4DFE-AFF4-32E419F6B1B4}" presName="parentText" presStyleLbl="alignNode1" presStyleIdx="0" presStyleCnt="4">
        <dgm:presLayoutVars>
          <dgm:chMax val="1"/>
          <dgm:bulletEnabled val="1"/>
        </dgm:presLayoutVars>
      </dgm:prSet>
      <dgm:spPr/>
      <dgm:t>
        <a:bodyPr/>
        <a:lstStyle/>
        <a:p>
          <a:endParaRPr lang="en-US"/>
        </a:p>
      </dgm:t>
    </dgm:pt>
    <dgm:pt modelId="{85A9AEB2-A62F-4956-A9F6-1F918C04BF8F}" type="pres">
      <dgm:prSet presAssocID="{151DF89D-316A-4DFE-AFF4-32E419F6B1B4}" presName="descendantText" presStyleLbl="alignAcc1" presStyleIdx="0" presStyleCnt="4">
        <dgm:presLayoutVars>
          <dgm:bulletEnabled val="1"/>
        </dgm:presLayoutVars>
      </dgm:prSet>
      <dgm:spPr/>
      <dgm:t>
        <a:bodyPr/>
        <a:lstStyle/>
        <a:p>
          <a:endParaRPr lang="en-US"/>
        </a:p>
      </dgm:t>
    </dgm:pt>
    <dgm:pt modelId="{DB58CA6E-D8DB-4149-A766-B8BCC39F1252}" type="pres">
      <dgm:prSet presAssocID="{0B086718-D887-45CF-9949-855F96FC18AA}" presName="sp" presStyleCnt="0"/>
      <dgm:spPr/>
    </dgm:pt>
    <dgm:pt modelId="{B1F3380B-6229-48CC-A793-4C1408A67F4E}" type="pres">
      <dgm:prSet presAssocID="{DC7DAAB3-AE76-4517-94F1-8F29F8CE3BC5}" presName="composite" presStyleCnt="0"/>
      <dgm:spPr/>
    </dgm:pt>
    <dgm:pt modelId="{BAEAFE5C-7045-4C14-8813-80D44AEC7561}" type="pres">
      <dgm:prSet presAssocID="{DC7DAAB3-AE76-4517-94F1-8F29F8CE3BC5}" presName="parentText" presStyleLbl="alignNode1" presStyleIdx="1" presStyleCnt="4" custLinFactNeighborY="8075">
        <dgm:presLayoutVars>
          <dgm:chMax val="1"/>
          <dgm:bulletEnabled val="1"/>
        </dgm:presLayoutVars>
      </dgm:prSet>
      <dgm:spPr/>
      <dgm:t>
        <a:bodyPr/>
        <a:lstStyle/>
        <a:p>
          <a:endParaRPr lang="en-US"/>
        </a:p>
      </dgm:t>
    </dgm:pt>
    <dgm:pt modelId="{CB28887D-6E8B-4931-AA93-F7B6BCF9D7AF}" type="pres">
      <dgm:prSet presAssocID="{DC7DAAB3-AE76-4517-94F1-8F29F8CE3BC5}" presName="descendantText" presStyleLbl="alignAcc1" presStyleIdx="1" presStyleCnt="4">
        <dgm:presLayoutVars>
          <dgm:bulletEnabled val="1"/>
        </dgm:presLayoutVars>
      </dgm:prSet>
      <dgm:spPr/>
      <dgm:t>
        <a:bodyPr/>
        <a:lstStyle/>
        <a:p>
          <a:endParaRPr lang="en-US"/>
        </a:p>
      </dgm:t>
    </dgm:pt>
    <dgm:pt modelId="{8FC6AA51-3BAD-4F60-8740-F2F887561F27}" type="pres">
      <dgm:prSet presAssocID="{91F184B4-7E32-40A5-A0C4-9A588CC5814B}" presName="sp" presStyleCnt="0"/>
      <dgm:spPr/>
    </dgm:pt>
    <dgm:pt modelId="{49C86F1D-6F09-4E06-97F5-CB0221CA7876}" type="pres">
      <dgm:prSet presAssocID="{51D7FBB6-DCEC-421C-8A15-2B177D33E6D1}" presName="composite" presStyleCnt="0"/>
      <dgm:spPr/>
    </dgm:pt>
    <dgm:pt modelId="{B065AA56-49D6-4BFC-801E-4054746F88A2}" type="pres">
      <dgm:prSet presAssocID="{51D7FBB6-DCEC-421C-8A15-2B177D33E6D1}" presName="parentText" presStyleLbl="alignNode1" presStyleIdx="2" presStyleCnt="4" custLinFactNeighborY="-6728">
        <dgm:presLayoutVars>
          <dgm:chMax val="1"/>
          <dgm:bulletEnabled val="1"/>
        </dgm:presLayoutVars>
      </dgm:prSet>
      <dgm:spPr/>
      <dgm:t>
        <a:bodyPr/>
        <a:lstStyle/>
        <a:p>
          <a:endParaRPr lang="en-US"/>
        </a:p>
      </dgm:t>
    </dgm:pt>
    <dgm:pt modelId="{68BE808E-9DB3-49A7-8199-AED104E161F4}" type="pres">
      <dgm:prSet presAssocID="{51D7FBB6-DCEC-421C-8A15-2B177D33E6D1}" presName="descendantText" presStyleLbl="alignAcc1" presStyleIdx="2" presStyleCnt="4" custScaleY="166433" custLinFactNeighborX="7" custLinFactNeighborY="-18635">
        <dgm:presLayoutVars>
          <dgm:bulletEnabled val="1"/>
        </dgm:presLayoutVars>
      </dgm:prSet>
      <dgm:spPr/>
      <dgm:t>
        <a:bodyPr/>
        <a:lstStyle/>
        <a:p>
          <a:endParaRPr lang="en-US"/>
        </a:p>
      </dgm:t>
    </dgm:pt>
    <dgm:pt modelId="{2F6F58DA-2AAF-44B5-A076-7B7B991A7F4C}" type="pres">
      <dgm:prSet presAssocID="{4849E9C2-870E-420D-B885-30D0E4629B9A}" presName="sp" presStyleCnt="0"/>
      <dgm:spPr/>
    </dgm:pt>
    <dgm:pt modelId="{2C21046D-09D5-4A32-9333-5FDFD943590A}" type="pres">
      <dgm:prSet presAssocID="{2314A1CE-9509-4F97-B8DE-6F994A97F153}" presName="composite" presStyleCnt="0"/>
      <dgm:spPr/>
    </dgm:pt>
    <dgm:pt modelId="{C0FA3CA7-C2E7-43F2-9B8B-2D170F552650}" type="pres">
      <dgm:prSet presAssocID="{2314A1CE-9509-4F97-B8DE-6F994A97F153}" presName="parentText" presStyleLbl="alignNode1" presStyleIdx="3" presStyleCnt="4" custLinFactNeighborY="313">
        <dgm:presLayoutVars>
          <dgm:chMax val="1"/>
          <dgm:bulletEnabled val="1"/>
        </dgm:presLayoutVars>
      </dgm:prSet>
      <dgm:spPr/>
      <dgm:t>
        <a:bodyPr/>
        <a:lstStyle/>
        <a:p>
          <a:endParaRPr lang="en-US"/>
        </a:p>
      </dgm:t>
    </dgm:pt>
    <dgm:pt modelId="{144109A2-A5CE-44DF-8B88-125C708A60CA}" type="pres">
      <dgm:prSet presAssocID="{2314A1CE-9509-4F97-B8DE-6F994A97F153}" presName="descendantText" presStyleLbl="alignAcc1" presStyleIdx="3" presStyleCnt="4">
        <dgm:presLayoutVars>
          <dgm:bulletEnabled val="1"/>
        </dgm:presLayoutVars>
      </dgm:prSet>
      <dgm:spPr/>
      <dgm:t>
        <a:bodyPr/>
        <a:lstStyle/>
        <a:p>
          <a:endParaRPr lang="en-US"/>
        </a:p>
      </dgm:t>
    </dgm:pt>
  </dgm:ptLst>
  <dgm:cxnLst>
    <dgm:cxn modelId="{0AF8A33C-2DF6-4A7D-A4C1-BFF3928E4352}" type="presOf" srcId="{A51E0792-9030-4EC2-BEFB-F36DC89796E3}" destId="{BFAA4769-6C8A-4CFB-BA4F-34BCCCF60370}" srcOrd="0" destOrd="0" presId="urn:microsoft.com/office/officeart/2005/8/layout/chevron2"/>
    <dgm:cxn modelId="{3CA07D5B-5154-4DFB-9EAF-47D40250D07C}" type="presOf" srcId="{151DF89D-316A-4DFE-AFF4-32E419F6B1B4}" destId="{E2D95217-E0FE-4471-B1BF-09A88390C3D0}" srcOrd="0" destOrd="0" presId="urn:microsoft.com/office/officeart/2005/8/layout/chevron2"/>
    <dgm:cxn modelId="{3F5C1201-FCB5-4F7B-8CFD-17958A8EDD1F}" srcId="{A51E0792-9030-4EC2-BEFB-F36DC89796E3}" destId="{51D7FBB6-DCEC-421C-8A15-2B177D33E6D1}" srcOrd="2" destOrd="0" parTransId="{59572A5E-1287-440E-96C1-48BFD2EC83A1}" sibTransId="{4849E9C2-870E-420D-B885-30D0E4629B9A}"/>
    <dgm:cxn modelId="{F161F690-708E-4EE4-82FF-F9804C2AD198}" srcId="{A51E0792-9030-4EC2-BEFB-F36DC89796E3}" destId="{DC7DAAB3-AE76-4517-94F1-8F29F8CE3BC5}" srcOrd="1" destOrd="0" parTransId="{117CCDD5-5C96-4FFB-91B9-4ADA32F26B4E}" sibTransId="{91F184B4-7E32-40A5-A0C4-9A588CC5814B}"/>
    <dgm:cxn modelId="{11F5FC3C-1898-43B0-A0BB-1740521FCE51}" srcId="{A51E0792-9030-4EC2-BEFB-F36DC89796E3}" destId="{2314A1CE-9509-4F97-B8DE-6F994A97F153}" srcOrd="3" destOrd="0" parTransId="{485E27CA-4CFE-4E8A-8D6C-868A24C1619F}" sibTransId="{C9B906A9-94CC-4825-AE98-E3347CB3CB51}"/>
    <dgm:cxn modelId="{36214064-617D-4E75-A02A-69FFB0710F7F}" type="presOf" srcId="{E4F894D1-AA9C-4FA4-B908-7B61892C7979}" destId="{68BE808E-9DB3-49A7-8199-AED104E161F4}" srcOrd="0" destOrd="0" presId="urn:microsoft.com/office/officeart/2005/8/layout/chevron2"/>
    <dgm:cxn modelId="{CAA48B8A-D573-4187-8996-7AB7CECC5A86}" srcId="{A51E0792-9030-4EC2-BEFB-F36DC89796E3}" destId="{151DF89D-316A-4DFE-AFF4-32E419F6B1B4}" srcOrd="0" destOrd="0" parTransId="{7A53C6E1-6EFA-41CE-AAA4-DB90AA0022C2}" sibTransId="{0B086718-D887-45CF-9949-855F96FC18AA}"/>
    <dgm:cxn modelId="{DC6C9535-0A4E-49AB-9832-6DB3BB4F1C55}" type="presOf" srcId="{B238555E-78B8-449C-BA70-3F87902AF4F1}" destId="{85A9AEB2-A62F-4956-A9F6-1F918C04BF8F}" srcOrd="0" destOrd="0" presId="urn:microsoft.com/office/officeart/2005/8/layout/chevron2"/>
    <dgm:cxn modelId="{0EFE43C6-EDE3-4CAD-A976-B6FF711D8C8C}" srcId="{151DF89D-316A-4DFE-AFF4-32E419F6B1B4}" destId="{B238555E-78B8-449C-BA70-3F87902AF4F1}" srcOrd="0" destOrd="0" parTransId="{DC11B725-38BE-4CED-BE3C-9FA5E66370AD}" sibTransId="{92F3ADCA-348C-4D30-8DA5-60895E911D66}"/>
    <dgm:cxn modelId="{C4302BC3-98CB-4CB1-8BF0-F18C0DA84AB3}" srcId="{51D7FBB6-DCEC-421C-8A15-2B177D33E6D1}" destId="{E4F894D1-AA9C-4FA4-B908-7B61892C7979}" srcOrd="0" destOrd="0" parTransId="{66367BCD-7121-4D59-AE71-CACE2EBF6861}" sibTransId="{76D747BC-EF30-4DCA-96EE-1BCE7A3F4386}"/>
    <dgm:cxn modelId="{5889FDAF-8853-41BB-B75F-2A231E306C98}" srcId="{2314A1CE-9509-4F97-B8DE-6F994A97F153}" destId="{A7827D74-C836-43A3-9154-BE86DECF923D}" srcOrd="0" destOrd="0" parTransId="{E8B1858B-B9E5-47E2-8472-2F8F3FEBE2D3}" sibTransId="{67BB7190-A7EE-4A95-BBEE-FD0766BB9440}"/>
    <dgm:cxn modelId="{9B379208-0B76-4BE3-9F2B-A0B26ABC204A}" type="presOf" srcId="{DC7DAAB3-AE76-4517-94F1-8F29F8CE3BC5}" destId="{BAEAFE5C-7045-4C14-8813-80D44AEC7561}" srcOrd="0" destOrd="0" presId="urn:microsoft.com/office/officeart/2005/8/layout/chevron2"/>
    <dgm:cxn modelId="{35D0F71F-1254-42A7-9D85-C83D3491F8D9}" type="presOf" srcId="{2314A1CE-9509-4F97-B8DE-6F994A97F153}" destId="{C0FA3CA7-C2E7-43F2-9B8B-2D170F552650}" srcOrd="0" destOrd="0" presId="urn:microsoft.com/office/officeart/2005/8/layout/chevron2"/>
    <dgm:cxn modelId="{A4DE0755-C217-4E28-9938-5C48BCB0F3BC}" srcId="{DC7DAAB3-AE76-4517-94F1-8F29F8CE3BC5}" destId="{F821097A-A9E5-4DE8-8679-2620C83D2316}" srcOrd="0" destOrd="0" parTransId="{4FE7B3E8-8000-435A-9D47-9D12B5AEE759}" sibTransId="{8288546A-1D63-43BB-ABF7-C610C880022B}"/>
    <dgm:cxn modelId="{5DD85E69-5BCB-4095-A40E-87FB94A01D2B}" type="presOf" srcId="{F821097A-A9E5-4DE8-8679-2620C83D2316}" destId="{CB28887D-6E8B-4931-AA93-F7B6BCF9D7AF}" srcOrd="0" destOrd="0" presId="urn:microsoft.com/office/officeart/2005/8/layout/chevron2"/>
    <dgm:cxn modelId="{27B6942E-5FD2-4C26-AC57-406CEBF91480}" type="presOf" srcId="{A7827D74-C836-43A3-9154-BE86DECF923D}" destId="{144109A2-A5CE-44DF-8B88-125C708A60CA}" srcOrd="0" destOrd="0" presId="urn:microsoft.com/office/officeart/2005/8/layout/chevron2"/>
    <dgm:cxn modelId="{024AF476-D132-4086-B118-4AF57DD694D2}" type="presOf" srcId="{51D7FBB6-DCEC-421C-8A15-2B177D33E6D1}" destId="{B065AA56-49D6-4BFC-801E-4054746F88A2}" srcOrd="0" destOrd="0" presId="urn:microsoft.com/office/officeart/2005/8/layout/chevron2"/>
    <dgm:cxn modelId="{073EBFB4-416F-4AD5-B63F-A0C615120897}" type="presParOf" srcId="{BFAA4769-6C8A-4CFB-BA4F-34BCCCF60370}" destId="{D48D1CA4-2200-4EF3-BB00-0BF15B7A0773}" srcOrd="0" destOrd="0" presId="urn:microsoft.com/office/officeart/2005/8/layout/chevron2"/>
    <dgm:cxn modelId="{1C1DA4D7-2122-4404-A2BD-55A9EE94B734}" type="presParOf" srcId="{D48D1CA4-2200-4EF3-BB00-0BF15B7A0773}" destId="{E2D95217-E0FE-4471-B1BF-09A88390C3D0}" srcOrd="0" destOrd="0" presId="urn:microsoft.com/office/officeart/2005/8/layout/chevron2"/>
    <dgm:cxn modelId="{3EAF5AB9-70DA-4DD9-AC02-3A35EC0F9939}" type="presParOf" srcId="{D48D1CA4-2200-4EF3-BB00-0BF15B7A0773}" destId="{85A9AEB2-A62F-4956-A9F6-1F918C04BF8F}" srcOrd="1" destOrd="0" presId="urn:microsoft.com/office/officeart/2005/8/layout/chevron2"/>
    <dgm:cxn modelId="{92698B93-E897-4105-AB2D-34CAAC7A22CB}" type="presParOf" srcId="{BFAA4769-6C8A-4CFB-BA4F-34BCCCF60370}" destId="{DB58CA6E-D8DB-4149-A766-B8BCC39F1252}" srcOrd="1" destOrd="0" presId="urn:microsoft.com/office/officeart/2005/8/layout/chevron2"/>
    <dgm:cxn modelId="{5E86B8FB-C535-446C-B7B6-D163177F0A7C}" type="presParOf" srcId="{BFAA4769-6C8A-4CFB-BA4F-34BCCCF60370}" destId="{B1F3380B-6229-48CC-A793-4C1408A67F4E}" srcOrd="2" destOrd="0" presId="urn:microsoft.com/office/officeart/2005/8/layout/chevron2"/>
    <dgm:cxn modelId="{EBF1E5DC-0B1E-48FC-AEA4-866001857246}" type="presParOf" srcId="{B1F3380B-6229-48CC-A793-4C1408A67F4E}" destId="{BAEAFE5C-7045-4C14-8813-80D44AEC7561}" srcOrd="0" destOrd="0" presId="urn:microsoft.com/office/officeart/2005/8/layout/chevron2"/>
    <dgm:cxn modelId="{94D1885A-BE6F-4FEC-A18B-127B5C7C5699}" type="presParOf" srcId="{B1F3380B-6229-48CC-A793-4C1408A67F4E}" destId="{CB28887D-6E8B-4931-AA93-F7B6BCF9D7AF}" srcOrd="1" destOrd="0" presId="urn:microsoft.com/office/officeart/2005/8/layout/chevron2"/>
    <dgm:cxn modelId="{06F8F271-4A6E-4926-86C2-AF76210C549E}" type="presParOf" srcId="{BFAA4769-6C8A-4CFB-BA4F-34BCCCF60370}" destId="{8FC6AA51-3BAD-4F60-8740-F2F887561F27}" srcOrd="3" destOrd="0" presId="urn:microsoft.com/office/officeart/2005/8/layout/chevron2"/>
    <dgm:cxn modelId="{326A028C-6DDC-4B51-BB57-064E53ED0172}" type="presParOf" srcId="{BFAA4769-6C8A-4CFB-BA4F-34BCCCF60370}" destId="{49C86F1D-6F09-4E06-97F5-CB0221CA7876}" srcOrd="4" destOrd="0" presId="urn:microsoft.com/office/officeart/2005/8/layout/chevron2"/>
    <dgm:cxn modelId="{EDA3C0CE-6E10-44CC-8C7C-A73250C822B9}" type="presParOf" srcId="{49C86F1D-6F09-4E06-97F5-CB0221CA7876}" destId="{B065AA56-49D6-4BFC-801E-4054746F88A2}" srcOrd="0" destOrd="0" presId="urn:microsoft.com/office/officeart/2005/8/layout/chevron2"/>
    <dgm:cxn modelId="{FC37963A-D58E-48B3-B93B-ED6C6A336EBA}" type="presParOf" srcId="{49C86F1D-6F09-4E06-97F5-CB0221CA7876}" destId="{68BE808E-9DB3-49A7-8199-AED104E161F4}" srcOrd="1" destOrd="0" presId="urn:microsoft.com/office/officeart/2005/8/layout/chevron2"/>
    <dgm:cxn modelId="{69BE97A2-D95C-4BF0-873D-3C5042FE4B8A}" type="presParOf" srcId="{BFAA4769-6C8A-4CFB-BA4F-34BCCCF60370}" destId="{2F6F58DA-2AAF-44B5-A076-7B7B991A7F4C}" srcOrd="5" destOrd="0" presId="urn:microsoft.com/office/officeart/2005/8/layout/chevron2"/>
    <dgm:cxn modelId="{A764AA2A-A5B0-47BE-B0FD-AE5A42FA07BB}" type="presParOf" srcId="{BFAA4769-6C8A-4CFB-BA4F-34BCCCF60370}" destId="{2C21046D-09D5-4A32-9333-5FDFD943590A}" srcOrd="6" destOrd="0" presId="urn:microsoft.com/office/officeart/2005/8/layout/chevron2"/>
    <dgm:cxn modelId="{6B16171C-8384-43CA-A616-93F7CD6C70E3}" type="presParOf" srcId="{2C21046D-09D5-4A32-9333-5FDFD943590A}" destId="{C0FA3CA7-C2E7-43F2-9B8B-2D170F552650}" srcOrd="0" destOrd="0" presId="urn:microsoft.com/office/officeart/2005/8/layout/chevron2"/>
    <dgm:cxn modelId="{BFCA33F1-6E31-436F-A6AF-9E48BB21D973}" type="presParOf" srcId="{2C21046D-09D5-4A32-9333-5FDFD943590A}" destId="{144109A2-A5CE-44DF-8B88-125C708A60CA}"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F26798-897A-4F1A-9A23-0DDCBCB39FC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US"/>
        </a:p>
      </dgm:t>
    </dgm:pt>
    <dgm:pt modelId="{59FDD332-9C72-445B-B7E3-3D0BF01D251D}">
      <dgm:prSet phldrT="[Text]" custT="1"/>
      <dgm:spPr>
        <a:xfrm>
          <a:off x="1784794" y="710145"/>
          <a:ext cx="737366" cy="368683"/>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sz="1200">
              <a:solidFill>
                <a:sysClr val="window" lastClr="FFFFFF"/>
              </a:solidFill>
              <a:latin typeface="Calibri" panose="020F0502020204030204"/>
              <a:ea typeface="+mn-ea"/>
              <a:cs typeface="+mn-cs"/>
            </a:rPr>
            <a:t>Diagnostic checklist</a:t>
          </a:r>
        </a:p>
      </dgm:t>
    </dgm:pt>
    <dgm:pt modelId="{68F7D831-2E6C-496E-838E-AB677FD3E71F}" type="parTrans" cxnId="{7ACCAE0B-284A-4152-989C-4F643E65D33A}">
      <dgm:prSet/>
      <dgm:spPr/>
      <dgm:t>
        <a:bodyPr/>
        <a:lstStyle/>
        <a:p>
          <a:pPr algn="ctr"/>
          <a:endParaRPr lang="en-US"/>
        </a:p>
      </dgm:t>
    </dgm:pt>
    <dgm:pt modelId="{655B03AA-8555-4596-B2F7-970E81B7679A}" type="sibTrans" cxnId="{7ACCAE0B-284A-4152-989C-4F643E65D33A}">
      <dgm:prSet/>
      <dgm:spPr/>
      <dgm:t>
        <a:bodyPr/>
        <a:lstStyle/>
        <a:p>
          <a:pPr algn="ctr"/>
          <a:endParaRPr lang="en-US"/>
        </a:p>
      </dgm:t>
    </dgm:pt>
    <dgm:pt modelId="{618793CA-E3FC-42FA-B522-751AC93CF2FC}">
      <dgm:prSet phldrT="[Text]"/>
      <dgm:spPr>
        <a:xfrm>
          <a:off x="368" y="1233675"/>
          <a:ext cx="737366" cy="36868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Mismatched expectations</a:t>
          </a:r>
        </a:p>
      </dgm:t>
    </dgm:pt>
    <dgm:pt modelId="{D7CE0743-5C38-4274-85C6-6765343837CC}" type="parTrans" cxnId="{4D9E5944-092F-4080-ABD2-2DB92596A16C}">
      <dgm:prSet/>
      <dgm:spPr>
        <a:xfrm>
          <a:off x="369051" y="1078829"/>
          <a:ext cx="1784426" cy="154846"/>
        </a:xfrm>
        <a:custGeom>
          <a:avLst/>
          <a:gdLst/>
          <a:ahLst/>
          <a:cxnLst/>
          <a:rect l="0" t="0" r="0" b="0"/>
          <a:pathLst>
            <a:path>
              <a:moveTo>
                <a:pt x="1784426" y="0"/>
              </a:moveTo>
              <a:lnTo>
                <a:pt x="1784426" y="77423"/>
              </a:lnTo>
              <a:lnTo>
                <a:pt x="0" y="77423"/>
              </a:lnTo>
              <a:lnTo>
                <a:pt x="0" y="154846"/>
              </a:lnTo>
            </a:path>
          </a:pathLst>
        </a:custGeo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0D19DEA6-F1FE-4F5C-BFBD-777E0E18EBF5}" type="sibTrans" cxnId="{4D9E5944-092F-4080-ABD2-2DB92596A16C}">
      <dgm:prSet/>
      <dgm:spPr/>
      <dgm:t>
        <a:bodyPr/>
        <a:lstStyle/>
        <a:p>
          <a:pPr algn="ctr"/>
          <a:endParaRPr lang="en-US"/>
        </a:p>
      </dgm:t>
    </dgm:pt>
    <dgm:pt modelId="{09EC6216-42E4-45F1-B5CA-EC7CD9DF8C30}">
      <dgm:prSet phldrT="[Text]"/>
      <dgm:spPr>
        <a:xfrm>
          <a:off x="892581" y="1233675"/>
          <a:ext cx="737366" cy="36868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Visibility</a:t>
          </a:r>
        </a:p>
      </dgm:t>
    </dgm:pt>
    <dgm:pt modelId="{3AD39346-8C80-4CEF-9B7F-AFA0ECFD2C21}" type="parTrans" cxnId="{60F2E72B-AD87-4CEF-BFDA-7A2F9F7F5EE7}">
      <dgm:prSet/>
      <dgm:spPr>
        <a:xfrm>
          <a:off x="1261264" y="1078829"/>
          <a:ext cx="892213" cy="154846"/>
        </a:xfrm>
        <a:custGeom>
          <a:avLst/>
          <a:gdLst/>
          <a:ahLst/>
          <a:cxnLst/>
          <a:rect l="0" t="0" r="0" b="0"/>
          <a:pathLst>
            <a:path>
              <a:moveTo>
                <a:pt x="892213" y="0"/>
              </a:moveTo>
              <a:lnTo>
                <a:pt x="892213" y="77423"/>
              </a:lnTo>
              <a:lnTo>
                <a:pt x="0" y="77423"/>
              </a:lnTo>
              <a:lnTo>
                <a:pt x="0" y="154846"/>
              </a:lnTo>
            </a:path>
          </a:pathLst>
        </a:custGeo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AB173255-BBC9-4967-B652-63B1D98BC64D}" type="sibTrans" cxnId="{60F2E72B-AD87-4CEF-BFDA-7A2F9F7F5EE7}">
      <dgm:prSet/>
      <dgm:spPr/>
      <dgm:t>
        <a:bodyPr/>
        <a:lstStyle/>
        <a:p>
          <a:pPr algn="ctr"/>
          <a:endParaRPr lang="en-US"/>
        </a:p>
      </dgm:t>
    </dgm:pt>
    <dgm:pt modelId="{A07943B5-3A0E-4442-AA85-0E5DF326146A}">
      <dgm:prSet phldrT="[Text]"/>
      <dgm:spPr>
        <a:xfrm>
          <a:off x="1784794" y="1233675"/>
          <a:ext cx="737366" cy="36868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Speeding</a:t>
          </a:r>
        </a:p>
      </dgm:t>
    </dgm:pt>
    <dgm:pt modelId="{903DA544-D91E-44E4-B54B-BA818588B133}" type="parTrans" cxnId="{354A9A62-D66F-4D93-828B-BE69AF16AB25}">
      <dgm:prSet/>
      <dgm:spPr>
        <a:xfrm>
          <a:off x="2107757" y="1078829"/>
          <a:ext cx="91440" cy="154846"/>
        </a:xfrm>
        <a:custGeom>
          <a:avLst/>
          <a:gdLst/>
          <a:ahLst/>
          <a:cxnLst/>
          <a:rect l="0" t="0" r="0" b="0"/>
          <a:pathLst>
            <a:path>
              <a:moveTo>
                <a:pt x="45720" y="0"/>
              </a:moveTo>
              <a:lnTo>
                <a:pt x="45720" y="154846"/>
              </a:lnTo>
            </a:path>
          </a:pathLst>
        </a:custGeo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472C68CE-86C8-456C-A810-769279B40660}" type="sibTrans" cxnId="{354A9A62-D66F-4D93-828B-BE69AF16AB25}">
      <dgm:prSet/>
      <dgm:spPr/>
      <dgm:t>
        <a:bodyPr/>
        <a:lstStyle/>
        <a:p>
          <a:pPr algn="ctr"/>
          <a:endParaRPr lang="en-US"/>
        </a:p>
      </dgm:t>
    </dgm:pt>
    <dgm:pt modelId="{903B3498-CCF9-4807-9B3F-18382CD883F0}">
      <dgm:prSet phldrT="[Text]"/>
      <dgm:spPr>
        <a:xfrm>
          <a:off x="2677008" y="1233675"/>
          <a:ext cx="737366" cy="36868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Distraction</a:t>
          </a:r>
        </a:p>
      </dgm:t>
    </dgm:pt>
    <dgm:pt modelId="{16198B06-76BF-4C66-8E4B-EAC8BF030409}" type="parTrans" cxnId="{FA351A6F-4826-4984-9E52-BD25DCF39F6D}">
      <dgm:prSet/>
      <dgm:spPr>
        <a:xfrm>
          <a:off x="2153478" y="1078829"/>
          <a:ext cx="892213" cy="154846"/>
        </a:xfrm>
        <a:custGeom>
          <a:avLst/>
          <a:gdLst/>
          <a:ahLst/>
          <a:cxnLst/>
          <a:rect l="0" t="0" r="0" b="0"/>
          <a:pathLst>
            <a:path>
              <a:moveTo>
                <a:pt x="0" y="0"/>
              </a:moveTo>
              <a:lnTo>
                <a:pt x="0" y="77423"/>
              </a:lnTo>
              <a:lnTo>
                <a:pt x="892213" y="77423"/>
              </a:lnTo>
              <a:lnTo>
                <a:pt x="892213" y="154846"/>
              </a:lnTo>
            </a:path>
          </a:pathLst>
        </a:custGeo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292E22FB-9274-4258-ADF6-4AB10FBA9BCF}" type="sibTrans" cxnId="{FA351A6F-4826-4984-9E52-BD25DCF39F6D}">
      <dgm:prSet/>
      <dgm:spPr/>
      <dgm:t>
        <a:bodyPr/>
        <a:lstStyle/>
        <a:p>
          <a:pPr algn="ctr"/>
          <a:endParaRPr lang="en-US"/>
        </a:p>
      </dgm:t>
    </dgm:pt>
    <dgm:pt modelId="{DCE5ECCB-42C0-4459-9CD7-CBF886D262CD}">
      <dgm:prSet phldrT="[Text]"/>
      <dgm:spPr>
        <a:xfrm>
          <a:off x="3569221" y="1233675"/>
          <a:ext cx="737366" cy="368683"/>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Spatial conflicts</a:t>
          </a:r>
        </a:p>
      </dgm:t>
    </dgm:pt>
    <dgm:pt modelId="{F23BC86F-E612-4A25-A147-EB288DFC93EE}" type="parTrans" cxnId="{30CAC224-D15A-44A9-8134-C566CC23DF35}">
      <dgm:prSet/>
      <dgm:spPr>
        <a:xfrm>
          <a:off x="2153478" y="1078829"/>
          <a:ext cx="1784426" cy="154846"/>
        </a:xfrm>
        <a:custGeom>
          <a:avLst/>
          <a:gdLst/>
          <a:ahLst/>
          <a:cxnLst/>
          <a:rect l="0" t="0" r="0" b="0"/>
          <a:pathLst>
            <a:path>
              <a:moveTo>
                <a:pt x="0" y="0"/>
              </a:moveTo>
              <a:lnTo>
                <a:pt x="0" y="77423"/>
              </a:lnTo>
              <a:lnTo>
                <a:pt x="1784426" y="77423"/>
              </a:lnTo>
              <a:lnTo>
                <a:pt x="1784426" y="154846"/>
              </a:lnTo>
            </a:path>
          </a:pathLst>
        </a:custGeom>
        <a:noFill/>
        <a:ln w="12700" cap="flat" cmpd="sng" algn="ctr">
          <a:solidFill>
            <a:srgbClr val="70AD47">
              <a:hueOff val="0"/>
              <a:satOff val="0"/>
              <a:lumOff val="0"/>
              <a:alphaOff val="0"/>
            </a:srgbClr>
          </a:solidFill>
          <a:prstDash val="solid"/>
          <a:miter lim="800000"/>
        </a:ln>
        <a:effectLst/>
      </dgm:spPr>
      <dgm:t>
        <a:bodyPr/>
        <a:lstStyle/>
        <a:p>
          <a:pPr algn="ctr"/>
          <a:endParaRPr lang="en-US"/>
        </a:p>
      </dgm:t>
    </dgm:pt>
    <dgm:pt modelId="{5079C5EF-A2AA-4C37-96CE-DE9DF2E3B36D}" type="sibTrans" cxnId="{30CAC224-D15A-44A9-8134-C566CC23DF35}">
      <dgm:prSet/>
      <dgm:spPr/>
      <dgm:t>
        <a:bodyPr/>
        <a:lstStyle/>
        <a:p>
          <a:pPr algn="ctr"/>
          <a:endParaRPr lang="en-US"/>
        </a:p>
      </dgm:t>
    </dgm:pt>
    <dgm:pt modelId="{56C7B186-2BD0-4EA9-8AFA-5DECDFC38CE8}" type="pres">
      <dgm:prSet presAssocID="{53F26798-897A-4F1A-9A23-0DDCBCB39FC2}" presName="hierChild1" presStyleCnt="0">
        <dgm:presLayoutVars>
          <dgm:orgChart val="1"/>
          <dgm:chPref val="1"/>
          <dgm:dir/>
          <dgm:animOne val="branch"/>
          <dgm:animLvl val="lvl"/>
          <dgm:resizeHandles/>
        </dgm:presLayoutVars>
      </dgm:prSet>
      <dgm:spPr/>
      <dgm:t>
        <a:bodyPr/>
        <a:lstStyle/>
        <a:p>
          <a:endParaRPr lang="en-US"/>
        </a:p>
      </dgm:t>
    </dgm:pt>
    <dgm:pt modelId="{97C6E34A-DB57-4983-95AC-1FC7E9D86E0E}" type="pres">
      <dgm:prSet presAssocID="{59FDD332-9C72-445B-B7E3-3D0BF01D251D}" presName="hierRoot1" presStyleCnt="0">
        <dgm:presLayoutVars>
          <dgm:hierBranch val="init"/>
        </dgm:presLayoutVars>
      </dgm:prSet>
      <dgm:spPr/>
    </dgm:pt>
    <dgm:pt modelId="{863E3400-1490-4928-A866-1FD144B2F8C9}" type="pres">
      <dgm:prSet presAssocID="{59FDD332-9C72-445B-B7E3-3D0BF01D251D}" presName="rootComposite1" presStyleCnt="0"/>
      <dgm:spPr/>
    </dgm:pt>
    <dgm:pt modelId="{1E5FA849-255B-49A5-90C2-63944222AC7B}" type="pres">
      <dgm:prSet presAssocID="{59FDD332-9C72-445B-B7E3-3D0BF01D251D}" presName="rootText1" presStyleLbl="node0" presStyleIdx="0" presStyleCnt="1">
        <dgm:presLayoutVars>
          <dgm:chPref val="3"/>
        </dgm:presLayoutVars>
      </dgm:prSet>
      <dgm:spPr/>
      <dgm:t>
        <a:bodyPr/>
        <a:lstStyle/>
        <a:p>
          <a:endParaRPr lang="en-US"/>
        </a:p>
      </dgm:t>
    </dgm:pt>
    <dgm:pt modelId="{F7B958DF-C884-4644-B60B-E97028289A43}" type="pres">
      <dgm:prSet presAssocID="{59FDD332-9C72-445B-B7E3-3D0BF01D251D}" presName="rootConnector1" presStyleLbl="node1" presStyleIdx="0" presStyleCnt="0"/>
      <dgm:spPr/>
      <dgm:t>
        <a:bodyPr/>
        <a:lstStyle/>
        <a:p>
          <a:endParaRPr lang="en-US"/>
        </a:p>
      </dgm:t>
    </dgm:pt>
    <dgm:pt modelId="{A2A2D398-3788-4044-AFA6-D23B72388CF9}" type="pres">
      <dgm:prSet presAssocID="{59FDD332-9C72-445B-B7E3-3D0BF01D251D}" presName="hierChild2" presStyleCnt="0"/>
      <dgm:spPr/>
    </dgm:pt>
    <dgm:pt modelId="{D0471372-AD70-4EAE-8B4B-24FCDD0CA8DE}" type="pres">
      <dgm:prSet presAssocID="{D7CE0743-5C38-4274-85C6-6765343837CC}" presName="Name37" presStyleLbl="parChTrans1D2" presStyleIdx="0" presStyleCnt="5"/>
      <dgm:spPr/>
      <dgm:t>
        <a:bodyPr/>
        <a:lstStyle/>
        <a:p>
          <a:endParaRPr lang="en-US"/>
        </a:p>
      </dgm:t>
    </dgm:pt>
    <dgm:pt modelId="{E4B61734-E53A-46AB-90B1-D09859431314}" type="pres">
      <dgm:prSet presAssocID="{618793CA-E3FC-42FA-B522-751AC93CF2FC}" presName="hierRoot2" presStyleCnt="0">
        <dgm:presLayoutVars>
          <dgm:hierBranch val="init"/>
        </dgm:presLayoutVars>
      </dgm:prSet>
      <dgm:spPr/>
    </dgm:pt>
    <dgm:pt modelId="{FEEC99D3-EA13-4113-83DC-7BAE12DA53F0}" type="pres">
      <dgm:prSet presAssocID="{618793CA-E3FC-42FA-B522-751AC93CF2FC}" presName="rootComposite" presStyleCnt="0"/>
      <dgm:spPr/>
    </dgm:pt>
    <dgm:pt modelId="{2E9A1FA6-6441-480A-8998-B176EEA3A26D}" type="pres">
      <dgm:prSet presAssocID="{618793CA-E3FC-42FA-B522-751AC93CF2FC}" presName="rootText" presStyleLbl="node2" presStyleIdx="0" presStyleCnt="5">
        <dgm:presLayoutVars>
          <dgm:chPref val="3"/>
        </dgm:presLayoutVars>
      </dgm:prSet>
      <dgm:spPr/>
      <dgm:t>
        <a:bodyPr/>
        <a:lstStyle/>
        <a:p>
          <a:endParaRPr lang="en-US"/>
        </a:p>
      </dgm:t>
    </dgm:pt>
    <dgm:pt modelId="{560FC6F2-6392-4CDA-95FC-CFA75028CF48}" type="pres">
      <dgm:prSet presAssocID="{618793CA-E3FC-42FA-B522-751AC93CF2FC}" presName="rootConnector" presStyleLbl="node2" presStyleIdx="0" presStyleCnt="5"/>
      <dgm:spPr/>
      <dgm:t>
        <a:bodyPr/>
        <a:lstStyle/>
        <a:p>
          <a:endParaRPr lang="en-US"/>
        </a:p>
      </dgm:t>
    </dgm:pt>
    <dgm:pt modelId="{FBCDB7ED-46F5-434E-82B6-D028F69B148D}" type="pres">
      <dgm:prSet presAssocID="{618793CA-E3FC-42FA-B522-751AC93CF2FC}" presName="hierChild4" presStyleCnt="0"/>
      <dgm:spPr/>
    </dgm:pt>
    <dgm:pt modelId="{6EC810F3-00F9-4AE0-9B70-ADFCF2C11170}" type="pres">
      <dgm:prSet presAssocID="{618793CA-E3FC-42FA-B522-751AC93CF2FC}" presName="hierChild5" presStyleCnt="0"/>
      <dgm:spPr/>
    </dgm:pt>
    <dgm:pt modelId="{0FC691A2-E557-4B6C-9CA3-1AAB9E7E0D49}" type="pres">
      <dgm:prSet presAssocID="{3AD39346-8C80-4CEF-9B7F-AFA0ECFD2C21}" presName="Name37" presStyleLbl="parChTrans1D2" presStyleIdx="1" presStyleCnt="5"/>
      <dgm:spPr/>
      <dgm:t>
        <a:bodyPr/>
        <a:lstStyle/>
        <a:p>
          <a:endParaRPr lang="en-US"/>
        </a:p>
      </dgm:t>
    </dgm:pt>
    <dgm:pt modelId="{214D5F45-C146-419C-92D5-D12490BA05EF}" type="pres">
      <dgm:prSet presAssocID="{09EC6216-42E4-45F1-B5CA-EC7CD9DF8C30}" presName="hierRoot2" presStyleCnt="0">
        <dgm:presLayoutVars>
          <dgm:hierBranch val="init"/>
        </dgm:presLayoutVars>
      </dgm:prSet>
      <dgm:spPr/>
    </dgm:pt>
    <dgm:pt modelId="{CE1C0783-98B4-4B5C-BCD7-B488D7BC99DA}" type="pres">
      <dgm:prSet presAssocID="{09EC6216-42E4-45F1-B5CA-EC7CD9DF8C30}" presName="rootComposite" presStyleCnt="0"/>
      <dgm:spPr/>
    </dgm:pt>
    <dgm:pt modelId="{113B4682-3FB2-401D-8351-F3B9D7276E91}" type="pres">
      <dgm:prSet presAssocID="{09EC6216-42E4-45F1-B5CA-EC7CD9DF8C30}" presName="rootText" presStyleLbl="node2" presStyleIdx="1" presStyleCnt="5">
        <dgm:presLayoutVars>
          <dgm:chPref val="3"/>
        </dgm:presLayoutVars>
      </dgm:prSet>
      <dgm:spPr/>
      <dgm:t>
        <a:bodyPr/>
        <a:lstStyle/>
        <a:p>
          <a:endParaRPr lang="en-US"/>
        </a:p>
      </dgm:t>
    </dgm:pt>
    <dgm:pt modelId="{7556D1E5-1DFF-44B8-BAA9-C3297C702846}" type="pres">
      <dgm:prSet presAssocID="{09EC6216-42E4-45F1-B5CA-EC7CD9DF8C30}" presName="rootConnector" presStyleLbl="node2" presStyleIdx="1" presStyleCnt="5"/>
      <dgm:spPr/>
      <dgm:t>
        <a:bodyPr/>
        <a:lstStyle/>
        <a:p>
          <a:endParaRPr lang="en-US"/>
        </a:p>
      </dgm:t>
    </dgm:pt>
    <dgm:pt modelId="{86DEC3BB-BB91-4A21-8D1F-CF94BF370C6B}" type="pres">
      <dgm:prSet presAssocID="{09EC6216-42E4-45F1-B5CA-EC7CD9DF8C30}" presName="hierChild4" presStyleCnt="0"/>
      <dgm:spPr/>
    </dgm:pt>
    <dgm:pt modelId="{B3A9C797-2531-498F-A2C0-4F7F3515DFBE}" type="pres">
      <dgm:prSet presAssocID="{09EC6216-42E4-45F1-B5CA-EC7CD9DF8C30}" presName="hierChild5" presStyleCnt="0"/>
      <dgm:spPr/>
    </dgm:pt>
    <dgm:pt modelId="{FDEA8CEE-7F9C-4CAE-8ACA-2D84FE97320F}" type="pres">
      <dgm:prSet presAssocID="{903DA544-D91E-44E4-B54B-BA818588B133}" presName="Name37" presStyleLbl="parChTrans1D2" presStyleIdx="2" presStyleCnt="5"/>
      <dgm:spPr/>
      <dgm:t>
        <a:bodyPr/>
        <a:lstStyle/>
        <a:p>
          <a:endParaRPr lang="en-US"/>
        </a:p>
      </dgm:t>
    </dgm:pt>
    <dgm:pt modelId="{2A6E69CE-4E74-42D8-96CC-CED8FD4D9EFA}" type="pres">
      <dgm:prSet presAssocID="{A07943B5-3A0E-4442-AA85-0E5DF326146A}" presName="hierRoot2" presStyleCnt="0">
        <dgm:presLayoutVars>
          <dgm:hierBranch val="init"/>
        </dgm:presLayoutVars>
      </dgm:prSet>
      <dgm:spPr/>
    </dgm:pt>
    <dgm:pt modelId="{6DC4892F-E78F-4F59-AD58-2B7B0F6D9037}" type="pres">
      <dgm:prSet presAssocID="{A07943B5-3A0E-4442-AA85-0E5DF326146A}" presName="rootComposite" presStyleCnt="0"/>
      <dgm:spPr/>
    </dgm:pt>
    <dgm:pt modelId="{8C567D6A-0E04-44EB-807D-1DDEC8C8750D}" type="pres">
      <dgm:prSet presAssocID="{A07943B5-3A0E-4442-AA85-0E5DF326146A}" presName="rootText" presStyleLbl="node2" presStyleIdx="2" presStyleCnt="5">
        <dgm:presLayoutVars>
          <dgm:chPref val="3"/>
        </dgm:presLayoutVars>
      </dgm:prSet>
      <dgm:spPr/>
      <dgm:t>
        <a:bodyPr/>
        <a:lstStyle/>
        <a:p>
          <a:endParaRPr lang="en-US"/>
        </a:p>
      </dgm:t>
    </dgm:pt>
    <dgm:pt modelId="{3C2C3FE4-F1A3-429C-92F6-00E151861588}" type="pres">
      <dgm:prSet presAssocID="{A07943B5-3A0E-4442-AA85-0E5DF326146A}" presName="rootConnector" presStyleLbl="node2" presStyleIdx="2" presStyleCnt="5"/>
      <dgm:spPr/>
      <dgm:t>
        <a:bodyPr/>
        <a:lstStyle/>
        <a:p>
          <a:endParaRPr lang="en-US"/>
        </a:p>
      </dgm:t>
    </dgm:pt>
    <dgm:pt modelId="{E30AF0C9-CA52-4D10-A15E-E904C282F353}" type="pres">
      <dgm:prSet presAssocID="{A07943B5-3A0E-4442-AA85-0E5DF326146A}" presName="hierChild4" presStyleCnt="0"/>
      <dgm:spPr/>
    </dgm:pt>
    <dgm:pt modelId="{58DDA40F-BFA4-4CCC-A43C-4DAE05E0B2F1}" type="pres">
      <dgm:prSet presAssocID="{A07943B5-3A0E-4442-AA85-0E5DF326146A}" presName="hierChild5" presStyleCnt="0"/>
      <dgm:spPr/>
    </dgm:pt>
    <dgm:pt modelId="{7E7948E7-6AEF-421C-8862-8AF9C7F6EA33}" type="pres">
      <dgm:prSet presAssocID="{16198B06-76BF-4C66-8E4B-EAC8BF030409}" presName="Name37" presStyleLbl="parChTrans1D2" presStyleIdx="3" presStyleCnt="5"/>
      <dgm:spPr/>
      <dgm:t>
        <a:bodyPr/>
        <a:lstStyle/>
        <a:p>
          <a:endParaRPr lang="en-US"/>
        </a:p>
      </dgm:t>
    </dgm:pt>
    <dgm:pt modelId="{F544D060-9C53-4B6F-A86B-3A1FFCFC23E3}" type="pres">
      <dgm:prSet presAssocID="{903B3498-CCF9-4807-9B3F-18382CD883F0}" presName="hierRoot2" presStyleCnt="0">
        <dgm:presLayoutVars>
          <dgm:hierBranch val="init"/>
        </dgm:presLayoutVars>
      </dgm:prSet>
      <dgm:spPr/>
    </dgm:pt>
    <dgm:pt modelId="{C5FDB0A1-0B97-4F2A-AFFC-8ECD1C9ABBFE}" type="pres">
      <dgm:prSet presAssocID="{903B3498-CCF9-4807-9B3F-18382CD883F0}" presName="rootComposite" presStyleCnt="0"/>
      <dgm:spPr/>
    </dgm:pt>
    <dgm:pt modelId="{56C921C0-89B7-4277-BCE0-C4F0AD90B67F}" type="pres">
      <dgm:prSet presAssocID="{903B3498-CCF9-4807-9B3F-18382CD883F0}" presName="rootText" presStyleLbl="node2" presStyleIdx="3" presStyleCnt="5">
        <dgm:presLayoutVars>
          <dgm:chPref val="3"/>
        </dgm:presLayoutVars>
      </dgm:prSet>
      <dgm:spPr/>
      <dgm:t>
        <a:bodyPr/>
        <a:lstStyle/>
        <a:p>
          <a:endParaRPr lang="en-US"/>
        </a:p>
      </dgm:t>
    </dgm:pt>
    <dgm:pt modelId="{7E61CFA9-6787-475E-A016-B8AE8066559D}" type="pres">
      <dgm:prSet presAssocID="{903B3498-CCF9-4807-9B3F-18382CD883F0}" presName="rootConnector" presStyleLbl="node2" presStyleIdx="3" presStyleCnt="5"/>
      <dgm:spPr/>
      <dgm:t>
        <a:bodyPr/>
        <a:lstStyle/>
        <a:p>
          <a:endParaRPr lang="en-US"/>
        </a:p>
      </dgm:t>
    </dgm:pt>
    <dgm:pt modelId="{78075525-32B9-4F1C-BC37-AFFEA6B93DD3}" type="pres">
      <dgm:prSet presAssocID="{903B3498-CCF9-4807-9B3F-18382CD883F0}" presName="hierChild4" presStyleCnt="0"/>
      <dgm:spPr/>
    </dgm:pt>
    <dgm:pt modelId="{65C8F61A-37FB-41EB-8D26-2A316B3B78D4}" type="pres">
      <dgm:prSet presAssocID="{903B3498-CCF9-4807-9B3F-18382CD883F0}" presName="hierChild5" presStyleCnt="0"/>
      <dgm:spPr/>
    </dgm:pt>
    <dgm:pt modelId="{A7710563-17B1-4ECD-8499-F90988110AFD}" type="pres">
      <dgm:prSet presAssocID="{F23BC86F-E612-4A25-A147-EB288DFC93EE}" presName="Name37" presStyleLbl="parChTrans1D2" presStyleIdx="4" presStyleCnt="5"/>
      <dgm:spPr/>
      <dgm:t>
        <a:bodyPr/>
        <a:lstStyle/>
        <a:p>
          <a:endParaRPr lang="en-US"/>
        </a:p>
      </dgm:t>
    </dgm:pt>
    <dgm:pt modelId="{5963DFF9-FF49-45DC-888D-E5E90F2798D9}" type="pres">
      <dgm:prSet presAssocID="{DCE5ECCB-42C0-4459-9CD7-CBF886D262CD}" presName="hierRoot2" presStyleCnt="0">
        <dgm:presLayoutVars>
          <dgm:hierBranch val="init"/>
        </dgm:presLayoutVars>
      </dgm:prSet>
      <dgm:spPr/>
    </dgm:pt>
    <dgm:pt modelId="{6B194D2C-2A48-41BF-BAAB-DBA73B92282A}" type="pres">
      <dgm:prSet presAssocID="{DCE5ECCB-42C0-4459-9CD7-CBF886D262CD}" presName="rootComposite" presStyleCnt="0"/>
      <dgm:spPr/>
    </dgm:pt>
    <dgm:pt modelId="{33DBBA63-3347-4675-96B8-3B92CCC4AD77}" type="pres">
      <dgm:prSet presAssocID="{DCE5ECCB-42C0-4459-9CD7-CBF886D262CD}" presName="rootText" presStyleLbl="node2" presStyleIdx="4" presStyleCnt="5">
        <dgm:presLayoutVars>
          <dgm:chPref val="3"/>
        </dgm:presLayoutVars>
      </dgm:prSet>
      <dgm:spPr/>
      <dgm:t>
        <a:bodyPr/>
        <a:lstStyle/>
        <a:p>
          <a:endParaRPr lang="en-US"/>
        </a:p>
      </dgm:t>
    </dgm:pt>
    <dgm:pt modelId="{37A032D0-6ECE-4146-A057-F7623F6D95A8}" type="pres">
      <dgm:prSet presAssocID="{DCE5ECCB-42C0-4459-9CD7-CBF886D262CD}" presName="rootConnector" presStyleLbl="node2" presStyleIdx="4" presStyleCnt="5"/>
      <dgm:spPr/>
      <dgm:t>
        <a:bodyPr/>
        <a:lstStyle/>
        <a:p>
          <a:endParaRPr lang="en-US"/>
        </a:p>
      </dgm:t>
    </dgm:pt>
    <dgm:pt modelId="{61F6F5CC-C4D8-49A7-936C-86BB45884E6C}" type="pres">
      <dgm:prSet presAssocID="{DCE5ECCB-42C0-4459-9CD7-CBF886D262CD}" presName="hierChild4" presStyleCnt="0"/>
      <dgm:spPr/>
    </dgm:pt>
    <dgm:pt modelId="{A16052BF-6FB7-4180-B948-80D6B3113D39}" type="pres">
      <dgm:prSet presAssocID="{DCE5ECCB-42C0-4459-9CD7-CBF886D262CD}" presName="hierChild5" presStyleCnt="0"/>
      <dgm:spPr/>
    </dgm:pt>
    <dgm:pt modelId="{28E4033F-E68E-48E4-85E2-C658E048773A}" type="pres">
      <dgm:prSet presAssocID="{59FDD332-9C72-445B-B7E3-3D0BF01D251D}" presName="hierChild3" presStyleCnt="0"/>
      <dgm:spPr/>
    </dgm:pt>
  </dgm:ptLst>
  <dgm:cxnLst>
    <dgm:cxn modelId="{7235C5EC-9111-4163-B565-4DDF0B68400A}" type="presOf" srcId="{A07943B5-3A0E-4442-AA85-0E5DF326146A}" destId="{8C567D6A-0E04-44EB-807D-1DDEC8C8750D}" srcOrd="0" destOrd="0" presId="urn:microsoft.com/office/officeart/2005/8/layout/orgChart1"/>
    <dgm:cxn modelId="{354A9A62-D66F-4D93-828B-BE69AF16AB25}" srcId="{59FDD332-9C72-445B-B7E3-3D0BF01D251D}" destId="{A07943B5-3A0E-4442-AA85-0E5DF326146A}" srcOrd="2" destOrd="0" parTransId="{903DA544-D91E-44E4-B54B-BA818588B133}" sibTransId="{472C68CE-86C8-456C-A810-769279B40660}"/>
    <dgm:cxn modelId="{BD93827E-78D0-4ABD-81C4-EF082C732492}" type="presOf" srcId="{F23BC86F-E612-4A25-A147-EB288DFC93EE}" destId="{A7710563-17B1-4ECD-8499-F90988110AFD}" srcOrd="0" destOrd="0" presId="urn:microsoft.com/office/officeart/2005/8/layout/orgChart1"/>
    <dgm:cxn modelId="{60F2E72B-AD87-4CEF-BFDA-7A2F9F7F5EE7}" srcId="{59FDD332-9C72-445B-B7E3-3D0BF01D251D}" destId="{09EC6216-42E4-45F1-B5CA-EC7CD9DF8C30}" srcOrd="1" destOrd="0" parTransId="{3AD39346-8C80-4CEF-9B7F-AFA0ECFD2C21}" sibTransId="{AB173255-BBC9-4967-B652-63B1D98BC64D}"/>
    <dgm:cxn modelId="{3A78529D-2A2B-4FDF-BA40-DF861B87C74E}" type="presOf" srcId="{59FDD332-9C72-445B-B7E3-3D0BF01D251D}" destId="{1E5FA849-255B-49A5-90C2-63944222AC7B}" srcOrd="0" destOrd="0" presId="urn:microsoft.com/office/officeart/2005/8/layout/orgChart1"/>
    <dgm:cxn modelId="{59808417-B28F-4BE3-8ACE-B71608D0F1E6}" type="presOf" srcId="{53F26798-897A-4F1A-9A23-0DDCBCB39FC2}" destId="{56C7B186-2BD0-4EA9-8AFA-5DECDFC38CE8}" srcOrd="0" destOrd="0" presId="urn:microsoft.com/office/officeart/2005/8/layout/orgChart1"/>
    <dgm:cxn modelId="{FFD021A4-DB95-485C-8DC3-129F5A049C90}" type="presOf" srcId="{D7CE0743-5C38-4274-85C6-6765343837CC}" destId="{D0471372-AD70-4EAE-8B4B-24FCDD0CA8DE}" srcOrd="0" destOrd="0" presId="urn:microsoft.com/office/officeart/2005/8/layout/orgChart1"/>
    <dgm:cxn modelId="{174A20DD-FD7E-47AE-A27C-E165C27747C8}" type="presOf" srcId="{903B3498-CCF9-4807-9B3F-18382CD883F0}" destId="{56C921C0-89B7-4277-BCE0-C4F0AD90B67F}" srcOrd="0" destOrd="0" presId="urn:microsoft.com/office/officeart/2005/8/layout/orgChart1"/>
    <dgm:cxn modelId="{4D9E5944-092F-4080-ABD2-2DB92596A16C}" srcId="{59FDD332-9C72-445B-B7E3-3D0BF01D251D}" destId="{618793CA-E3FC-42FA-B522-751AC93CF2FC}" srcOrd="0" destOrd="0" parTransId="{D7CE0743-5C38-4274-85C6-6765343837CC}" sibTransId="{0D19DEA6-F1FE-4F5C-BFBD-777E0E18EBF5}"/>
    <dgm:cxn modelId="{D9235E38-93D3-4DA6-B857-C6C5BEDD5E38}" type="presOf" srcId="{A07943B5-3A0E-4442-AA85-0E5DF326146A}" destId="{3C2C3FE4-F1A3-429C-92F6-00E151861588}" srcOrd="1" destOrd="0" presId="urn:microsoft.com/office/officeart/2005/8/layout/orgChart1"/>
    <dgm:cxn modelId="{8CF1F68A-96A8-46ED-9433-5CB44B23057E}" type="presOf" srcId="{618793CA-E3FC-42FA-B522-751AC93CF2FC}" destId="{2E9A1FA6-6441-480A-8998-B176EEA3A26D}" srcOrd="0" destOrd="0" presId="urn:microsoft.com/office/officeart/2005/8/layout/orgChart1"/>
    <dgm:cxn modelId="{0AC64A61-11D3-437A-9251-6AD2FE81FA9E}" type="presOf" srcId="{DCE5ECCB-42C0-4459-9CD7-CBF886D262CD}" destId="{37A032D0-6ECE-4146-A057-F7623F6D95A8}" srcOrd="1" destOrd="0" presId="urn:microsoft.com/office/officeart/2005/8/layout/orgChart1"/>
    <dgm:cxn modelId="{AFC88727-F758-4D48-B888-2AD190B3E3BD}" type="presOf" srcId="{09EC6216-42E4-45F1-B5CA-EC7CD9DF8C30}" destId="{7556D1E5-1DFF-44B8-BAA9-C3297C702846}" srcOrd="1" destOrd="0" presId="urn:microsoft.com/office/officeart/2005/8/layout/orgChart1"/>
    <dgm:cxn modelId="{30CAC224-D15A-44A9-8134-C566CC23DF35}" srcId="{59FDD332-9C72-445B-B7E3-3D0BF01D251D}" destId="{DCE5ECCB-42C0-4459-9CD7-CBF886D262CD}" srcOrd="4" destOrd="0" parTransId="{F23BC86F-E612-4A25-A147-EB288DFC93EE}" sibTransId="{5079C5EF-A2AA-4C37-96CE-DE9DF2E3B36D}"/>
    <dgm:cxn modelId="{FA351A6F-4826-4984-9E52-BD25DCF39F6D}" srcId="{59FDD332-9C72-445B-B7E3-3D0BF01D251D}" destId="{903B3498-CCF9-4807-9B3F-18382CD883F0}" srcOrd="3" destOrd="0" parTransId="{16198B06-76BF-4C66-8E4B-EAC8BF030409}" sibTransId="{292E22FB-9274-4258-ADF6-4AB10FBA9BCF}"/>
    <dgm:cxn modelId="{DA2BD84C-99CD-413A-9749-44EEFBDC578B}" type="presOf" srcId="{16198B06-76BF-4C66-8E4B-EAC8BF030409}" destId="{7E7948E7-6AEF-421C-8862-8AF9C7F6EA33}" srcOrd="0" destOrd="0" presId="urn:microsoft.com/office/officeart/2005/8/layout/orgChart1"/>
    <dgm:cxn modelId="{7ACCAE0B-284A-4152-989C-4F643E65D33A}" srcId="{53F26798-897A-4F1A-9A23-0DDCBCB39FC2}" destId="{59FDD332-9C72-445B-B7E3-3D0BF01D251D}" srcOrd="0" destOrd="0" parTransId="{68F7D831-2E6C-496E-838E-AB677FD3E71F}" sibTransId="{655B03AA-8555-4596-B2F7-970E81B7679A}"/>
    <dgm:cxn modelId="{ED9F1C6F-B27C-4BFB-9E07-FFA123CD8C2A}" type="presOf" srcId="{09EC6216-42E4-45F1-B5CA-EC7CD9DF8C30}" destId="{113B4682-3FB2-401D-8351-F3B9D7276E91}" srcOrd="0" destOrd="0" presId="urn:microsoft.com/office/officeart/2005/8/layout/orgChart1"/>
    <dgm:cxn modelId="{764B1CED-DBC2-4E82-A58D-5B2DD71771D8}" type="presOf" srcId="{59FDD332-9C72-445B-B7E3-3D0BF01D251D}" destId="{F7B958DF-C884-4644-B60B-E97028289A43}" srcOrd="1" destOrd="0" presId="urn:microsoft.com/office/officeart/2005/8/layout/orgChart1"/>
    <dgm:cxn modelId="{92531752-7B66-4023-A582-BF1F334E208E}" type="presOf" srcId="{618793CA-E3FC-42FA-B522-751AC93CF2FC}" destId="{560FC6F2-6392-4CDA-95FC-CFA75028CF48}" srcOrd="1" destOrd="0" presId="urn:microsoft.com/office/officeart/2005/8/layout/orgChart1"/>
    <dgm:cxn modelId="{6CA568BF-8448-42F5-BFF3-2F481D9BE1B8}" type="presOf" srcId="{3AD39346-8C80-4CEF-9B7F-AFA0ECFD2C21}" destId="{0FC691A2-E557-4B6C-9CA3-1AAB9E7E0D49}" srcOrd="0" destOrd="0" presId="urn:microsoft.com/office/officeart/2005/8/layout/orgChart1"/>
    <dgm:cxn modelId="{D9747DDA-A3E9-469B-9932-5FAE721BA580}" type="presOf" srcId="{903B3498-CCF9-4807-9B3F-18382CD883F0}" destId="{7E61CFA9-6787-475E-A016-B8AE8066559D}" srcOrd="1" destOrd="0" presId="urn:microsoft.com/office/officeart/2005/8/layout/orgChart1"/>
    <dgm:cxn modelId="{99E28DD7-FC2F-446E-8C74-F9C438F59F3D}" type="presOf" srcId="{903DA544-D91E-44E4-B54B-BA818588B133}" destId="{FDEA8CEE-7F9C-4CAE-8ACA-2D84FE97320F}" srcOrd="0" destOrd="0" presId="urn:microsoft.com/office/officeart/2005/8/layout/orgChart1"/>
    <dgm:cxn modelId="{90E88852-3AC7-4BFB-9D2A-6FB0BEE8BCCC}" type="presOf" srcId="{DCE5ECCB-42C0-4459-9CD7-CBF886D262CD}" destId="{33DBBA63-3347-4675-96B8-3B92CCC4AD77}" srcOrd="0" destOrd="0" presId="urn:microsoft.com/office/officeart/2005/8/layout/orgChart1"/>
    <dgm:cxn modelId="{29D28F07-2D4B-4FED-85E3-A55739F4797D}" type="presParOf" srcId="{56C7B186-2BD0-4EA9-8AFA-5DECDFC38CE8}" destId="{97C6E34A-DB57-4983-95AC-1FC7E9D86E0E}" srcOrd="0" destOrd="0" presId="urn:microsoft.com/office/officeart/2005/8/layout/orgChart1"/>
    <dgm:cxn modelId="{570172DC-64B0-4684-A042-006D2B8AFB73}" type="presParOf" srcId="{97C6E34A-DB57-4983-95AC-1FC7E9D86E0E}" destId="{863E3400-1490-4928-A866-1FD144B2F8C9}" srcOrd="0" destOrd="0" presId="urn:microsoft.com/office/officeart/2005/8/layout/orgChart1"/>
    <dgm:cxn modelId="{B0B93F23-0B78-47B3-9E6C-2530739B6220}" type="presParOf" srcId="{863E3400-1490-4928-A866-1FD144B2F8C9}" destId="{1E5FA849-255B-49A5-90C2-63944222AC7B}" srcOrd="0" destOrd="0" presId="urn:microsoft.com/office/officeart/2005/8/layout/orgChart1"/>
    <dgm:cxn modelId="{C09DDD2B-5FFC-41EA-97E8-337FDE912C6D}" type="presParOf" srcId="{863E3400-1490-4928-A866-1FD144B2F8C9}" destId="{F7B958DF-C884-4644-B60B-E97028289A43}" srcOrd="1" destOrd="0" presId="urn:microsoft.com/office/officeart/2005/8/layout/orgChart1"/>
    <dgm:cxn modelId="{229437E2-3420-4F7A-BFFE-75C7C2FD39A1}" type="presParOf" srcId="{97C6E34A-DB57-4983-95AC-1FC7E9D86E0E}" destId="{A2A2D398-3788-4044-AFA6-D23B72388CF9}" srcOrd="1" destOrd="0" presId="urn:microsoft.com/office/officeart/2005/8/layout/orgChart1"/>
    <dgm:cxn modelId="{EC8E82A9-A7C7-4490-B994-D5E5B05371E8}" type="presParOf" srcId="{A2A2D398-3788-4044-AFA6-D23B72388CF9}" destId="{D0471372-AD70-4EAE-8B4B-24FCDD0CA8DE}" srcOrd="0" destOrd="0" presId="urn:microsoft.com/office/officeart/2005/8/layout/orgChart1"/>
    <dgm:cxn modelId="{47C69A6F-A24D-4DD1-AD0F-518023DD71F9}" type="presParOf" srcId="{A2A2D398-3788-4044-AFA6-D23B72388CF9}" destId="{E4B61734-E53A-46AB-90B1-D09859431314}" srcOrd="1" destOrd="0" presId="urn:microsoft.com/office/officeart/2005/8/layout/orgChart1"/>
    <dgm:cxn modelId="{E220D36E-5C70-41B3-BF32-939598AAAC5F}" type="presParOf" srcId="{E4B61734-E53A-46AB-90B1-D09859431314}" destId="{FEEC99D3-EA13-4113-83DC-7BAE12DA53F0}" srcOrd="0" destOrd="0" presId="urn:microsoft.com/office/officeart/2005/8/layout/orgChart1"/>
    <dgm:cxn modelId="{AE92CA36-B248-4D36-B152-96505366AAC1}" type="presParOf" srcId="{FEEC99D3-EA13-4113-83DC-7BAE12DA53F0}" destId="{2E9A1FA6-6441-480A-8998-B176EEA3A26D}" srcOrd="0" destOrd="0" presId="urn:microsoft.com/office/officeart/2005/8/layout/orgChart1"/>
    <dgm:cxn modelId="{F77BF23A-4BBE-425B-A0B6-5320DC123A00}" type="presParOf" srcId="{FEEC99D3-EA13-4113-83DC-7BAE12DA53F0}" destId="{560FC6F2-6392-4CDA-95FC-CFA75028CF48}" srcOrd="1" destOrd="0" presId="urn:microsoft.com/office/officeart/2005/8/layout/orgChart1"/>
    <dgm:cxn modelId="{E44D553F-39BD-4304-AF06-34B3F8A4E297}" type="presParOf" srcId="{E4B61734-E53A-46AB-90B1-D09859431314}" destId="{FBCDB7ED-46F5-434E-82B6-D028F69B148D}" srcOrd="1" destOrd="0" presId="urn:microsoft.com/office/officeart/2005/8/layout/orgChart1"/>
    <dgm:cxn modelId="{E8AD1BC1-FDBA-49C4-93B5-A07993E4EE39}" type="presParOf" srcId="{E4B61734-E53A-46AB-90B1-D09859431314}" destId="{6EC810F3-00F9-4AE0-9B70-ADFCF2C11170}" srcOrd="2" destOrd="0" presId="urn:microsoft.com/office/officeart/2005/8/layout/orgChart1"/>
    <dgm:cxn modelId="{84B19BEE-12C1-44B2-8C93-BC8115A69E35}" type="presParOf" srcId="{A2A2D398-3788-4044-AFA6-D23B72388CF9}" destId="{0FC691A2-E557-4B6C-9CA3-1AAB9E7E0D49}" srcOrd="2" destOrd="0" presId="urn:microsoft.com/office/officeart/2005/8/layout/orgChart1"/>
    <dgm:cxn modelId="{B22DEC25-6614-4D4A-8242-58939138CD00}" type="presParOf" srcId="{A2A2D398-3788-4044-AFA6-D23B72388CF9}" destId="{214D5F45-C146-419C-92D5-D12490BA05EF}" srcOrd="3" destOrd="0" presId="urn:microsoft.com/office/officeart/2005/8/layout/orgChart1"/>
    <dgm:cxn modelId="{4775703B-5BCD-44E8-B983-6610C50A95E6}" type="presParOf" srcId="{214D5F45-C146-419C-92D5-D12490BA05EF}" destId="{CE1C0783-98B4-4B5C-BCD7-B488D7BC99DA}" srcOrd="0" destOrd="0" presId="urn:microsoft.com/office/officeart/2005/8/layout/orgChart1"/>
    <dgm:cxn modelId="{70ED3B00-9FCE-4ACD-933C-9A2C914FA018}" type="presParOf" srcId="{CE1C0783-98B4-4B5C-BCD7-B488D7BC99DA}" destId="{113B4682-3FB2-401D-8351-F3B9D7276E91}" srcOrd="0" destOrd="0" presId="urn:microsoft.com/office/officeart/2005/8/layout/orgChart1"/>
    <dgm:cxn modelId="{621A08F7-930A-4E40-BE5D-45B0A3A33509}" type="presParOf" srcId="{CE1C0783-98B4-4B5C-BCD7-B488D7BC99DA}" destId="{7556D1E5-1DFF-44B8-BAA9-C3297C702846}" srcOrd="1" destOrd="0" presId="urn:microsoft.com/office/officeart/2005/8/layout/orgChart1"/>
    <dgm:cxn modelId="{92D46D5A-C925-42A6-832F-99B0A1362344}" type="presParOf" srcId="{214D5F45-C146-419C-92D5-D12490BA05EF}" destId="{86DEC3BB-BB91-4A21-8D1F-CF94BF370C6B}" srcOrd="1" destOrd="0" presId="urn:microsoft.com/office/officeart/2005/8/layout/orgChart1"/>
    <dgm:cxn modelId="{9A7EADC8-6BBA-4D54-8ECC-22143BA05233}" type="presParOf" srcId="{214D5F45-C146-419C-92D5-D12490BA05EF}" destId="{B3A9C797-2531-498F-A2C0-4F7F3515DFBE}" srcOrd="2" destOrd="0" presId="urn:microsoft.com/office/officeart/2005/8/layout/orgChart1"/>
    <dgm:cxn modelId="{168EC678-39B5-4CDF-BA6B-BAF6198525D7}" type="presParOf" srcId="{A2A2D398-3788-4044-AFA6-D23B72388CF9}" destId="{FDEA8CEE-7F9C-4CAE-8ACA-2D84FE97320F}" srcOrd="4" destOrd="0" presId="urn:microsoft.com/office/officeart/2005/8/layout/orgChart1"/>
    <dgm:cxn modelId="{7AAB2AEA-6B80-4478-9B7E-34BC01833195}" type="presParOf" srcId="{A2A2D398-3788-4044-AFA6-D23B72388CF9}" destId="{2A6E69CE-4E74-42D8-96CC-CED8FD4D9EFA}" srcOrd="5" destOrd="0" presId="urn:microsoft.com/office/officeart/2005/8/layout/orgChart1"/>
    <dgm:cxn modelId="{BB0A1663-AED3-4D64-BBFE-B86152BFE375}" type="presParOf" srcId="{2A6E69CE-4E74-42D8-96CC-CED8FD4D9EFA}" destId="{6DC4892F-E78F-4F59-AD58-2B7B0F6D9037}" srcOrd="0" destOrd="0" presId="urn:microsoft.com/office/officeart/2005/8/layout/orgChart1"/>
    <dgm:cxn modelId="{116F76B0-D0E5-4357-8408-B8B77981CFC0}" type="presParOf" srcId="{6DC4892F-E78F-4F59-AD58-2B7B0F6D9037}" destId="{8C567D6A-0E04-44EB-807D-1DDEC8C8750D}" srcOrd="0" destOrd="0" presId="urn:microsoft.com/office/officeart/2005/8/layout/orgChart1"/>
    <dgm:cxn modelId="{B93119F1-58D6-40E7-9960-CB9DC064B948}" type="presParOf" srcId="{6DC4892F-E78F-4F59-AD58-2B7B0F6D9037}" destId="{3C2C3FE4-F1A3-429C-92F6-00E151861588}" srcOrd="1" destOrd="0" presId="urn:microsoft.com/office/officeart/2005/8/layout/orgChart1"/>
    <dgm:cxn modelId="{F416A086-C134-4872-9647-05BA9FF078D9}" type="presParOf" srcId="{2A6E69CE-4E74-42D8-96CC-CED8FD4D9EFA}" destId="{E30AF0C9-CA52-4D10-A15E-E904C282F353}" srcOrd="1" destOrd="0" presId="urn:microsoft.com/office/officeart/2005/8/layout/orgChart1"/>
    <dgm:cxn modelId="{93F3B08E-A0B1-4D16-95AB-F418EC5B1067}" type="presParOf" srcId="{2A6E69CE-4E74-42D8-96CC-CED8FD4D9EFA}" destId="{58DDA40F-BFA4-4CCC-A43C-4DAE05E0B2F1}" srcOrd="2" destOrd="0" presId="urn:microsoft.com/office/officeart/2005/8/layout/orgChart1"/>
    <dgm:cxn modelId="{5B72155B-BA6D-4F0E-A967-315D3BDD87DB}" type="presParOf" srcId="{A2A2D398-3788-4044-AFA6-D23B72388CF9}" destId="{7E7948E7-6AEF-421C-8862-8AF9C7F6EA33}" srcOrd="6" destOrd="0" presId="urn:microsoft.com/office/officeart/2005/8/layout/orgChart1"/>
    <dgm:cxn modelId="{47C66795-45D0-4E9A-83E5-CC480AEAEAAD}" type="presParOf" srcId="{A2A2D398-3788-4044-AFA6-D23B72388CF9}" destId="{F544D060-9C53-4B6F-A86B-3A1FFCFC23E3}" srcOrd="7" destOrd="0" presId="urn:microsoft.com/office/officeart/2005/8/layout/orgChart1"/>
    <dgm:cxn modelId="{ADF4D95A-915E-46D2-97E7-777B9C331FC5}" type="presParOf" srcId="{F544D060-9C53-4B6F-A86B-3A1FFCFC23E3}" destId="{C5FDB0A1-0B97-4F2A-AFFC-8ECD1C9ABBFE}" srcOrd="0" destOrd="0" presId="urn:microsoft.com/office/officeart/2005/8/layout/orgChart1"/>
    <dgm:cxn modelId="{120C5116-61F5-4A56-8FCE-AF3346D7F756}" type="presParOf" srcId="{C5FDB0A1-0B97-4F2A-AFFC-8ECD1C9ABBFE}" destId="{56C921C0-89B7-4277-BCE0-C4F0AD90B67F}" srcOrd="0" destOrd="0" presId="urn:microsoft.com/office/officeart/2005/8/layout/orgChart1"/>
    <dgm:cxn modelId="{53F0F348-A35A-4DA5-83A2-17250A2FDA56}" type="presParOf" srcId="{C5FDB0A1-0B97-4F2A-AFFC-8ECD1C9ABBFE}" destId="{7E61CFA9-6787-475E-A016-B8AE8066559D}" srcOrd="1" destOrd="0" presId="urn:microsoft.com/office/officeart/2005/8/layout/orgChart1"/>
    <dgm:cxn modelId="{96901801-BD12-4A6F-8B75-2728C7C1E326}" type="presParOf" srcId="{F544D060-9C53-4B6F-A86B-3A1FFCFC23E3}" destId="{78075525-32B9-4F1C-BC37-AFFEA6B93DD3}" srcOrd="1" destOrd="0" presId="urn:microsoft.com/office/officeart/2005/8/layout/orgChart1"/>
    <dgm:cxn modelId="{DABCCEBE-0276-43D5-9AAB-C911AC045AEA}" type="presParOf" srcId="{F544D060-9C53-4B6F-A86B-3A1FFCFC23E3}" destId="{65C8F61A-37FB-41EB-8D26-2A316B3B78D4}" srcOrd="2" destOrd="0" presId="urn:microsoft.com/office/officeart/2005/8/layout/orgChart1"/>
    <dgm:cxn modelId="{A16D1446-86D1-405B-A52A-8BA20E2130DA}" type="presParOf" srcId="{A2A2D398-3788-4044-AFA6-D23B72388CF9}" destId="{A7710563-17B1-4ECD-8499-F90988110AFD}" srcOrd="8" destOrd="0" presId="urn:microsoft.com/office/officeart/2005/8/layout/orgChart1"/>
    <dgm:cxn modelId="{E4F80B76-5955-48E7-B2B5-147ED9E62054}" type="presParOf" srcId="{A2A2D398-3788-4044-AFA6-D23B72388CF9}" destId="{5963DFF9-FF49-45DC-888D-E5E90F2798D9}" srcOrd="9" destOrd="0" presId="urn:microsoft.com/office/officeart/2005/8/layout/orgChart1"/>
    <dgm:cxn modelId="{B825E0EE-1DCB-4E4D-936B-A9D4BC6F9D53}" type="presParOf" srcId="{5963DFF9-FF49-45DC-888D-E5E90F2798D9}" destId="{6B194D2C-2A48-41BF-BAAB-DBA73B92282A}" srcOrd="0" destOrd="0" presId="urn:microsoft.com/office/officeart/2005/8/layout/orgChart1"/>
    <dgm:cxn modelId="{29401B91-96B3-44C1-AC3C-8B9434D5E4C4}" type="presParOf" srcId="{6B194D2C-2A48-41BF-BAAB-DBA73B92282A}" destId="{33DBBA63-3347-4675-96B8-3B92CCC4AD77}" srcOrd="0" destOrd="0" presId="urn:microsoft.com/office/officeart/2005/8/layout/orgChart1"/>
    <dgm:cxn modelId="{6E547BE8-542D-4718-AD2D-FD5F81F9BAF0}" type="presParOf" srcId="{6B194D2C-2A48-41BF-BAAB-DBA73B92282A}" destId="{37A032D0-6ECE-4146-A057-F7623F6D95A8}" srcOrd="1" destOrd="0" presId="urn:microsoft.com/office/officeart/2005/8/layout/orgChart1"/>
    <dgm:cxn modelId="{8ECBEC8E-2AC0-4419-92B4-8783A9DDF2F8}" type="presParOf" srcId="{5963DFF9-FF49-45DC-888D-E5E90F2798D9}" destId="{61F6F5CC-C4D8-49A7-936C-86BB45884E6C}" srcOrd="1" destOrd="0" presId="urn:microsoft.com/office/officeart/2005/8/layout/orgChart1"/>
    <dgm:cxn modelId="{14842049-F0AF-4509-91F2-E12D20E01E8A}" type="presParOf" srcId="{5963DFF9-FF49-45DC-888D-E5E90F2798D9}" destId="{A16052BF-6FB7-4180-B948-80D6B3113D39}" srcOrd="2" destOrd="0" presId="urn:microsoft.com/office/officeart/2005/8/layout/orgChart1"/>
    <dgm:cxn modelId="{9D5C9D25-406D-431B-BCCD-114DF1D0F172}" type="presParOf" srcId="{97C6E34A-DB57-4983-95AC-1FC7E9D86E0E}" destId="{28E4033F-E68E-48E4-85E2-C658E048773A}"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95217-E0FE-4471-B1BF-09A88390C3D0}">
      <dsp:nvSpPr>
        <dsp:cNvPr id="0" name=""/>
        <dsp:cNvSpPr/>
      </dsp:nvSpPr>
      <dsp:spPr>
        <a:xfrm rot="5400000">
          <a:off x="-73850" y="75392"/>
          <a:ext cx="492333" cy="34463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1</a:t>
          </a:r>
        </a:p>
      </dsp:txBody>
      <dsp:txXfrm rot="-5400000">
        <a:off x="1" y="173859"/>
        <a:ext cx="344633" cy="147700"/>
      </dsp:txXfrm>
    </dsp:sp>
    <dsp:sp modelId="{85A9AEB2-A62F-4956-A9F6-1F918C04BF8F}">
      <dsp:nvSpPr>
        <dsp:cNvPr id="0" name=""/>
        <dsp:cNvSpPr/>
      </dsp:nvSpPr>
      <dsp:spPr>
        <a:xfrm rot="5400000">
          <a:off x="1754884" y="-1408708"/>
          <a:ext cx="320185" cy="3140687"/>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Factual description of the accident</a:t>
          </a:r>
        </a:p>
      </dsp:txBody>
      <dsp:txXfrm rot="-5400000">
        <a:off x="344633" y="17173"/>
        <a:ext cx="3125057" cy="288925"/>
      </dsp:txXfrm>
    </dsp:sp>
    <dsp:sp modelId="{BAEAFE5C-7045-4C14-8813-80D44AEC7561}">
      <dsp:nvSpPr>
        <dsp:cNvPr id="0" name=""/>
        <dsp:cNvSpPr/>
      </dsp:nvSpPr>
      <dsp:spPr>
        <a:xfrm rot="5400000">
          <a:off x="-73850" y="440245"/>
          <a:ext cx="492333" cy="344633"/>
        </a:xfrm>
        <a:prstGeom prst="chevron">
          <a:avLst/>
        </a:prstGeom>
        <a:solidFill>
          <a:srgbClr val="5B9BD5">
            <a:hueOff val="-2252848"/>
            <a:satOff val="-5806"/>
            <a:lumOff val="-3922"/>
            <a:alphaOff val="0"/>
          </a:srgbClr>
        </a:solidFill>
        <a:ln w="12700" cap="flat" cmpd="sng" algn="ctr">
          <a:solidFill>
            <a:srgbClr val="5B9BD5">
              <a:hueOff val="-2252848"/>
              <a:satOff val="-5806"/>
              <a:lumOff val="-392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2</a:t>
          </a:r>
        </a:p>
      </dsp:txBody>
      <dsp:txXfrm rot="-5400000">
        <a:off x="1" y="538712"/>
        <a:ext cx="344633" cy="147700"/>
      </dsp:txXfrm>
    </dsp:sp>
    <dsp:sp modelId="{CB28887D-6E8B-4931-AA93-F7B6BCF9D7AF}">
      <dsp:nvSpPr>
        <dsp:cNvPr id="0" name=""/>
        <dsp:cNvSpPr/>
      </dsp:nvSpPr>
      <dsp:spPr>
        <a:xfrm rot="5400000">
          <a:off x="1754968" y="-1083695"/>
          <a:ext cx="320016" cy="3140687"/>
        </a:xfrm>
        <a:prstGeom prst="round2SameRect">
          <a:avLst/>
        </a:prstGeom>
        <a:solidFill>
          <a:sysClr val="window" lastClr="FFFFFF">
            <a:alpha val="90000"/>
            <a:hueOff val="0"/>
            <a:satOff val="0"/>
            <a:lumOff val="0"/>
            <a:alphaOff val="0"/>
          </a:sysClr>
        </a:solidFill>
        <a:ln w="12700" cap="flat" cmpd="sng" algn="ctr">
          <a:solidFill>
            <a:srgbClr val="5B9BD5">
              <a:hueOff val="-2252848"/>
              <a:satOff val="-5806"/>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Analysis of the facts by technical experts</a:t>
          </a:r>
        </a:p>
      </dsp:txBody>
      <dsp:txXfrm rot="-5400000">
        <a:off x="344633" y="342262"/>
        <a:ext cx="3125065" cy="288772"/>
      </dsp:txXfrm>
    </dsp:sp>
    <dsp:sp modelId="{B065AA56-49D6-4BFC-801E-4054746F88A2}">
      <dsp:nvSpPr>
        <dsp:cNvPr id="0" name=""/>
        <dsp:cNvSpPr/>
      </dsp:nvSpPr>
      <dsp:spPr>
        <a:xfrm rot="5400000">
          <a:off x="-73850" y="798760"/>
          <a:ext cx="492333" cy="344633"/>
        </a:xfrm>
        <a:prstGeom prst="chevron">
          <a:avLst/>
        </a:prstGeom>
        <a:solidFill>
          <a:srgbClr val="5B9BD5">
            <a:hueOff val="-4505695"/>
            <a:satOff val="-11613"/>
            <a:lumOff val="-7843"/>
            <a:alphaOff val="0"/>
          </a:srgbClr>
        </a:solidFill>
        <a:ln w="12700" cap="flat" cmpd="sng" algn="ctr">
          <a:solidFill>
            <a:srgbClr val="5B9BD5">
              <a:hueOff val="-4505695"/>
              <a:satOff val="-11613"/>
              <a:lumOff val="-784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3</a:t>
          </a:r>
        </a:p>
      </dsp:txBody>
      <dsp:txXfrm rot="-5400000">
        <a:off x="1" y="897227"/>
        <a:ext cx="344633" cy="147700"/>
      </dsp:txXfrm>
    </dsp:sp>
    <dsp:sp modelId="{68BE808E-9DB3-49A7-8199-AED104E161F4}">
      <dsp:nvSpPr>
        <dsp:cNvPr id="0" name=""/>
        <dsp:cNvSpPr/>
      </dsp:nvSpPr>
      <dsp:spPr>
        <a:xfrm rot="5400000">
          <a:off x="1648670" y="-711935"/>
          <a:ext cx="532613" cy="3140687"/>
        </a:xfrm>
        <a:prstGeom prst="round2SameRect">
          <a:avLst/>
        </a:prstGeom>
        <a:solidFill>
          <a:sysClr val="window" lastClr="FFFFFF">
            <a:alpha val="90000"/>
            <a:hueOff val="0"/>
            <a:satOff val="0"/>
            <a:lumOff val="0"/>
            <a:alphaOff val="0"/>
          </a:sysClr>
        </a:solidFill>
        <a:ln w="12700" cap="flat" cmpd="sng" algn="ctr">
          <a:solidFill>
            <a:srgbClr val="5B9BD5">
              <a:hueOff val="-4505695"/>
              <a:satOff val="-11613"/>
              <a:lumOff val="-784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Findings with respect to accident scenarios and to causal and contributing factors		</a:t>
          </a:r>
        </a:p>
      </dsp:txBody>
      <dsp:txXfrm rot="-5400000">
        <a:off x="344633" y="618102"/>
        <a:ext cx="3114687" cy="480613"/>
      </dsp:txXfrm>
    </dsp:sp>
    <dsp:sp modelId="{C0FA3CA7-C2E7-43F2-9B8B-2D170F552650}">
      <dsp:nvSpPr>
        <dsp:cNvPr id="0" name=""/>
        <dsp:cNvSpPr/>
      </dsp:nvSpPr>
      <dsp:spPr>
        <a:xfrm rot="5400000">
          <a:off x="-73850" y="1158523"/>
          <a:ext cx="492333" cy="344633"/>
        </a:xfrm>
        <a:prstGeom prst="chevron">
          <a:avLst/>
        </a:prstGeom>
        <a:solidFill>
          <a:srgbClr val="5B9BD5">
            <a:hueOff val="-6758543"/>
            <a:satOff val="-17419"/>
            <a:lumOff val="-11765"/>
            <a:alphaOff val="0"/>
          </a:srgbClr>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4</a:t>
          </a:r>
        </a:p>
      </dsp:txBody>
      <dsp:txXfrm rot="-5400000">
        <a:off x="1" y="1256990"/>
        <a:ext cx="344633" cy="147700"/>
      </dsp:txXfrm>
    </dsp:sp>
    <dsp:sp modelId="{144109A2-A5CE-44DF-8B88-125C708A60CA}">
      <dsp:nvSpPr>
        <dsp:cNvPr id="0" name=""/>
        <dsp:cNvSpPr/>
      </dsp:nvSpPr>
      <dsp:spPr>
        <a:xfrm rot="5400000">
          <a:off x="1754968" y="-327203"/>
          <a:ext cx="320016" cy="3140687"/>
        </a:xfrm>
        <a:prstGeom prst="round2SameRect">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solidFill>
                <a:sysClr val="windowText" lastClr="000000">
                  <a:hueOff val="0"/>
                  <a:satOff val="0"/>
                  <a:lumOff val="0"/>
                  <a:alphaOff val="0"/>
                </a:sysClr>
              </a:solidFill>
              <a:latin typeface="Calibri" panose="020F0502020204030204"/>
              <a:ea typeface="+mn-ea"/>
              <a:cs typeface="+mn-cs"/>
            </a:rPr>
            <a:t>Recommendations to improve safety and prevent future accidents</a:t>
          </a:r>
        </a:p>
      </dsp:txBody>
      <dsp:txXfrm rot="-5400000">
        <a:off x="344633" y="1098754"/>
        <a:ext cx="3125065" cy="2887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10563-17B1-4ECD-8499-F90988110AFD}">
      <dsp:nvSpPr>
        <dsp:cNvPr id="0" name=""/>
        <dsp:cNvSpPr/>
      </dsp:nvSpPr>
      <dsp:spPr>
        <a:xfrm>
          <a:off x="2153285" y="851270"/>
          <a:ext cx="1784266" cy="154833"/>
        </a:xfrm>
        <a:custGeom>
          <a:avLst/>
          <a:gdLst/>
          <a:ahLst/>
          <a:cxnLst/>
          <a:rect l="0" t="0" r="0" b="0"/>
          <a:pathLst>
            <a:path>
              <a:moveTo>
                <a:pt x="0" y="0"/>
              </a:moveTo>
              <a:lnTo>
                <a:pt x="0" y="77423"/>
              </a:lnTo>
              <a:lnTo>
                <a:pt x="1784426" y="77423"/>
              </a:lnTo>
              <a:lnTo>
                <a:pt x="1784426" y="15484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7948E7-6AEF-421C-8862-8AF9C7F6EA33}">
      <dsp:nvSpPr>
        <dsp:cNvPr id="0" name=""/>
        <dsp:cNvSpPr/>
      </dsp:nvSpPr>
      <dsp:spPr>
        <a:xfrm>
          <a:off x="2153285" y="851270"/>
          <a:ext cx="892133" cy="154833"/>
        </a:xfrm>
        <a:custGeom>
          <a:avLst/>
          <a:gdLst/>
          <a:ahLst/>
          <a:cxnLst/>
          <a:rect l="0" t="0" r="0" b="0"/>
          <a:pathLst>
            <a:path>
              <a:moveTo>
                <a:pt x="0" y="0"/>
              </a:moveTo>
              <a:lnTo>
                <a:pt x="0" y="77423"/>
              </a:lnTo>
              <a:lnTo>
                <a:pt x="892213" y="77423"/>
              </a:lnTo>
              <a:lnTo>
                <a:pt x="892213" y="15484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EA8CEE-7F9C-4CAE-8ACA-2D84FE97320F}">
      <dsp:nvSpPr>
        <dsp:cNvPr id="0" name=""/>
        <dsp:cNvSpPr/>
      </dsp:nvSpPr>
      <dsp:spPr>
        <a:xfrm>
          <a:off x="2107565" y="851270"/>
          <a:ext cx="91440" cy="154833"/>
        </a:xfrm>
        <a:custGeom>
          <a:avLst/>
          <a:gdLst/>
          <a:ahLst/>
          <a:cxnLst/>
          <a:rect l="0" t="0" r="0" b="0"/>
          <a:pathLst>
            <a:path>
              <a:moveTo>
                <a:pt x="45720" y="0"/>
              </a:moveTo>
              <a:lnTo>
                <a:pt x="45720" y="15484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C691A2-E557-4B6C-9CA3-1AAB9E7E0D49}">
      <dsp:nvSpPr>
        <dsp:cNvPr id="0" name=""/>
        <dsp:cNvSpPr/>
      </dsp:nvSpPr>
      <dsp:spPr>
        <a:xfrm>
          <a:off x="1261151" y="851270"/>
          <a:ext cx="892133" cy="154833"/>
        </a:xfrm>
        <a:custGeom>
          <a:avLst/>
          <a:gdLst/>
          <a:ahLst/>
          <a:cxnLst/>
          <a:rect l="0" t="0" r="0" b="0"/>
          <a:pathLst>
            <a:path>
              <a:moveTo>
                <a:pt x="892213" y="0"/>
              </a:moveTo>
              <a:lnTo>
                <a:pt x="892213" y="77423"/>
              </a:lnTo>
              <a:lnTo>
                <a:pt x="0" y="77423"/>
              </a:lnTo>
              <a:lnTo>
                <a:pt x="0" y="15484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471372-AD70-4EAE-8B4B-24FCDD0CA8DE}">
      <dsp:nvSpPr>
        <dsp:cNvPr id="0" name=""/>
        <dsp:cNvSpPr/>
      </dsp:nvSpPr>
      <dsp:spPr>
        <a:xfrm>
          <a:off x="369018" y="851270"/>
          <a:ext cx="1784266" cy="154833"/>
        </a:xfrm>
        <a:custGeom>
          <a:avLst/>
          <a:gdLst/>
          <a:ahLst/>
          <a:cxnLst/>
          <a:rect l="0" t="0" r="0" b="0"/>
          <a:pathLst>
            <a:path>
              <a:moveTo>
                <a:pt x="1784426" y="0"/>
              </a:moveTo>
              <a:lnTo>
                <a:pt x="1784426" y="77423"/>
              </a:lnTo>
              <a:lnTo>
                <a:pt x="0" y="77423"/>
              </a:lnTo>
              <a:lnTo>
                <a:pt x="0" y="15484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5FA849-255B-49A5-90C2-63944222AC7B}">
      <dsp:nvSpPr>
        <dsp:cNvPr id="0" name=""/>
        <dsp:cNvSpPr/>
      </dsp:nvSpPr>
      <dsp:spPr>
        <a:xfrm>
          <a:off x="1784634" y="482620"/>
          <a:ext cx="737300" cy="368650"/>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Diagnostic checklist</a:t>
          </a:r>
        </a:p>
      </dsp:txBody>
      <dsp:txXfrm>
        <a:off x="1784634" y="482620"/>
        <a:ext cx="737300" cy="368650"/>
      </dsp:txXfrm>
    </dsp:sp>
    <dsp:sp modelId="{2E9A1FA6-6441-480A-8998-B176EEA3A26D}">
      <dsp:nvSpPr>
        <dsp:cNvPr id="0" name=""/>
        <dsp:cNvSpPr/>
      </dsp:nvSpPr>
      <dsp:spPr>
        <a:xfrm>
          <a:off x="367" y="1006104"/>
          <a:ext cx="737300" cy="368650"/>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Mismatched expectations</a:t>
          </a:r>
        </a:p>
      </dsp:txBody>
      <dsp:txXfrm>
        <a:off x="367" y="1006104"/>
        <a:ext cx="737300" cy="368650"/>
      </dsp:txXfrm>
    </dsp:sp>
    <dsp:sp modelId="{113B4682-3FB2-401D-8351-F3B9D7276E91}">
      <dsp:nvSpPr>
        <dsp:cNvPr id="0" name=""/>
        <dsp:cNvSpPr/>
      </dsp:nvSpPr>
      <dsp:spPr>
        <a:xfrm>
          <a:off x="892501" y="1006104"/>
          <a:ext cx="737300" cy="368650"/>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Visibility</a:t>
          </a:r>
        </a:p>
      </dsp:txBody>
      <dsp:txXfrm>
        <a:off x="892501" y="1006104"/>
        <a:ext cx="737300" cy="368650"/>
      </dsp:txXfrm>
    </dsp:sp>
    <dsp:sp modelId="{8C567D6A-0E04-44EB-807D-1DDEC8C8750D}">
      <dsp:nvSpPr>
        <dsp:cNvPr id="0" name=""/>
        <dsp:cNvSpPr/>
      </dsp:nvSpPr>
      <dsp:spPr>
        <a:xfrm>
          <a:off x="1784634" y="1006104"/>
          <a:ext cx="737300" cy="368650"/>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Speeding</a:t>
          </a:r>
        </a:p>
      </dsp:txBody>
      <dsp:txXfrm>
        <a:off x="1784634" y="1006104"/>
        <a:ext cx="737300" cy="368650"/>
      </dsp:txXfrm>
    </dsp:sp>
    <dsp:sp modelId="{56C921C0-89B7-4277-BCE0-C4F0AD90B67F}">
      <dsp:nvSpPr>
        <dsp:cNvPr id="0" name=""/>
        <dsp:cNvSpPr/>
      </dsp:nvSpPr>
      <dsp:spPr>
        <a:xfrm>
          <a:off x="2676768" y="1006104"/>
          <a:ext cx="737300" cy="368650"/>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Distraction</a:t>
          </a:r>
        </a:p>
      </dsp:txBody>
      <dsp:txXfrm>
        <a:off x="2676768" y="1006104"/>
        <a:ext cx="737300" cy="368650"/>
      </dsp:txXfrm>
    </dsp:sp>
    <dsp:sp modelId="{33DBBA63-3347-4675-96B8-3B92CCC4AD77}">
      <dsp:nvSpPr>
        <dsp:cNvPr id="0" name=""/>
        <dsp:cNvSpPr/>
      </dsp:nvSpPr>
      <dsp:spPr>
        <a:xfrm>
          <a:off x="3568901" y="1006104"/>
          <a:ext cx="737300" cy="368650"/>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Spatial conflicts</a:t>
          </a:r>
        </a:p>
      </dsp:txBody>
      <dsp:txXfrm>
        <a:off x="3568901" y="1006104"/>
        <a:ext cx="737300" cy="36865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76F41-7882-4180-91E8-011071AF1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bound report w_front material.dotm</Template>
  <TotalTime>1</TotalTime>
  <Pages>47</Pages>
  <Words>9570</Words>
  <Characters>57532</Characters>
  <Application>Microsoft Office Word</Application>
  <DocSecurity>4</DocSecurity>
  <Lines>479</Lines>
  <Paragraphs>133</Paragraphs>
  <ScaleCrop>false</ScaleCrop>
  <HeadingPairs>
    <vt:vector size="2" baseType="variant">
      <vt:variant>
        <vt:lpstr>Title</vt:lpstr>
      </vt:variant>
      <vt:variant>
        <vt:i4>1</vt:i4>
      </vt:variant>
    </vt:vector>
  </HeadingPairs>
  <TitlesOfParts>
    <vt:vector size="1" baseType="lpstr">
      <vt:lpstr>1</vt:lpstr>
    </vt:vector>
  </TitlesOfParts>
  <Company>Exponent</Company>
  <LinksUpToDate>false</LinksUpToDate>
  <CharactersWithSpaces>66969</CharactersWithSpaces>
  <SharedDoc>false</SharedDoc>
  <HLinks>
    <vt:vector size="24" baseType="variant">
      <vt:variant>
        <vt:i4>1572920</vt:i4>
      </vt:variant>
      <vt:variant>
        <vt:i4>20</vt:i4>
      </vt:variant>
      <vt:variant>
        <vt:i4>0</vt:i4>
      </vt:variant>
      <vt:variant>
        <vt:i4>5</vt:i4>
      </vt:variant>
      <vt:variant>
        <vt:lpwstr/>
      </vt:variant>
      <vt:variant>
        <vt:lpwstr>_Toc81899512</vt:lpwstr>
      </vt:variant>
      <vt:variant>
        <vt:i4>1769528</vt:i4>
      </vt:variant>
      <vt:variant>
        <vt:i4>14</vt:i4>
      </vt:variant>
      <vt:variant>
        <vt:i4>0</vt:i4>
      </vt:variant>
      <vt:variant>
        <vt:i4>5</vt:i4>
      </vt:variant>
      <vt:variant>
        <vt:lpwstr/>
      </vt:variant>
      <vt:variant>
        <vt:lpwstr>_Toc81899511</vt:lpwstr>
      </vt:variant>
      <vt:variant>
        <vt:i4>1703992</vt:i4>
      </vt:variant>
      <vt:variant>
        <vt:i4>8</vt:i4>
      </vt:variant>
      <vt:variant>
        <vt:i4>0</vt:i4>
      </vt:variant>
      <vt:variant>
        <vt:i4>5</vt:i4>
      </vt:variant>
      <vt:variant>
        <vt:lpwstr/>
      </vt:variant>
      <vt:variant>
        <vt:lpwstr>_Toc81899510</vt:lpwstr>
      </vt:variant>
      <vt:variant>
        <vt:i4>1245241</vt:i4>
      </vt:variant>
      <vt:variant>
        <vt:i4>2</vt:i4>
      </vt:variant>
      <vt:variant>
        <vt:i4>0</vt:i4>
      </vt:variant>
      <vt:variant>
        <vt:i4>5</vt:i4>
      </vt:variant>
      <vt:variant>
        <vt:lpwstr/>
      </vt:variant>
      <vt:variant>
        <vt:lpwstr>_Toc81899509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Jackie Lee</dc:creator>
  <cp:lastModifiedBy>Irvin, Deborah</cp:lastModifiedBy>
  <cp:revision>2</cp:revision>
  <cp:lastPrinted>2020-08-31T16:54:00Z</cp:lastPrinted>
  <dcterms:created xsi:type="dcterms:W3CDTF">2021-03-26T21:03:00Z</dcterms:created>
  <dcterms:modified xsi:type="dcterms:W3CDTF">2021-03-26T21:03:00Z</dcterms:modified>
</cp:coreProperties>
</file>