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CCF9" w14:textId="77777777" w:rsidR="008C0B3A" w:rsidRPr="008C0B3A" w:rsidRDefault="008C0B3A" w:rsidP="008C0B3A">
      <w:pPr>
        <w:spacing w:after="0" w:line="240" w:lineRule="auto"/>
        <w:ind w:firstLine="216"/>
        <w:jc w:val="center"/>
        <w:rPr>
          <w:rFonts w:ascii="Times New Roman" w:eastAsia="Times New Roman" w:hAnsi="Times New Roman" w:cs="Times New Roman"/>
          <w:b/>
          <w:bCs/>
          <w:sz w:val="48"/>
          <w:szCs w:val="48"/>
        </w:rPr>
      </w:pPr>
      <w:bookmarkStart w:id="0" w:name="_Toc47962349"/>
      <w:r w:rsidRPr="008C0B3A">
        <w:rPr>
          <w:rFonts w:ascii="Times New Roman" w:eastAsia="Times New Roman" w:hAnsi="Times New Roman" w:cs="Times New Roman"/>
          <w:b/>
          <w:bCs/>
          <w:sz w:val="48"/>
          <w:szCs w:val="48"/>
        </w:rPr>
        <w:t>NCHRP 17-93: Updating Safety Performance Functions for Data-Driven Safety Analysis</w:t>
      </w:r>
    </w:p>
    <w:p w14:paraId="40C92028" w14:textId="77777777" w:rsidR="008C0B3A" w:rsidRPr="008C0B3A" w:rsidRDefault="008C0B3A" w:rsidP="008C0B3A">
      <w:pPr>
        <w:spacing w:after="0" w:line="240" w:lineRule="auto"/>
        <w:ind w:firstLine="216"/>
        <w:jc w:val="center"/>
        <w:rPr>
          <w:rFonts w:ascii="Times New Roman" w:eastAsia="Times New Roman" w:hAnsi="Times New Roman" w:cs="Times New Roman"/>
          <w:b/>
          <w:bCs/>
          <w:sz w:val="48"/>
          <w:szCs w:val="48"/>
        </w:rPr>
      </w:pPr>
    </w:p>
    <w:p w14:paraId="7EE3851B" w14:textId="51023A60" w:rsidR="008C0B3A" w:rsidRPr="008C0B3A" w:rsidRDefault="008C0B3A" w:rsidP="008C0B3A">
      <w:pPr>
        <w:spacing w:after="0" w:line="240" w:lineRule="auto"/>
        <w:ind w:firstLine="216"/>
        <w:jc w:val="center"/>
        <w:rPr>
          <w:rFonts w:ascii="Times New Roman" w:eastAsia="Times New Roman" w:hAnsi="Times New Roman" w:cs="Times New Roman"/>
          <w:b/>
          <w:bCs/>
          <w:sz w:val="48"/>
          <w:szCs w:val="48"/>
        </w:rPr>
      </w:pPr>
      <w:r w:rsidRPr="008C0B3A">
        <w:rPr>
          <w:rFonts w:ascii="Times New Roman" w:eastAsia="Times New Roman" w:hAnsi="Times New Roman" w:cs="Times New Roman"/>
          <w:b/>
          <w:bCs/>
          <w:sz w:val="48"/>
          <w:szCs w:val="48"/>
        </w:rPr>
        <w:t xml:space="preserve">Working White Paper: </w:t>
      </w:r>
      <w:r>
        <w:rPr>
          <w:rFonts w:ascii="Times New Roman" w:eastAsia="Times New Roman" w:hAnsi="Times New Roman" w:cs="Times New Roman"/>
          <w:b/>
          <w:bCs/>
          <w:sz w:val="48"/>
          <w:szCs w:val="48"/>
        </w:rPr>
        <w:t>Guidelines on the Need for Regional Calibration Factors or Calibration Factors for a Specific Year</w:t>
      </w:r>
    </w:p>
    <w:p w14:paraId="79765032" w14:textId="77777777" w:rsidR="008C0B3A" w:rsidRPr="008C0B3A" w:rsidRDefault="008C0B3A" w:rsidP="008C0B3A">
      <w:pPr>
        <w:spacing w:after="0" w:line="240" w:lineRule="auto"/>
        <w:ind w:firstLine="216"/>
        <w:jc w:val="center"/>
        <w:rPr>
          <w:rFonts w:ascii="Times New Roman" w:eastAsia="Times New Roman" w:hAnsi="Times New Roman" w:cs="Times New Roman"/>
          <w:b/>
          <w:sz w:val="32"/>
          <w:szCs w:val="20"/>
        </w:rPr>
      </w:pPr>
    </w:p>
    <w:p w14:paraId="4AEF83E0" w14:textId="77777777" w:rsidR="008C0B3A" w:rsidRPr="008C0B3A" w:rsidRDefault="008C0B3A" w:rsidP="008C0B3A">
      <w:pPr>
        <w:spacing w:after="0" w:line="240" w:lineRule="auto"/>
        <w:ind w:firstLine="216"/>
        <w:jc w:val="center"/>
        <w:rPr>
          <w:rFonts w:ascii="Times New Roman" w:eastAsia="Times New Roman" w:hAnsi="Times New Roman" w:cs="Times New Roman"/>
          <w:b/>
          <w:sz w:val="32"/>
          <w:szCs w:val="20"/>
        </w:rPr>
      </w:pPr>
      <w:r w:rsidRPr="008C0B3A">
        <w:rPr>
          <w:rFonts w:ascii="Times New Roman" w:eastAsia="Times New Roman" w:hAnsi="Times New Roman" w:cs="Times New Roman"/>
          <w:b/>
          <w:sz w:val="32"/>
          <w:szCs w:val="20"/>
        </w:rPr>
        <w:t>Prepared for:</w:t>
      </w:r>
    </w:p>
    <w:p w14:paraId="61A31000" w14:textId="77777777" w:rsidR="008C0B3A" w:rsidRPr="008C0B3A" w:rsidRDefault="008C0B3A" w:rsidP="008C0B3A">
      <w:pPr>
        <w:spacing w:after="0" w:line="240" w:lineRule="auto"/>
        <w:ind w:firstLine="216"/>
        <w:jc w:val="center"/>
        <w:rPr>
          <w:rFonts w:ascii="Times New Roman" w:eastAsia="Times New Roman" w:hAnsi="Times New Roman" w:cs="Times New Roman"/>
          <w:b/>
          <w:sz w:val="32"/>
          <w:szCs w:val="20"/>
        </w:rPr>
      </w:pPr>
    </w:p>
    <w:p w14:paraId="47A9B1DB" w14:textId="77777777" w:rsidR="008C0B3A" w:rsidRPr="008C0B3A" w:rsidRDefault="008C0B3A" w:rsidP="008C0B3A">
      <w:pPr>
        <w:spacing w:after="0" w:line="240" w:lineRule="auto"/>
        <w:ind w:firstLine="216"/>
        <w:jc w:val="center"/>
        <w:rPr>
          <w:rFonts w:ascii="Times New Roman" w:eastAsia="Times New Roman" w:hAnsi="Times New Roman" w:cs="Times New Roman"/>
          <w:b/>
          <w:sz w:val="32"/>
          <w:szCs w:val="20"/>
        </w:rPr>
      </w:pPr>
      <w:r w:rsidRPr="008C0B3A">
        <w:rPr>
          <w:rFonts w:ascii="Times New Roman" w:eastAsia="Times New Roman" w:hAnsi="Times New Roman" w:cs="Times New Roman"/>
          <w:b/>
          <w:sz w:val="32"/>
          <w:szCs w:val="20"/>
        </w:rPr>
        <w:t>National Cooperative Highway Research Program</w:t>
      </w:r>
    </w:p>
    <w:p w14:paraId="541900F0" w14:textId="77777777" w:rsidR="008C0B3A" w:rsidRPr="008C0B3A" w:rsidRDefault="008C0B3A" w:rsidP="008C0B3A">
      <w:pPr>
        <w:spacing w:after="0" w:line="240" w:lineRule="auto"/>
        <w:ind w:firstLine="216"/>
        <w:jc w:val="center"/>
        <w:rPr>
          <w:rFonts w:ascii="Times New Roman" w:eastAsia="Times New Roman" w:hAnsi="Times New Roman" w:cs="Times New Roman"/>
          <w:b/>
          <w:sz w:val="32"/>
          <w:szCs w:val="20"/>
        </w:rPr>
      </w:pPr>
      <w:r w:rsidRPr="008C0B3A">
        <w:rPr>
          <w:rFonts w:ascii="Times New Roman" w:eastAsia="Times New Roman" w:hAnsi="Times New Roman" w:cs="Times New Roman"/>
          <w:b/>
          <w:sz w:val="32"/>
          <w:szCs w:val="20"/>
        </w:rPr>
        <w:t>Transportation Research Board</w:t>
      </w:r>
    </w:p>
    <w:p w14:paraId="5E45E3FB" w14:textId="77777777" w:rsidR="008C0B3A" w:rsidRPr="008C0B3A" w:rsidRDefault="008C0B3A" w:rsidP="008C0B3A">
      <w:pPr>
        <w:spacing w:after="0" w:line="240" w:lineRule="auto"/>
        <w:rPr>
          <w:rFonts w:ascii="Times New Roman" w:eastAsia="Times New Roman" w:hAnsi="Times New Roman" w:cs="Times New Roman"/>
          <w:b/>
          <w:sz w:val="32"/>
          <w:szCs w:val="20"/>
        </w:rPr>
      </w:pPr>
    </w:p>
    <w:p w14:paraId="3A480A7F" w14:textId="77777777" w:rsidR="008C0B3A" w:rsidRPr="008C0B3A" w:rsidRDefault="008C0B3A" w:rsidP="008C0B3A">
      <w:pPr>
        <w:spacing w:after="0" w:line="240" w:lineRule="auto"/>
        <w:ind w:firstLine="216"/>
        <w:jc w:val="center"/>
        <w:rPr>
          <w:rFonts w:ascii="Times New Roman" w:eastAsia="Times New Roman" w:hAnsi="Times New Roman" w:cs="Times New Roman"/>
          <w:b/>
          <w:sz w:val="32"/>
          <w:szCs w:val="20"/>
        </w:rPr>
      </w:pPr>
      <w:r w:rsidRPr="008C0B3A">
        <w:rPr>
          <w:rFonts w:ascii="Times New Roman" w:eastAsia="Times New Roman" w:hAnsi="Times New Roman" w:cs="Times New Roman"/>
          <w:b/>
          <w:sz w:val="32"/>
          <w:szCs w:val="20"/>
        </w:rPr>
        <w:t>The National Academies</w:t>
      </w:r>
    </w:p>
    <w:p w14:paraId="78C77CB4" w14:textId="77777777" w:rsidR="008C0B3A" w:rsidRPr="008C0B3A" w:rsidRDefault="008C0B3A" w:rsidP="008C0B3A">
      <w:pPr>
        <w:spacing w:after="0" w:line="240" w:lineRule="auto"/>
        <w:ind w:firstLine="216"/>
        <w:jc w:val="center"/>
        <w:rPr>
          <w:rFonts w:ascii="Times New Roman" w:eastAsia="Times New Roman" w:hAnsi="Times New Roman" w:cs="Times New Roman"/>
          <w:b/>
          <w:sz w:val="32"/>
          <w:szCs w:val="20"/>
        </w:rPr>
      </w:pPr>
    </w:p>
    <w:p w14:paraId="18080C0A" w14:textId="77777777" w:rsidR="008C0B3A" w:rsidRPr="008C0B3A" w:rsidRDefault="008C0B3A" w:rsidP="008C0B3A">
      <w:pPr>
        <w:spacing w:after="0" w:line="240" w:lineRule="auto"/>
        <w:ind w:left="1728" w:right="1728" w:firstLine="216"/>
        <w:jc w:val="center"/>
        <w:rPr>
          <w:rFonts w:ascii="Arial" w:eastAsia="Times New Roman" w:hAnsi="Arial" w:cs="Times New Roman"/>
          <w:sz w:val="24"/>
          <w:szCs w:val="20"/>
        </w:rPr>
      </w:pPr>
      <w:r w:rsidRPr="008C0B3A">
        <w:rPr>
          <w:rFonts w:ascii="Times New Roman" w:eastAsia="Times New Roman" w:hAnsi="Times New Roman" w:cs="Times New Roman"/>
          <w:b/>
          <w:noProof/>
          <w:sz w:val="24"/>
          <w:szCs w:val="24"/>
        </w:rPr>
        <mc:AlternateContent>
          <mc:Choice Requires="wps">
            <w:drawing>
              <wp:inline distT="0" distB="0" distL="0" distR="0" wp14:anchorId="38838911" wp14:editId="292E32E2">
                <wp:extent cx="3557270" cy="1657350"/>
                <wp:effectExtent l="0" t="0" r="2413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65735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754715" w14:textId="77777777" w:rsidR="008C0B3A" w:rsidRPr="00860D64" w:rsidRDefault="008C0B3A" w:rsidP="008C0B3A">
                            <w:pPr>
                              <w:pStyle w:val="BodyText"/>
                              <w:kinsoku w:val="0"/>
                              <w:overflowPunct w:val="0"/>
                              <w:spacing w:before="70"/>
                              <w:ind w:left="242" w:right="240"/>
                              <w:jc w:val="center"/>
                              <w:rPr>
                                <w:b/>
                                <w:bCs/>
                                <w:szCs w:val="24"/>
                              </w:rPr>
                            </w:pPr>
                            <w:r w:rsidRPr="00860D64">
                              <w:rPr>
                                <w:b/>
                                <w:bCs/>
                                <w:szCs w:val="24"/>
                              </w:rPr>
                              <w:t>TRANSPORTATION RESEARCH BOARD OF THE NATIONAL ACADEMIES OF SCIENCES, ENGINEERING AND MEDICINE</w:t>
                            </w:r>
                          </w:p>
                          <w:p w14:paraId="0C34E931" w14:textId="77777777" w:rsidR="008C0B3A" w:rsidRPr="00860D64" w:rsidRDefault="008C0B3A" w:rsidP="008C0B3A">
                            <w:pPr>
                              <w:pStyle w:val="BodyText"/>
                              <w:kinsoku w:val="0"/>
                              <w:overflowPunct w:val="0"/>
                              <w:spacing w:before="119"/>
                              <w:ind w:left="239" w:right="240"/>
                              <w:jc w:val="center"/>
                              <w:rPr>
                                <w:b/>
                                <w:bCs/>
                                <w:sz w:val="28"/>
                                <w:szCs w:val="28"/>
                              </w:rPr>
                            </w:pPr>
                            <w:r w:rsidRPr="00860D64">
                              <w:rPr>
                                <w:b/>
                                <w:bCs/>
                                <w:sz w:val="28"/>
                                <w:szCs w:val="28"/>
                                <w:u w:val="thick"/>
                              </w:rPr>
                              <w:t>P</w:t>
                            </w:r>
                            <w:r w:rsidRPr="00860D64">
                              <w:rPr>
                                <w:b/>
                                <w:bCs/>
                                <w:sz w:val="22"/>
                                <w:u w:val="thick"/>
                              </w:rPr>
                              <w:t>RIVILEGED DOCUMENT</w:t>
                            </w:r>
                          </w:p>
                          <w:p w14:paraId="64E2BA51" w14:textId="77777777" w:rsidR="008C0B3A" w:rsidRPr="0041699E" w:rsidRDefault="008C0B3A" w:rsidP="008C0B3A">
                            <w:pPr>
                              <w:pStyle w:val="BodyText"/>
                              <w:kinsoku w:val="0"/>
                              <w:overflowPunct w:val="0"/>
                              <w:spacing w:line="242" w:lineRule="auto"/>
                              <w:ind w:left="170" w:right="165" w:hanging="3"/>
                              <w:jc w:val="center"/>
                              <w:rPr>
                                <w:sz w:val="20"/>
                              </w:rPr>
                            </w:pPr>
                            <w:r w:rsidRPr="0041699E">
                              <w:rPr>
                                <w:sz w:val="20"/>
                              </w:rPr>
                              <w:t>This document, not released for publication, is furnished only for review to members of or participants in the work of NCHRP. This document is to be regard as fully privileged, and dissemination of the information included herein must be approved by NCHRP.</w:t>
                            </w:r>
                          </w:p>
                        </w:txbxContent>
                      </wps:txbx>
                      <wps:bodyPr rot="0" vert="horz" wrap="square" lIns="0" tIns="0" rIns="0" bIns="0" anchor="t" anchorCtr="0" upright="1">
                        <a:noAutofit/>
                      </wps:bodyPr>
                    </wps:wsp>
                  </a:graphicData>
                </a:graphic>
              </wp:inline>
            </w:drawing>
          </mc:Choice>
          <mc:Fallback>
            <w:pict>
              <v:shapetype w14:anchorId="38838911" id="_x0000_t202" coordsize="21600,21600" o:spt="202" path="m,l,21600r21600,l21600,xe">
                <v:stroke joinstyle="miter"/>
                <v:path gradientshapeok="t" o:connecttype="rect"/>
              </v:shapetype>
              <v:shape id="Text Box 5" o:spid="_x0000_s1026" type="#_x0000_t202" style="width:280.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" filled="f">
                <v:textbox inset="0,0,0,0">
                  <w:txbxContent>
                    <w:p w14:paraId="76754715" w14:textId="77777777" w:rsidR="008C0B3A" w:rsidRPr="00860D64" w:rsidRDefault="008C0B3A" w:rsidP="008C0B3A">
                      <w:pPr>
                        <w:pStyle w:val="BodyText"/>
                        <w:kinsoku w:val="0"/>
                        <w:overflowPunct w:val="0"/>
                        <w:spacing w:before="70"/>
                        <w:ind w:left="242" w:right="240"/>
                        <w:jc w:val="center"/>
                        <w:rPr>
                          <w:b/>
                          <w:bCs/>
                          <w:szCs w:val="24"/>
                        </w:rPr>
                      </w:pPr>
                      <w:r w:rsidRPr="00860D64">
                        <w:rPr>
                          <w:b/>
                          <w:bCs/>
                          <w:szCs w:val="24"/>
                        </w:rPr>
                        <w:t>TRANSPORTATION RESEARCH BOARD OF THE NATIONAL ACADEMIES OF SCIENCES, ENGINEERING AND MEDICINE</w:t>
                      </w:r>
                    </w:p>
                    <w:p w14:paraId="0C34E931" w14:textId="77777777" w:rsidR="008C0B3A" w:rsidRPr="00860D64" w:rsidRDefault="008C0B3A" w:rsidP="008C0B3A">
                      <w:pPr>
                        <w:pStyle w:val="BodyText"/>
                        <w:kinsoku w:val="0"/>
                        <w:overflowPunct w:val="0"/>
                        <w:spacing w:before="119"/>
                        <w:ind w:left="239" w:right="240"/>
                        <w:jc w:val="center"/>
                        <w:rPr>
                          <w:b/>
                          <w:bCs/>
                          <w:sz w:val="28"/>
                          <w:szCs w:val="28"/>
                        </w:rPr>
                      </w:pPr>
                      <w:r w:rsidRPr="00860D64">
                        <w:rPr>
                          <w:b/>
                          <w:bCs/>
                          <w:sz w:val="28"/>
                          <w:szCs w:val="28"/>
                          <w:u w:val="thick"/>
                        </w:rPr>
                        <w:t>P</w:t>
                      </w:r>
                      <w:r w:rsidRPr="00860D64">
                        <w:rPr>
                          <w:b/>
                          <w:bCs/>
                          <w:sz w:val="22"/>
                          <w:u w:val="thick"/>
                        </w:rPr>
                        <w:t>RIVILEGED DOCUMENT</w:t>
                      </w:r>
                    </w:p>
                    <w:p w14:paraId="64E2BA51" w14:textId="77777777" w:rsidR="008C0B3A" w:rsidRPr="0041699E" w:rsidRDefault="008C0B3A" w:rsidP="008C0B3A">
                      <w:pPr>
                        <w:pStyle w:val="BodyText"/>
                        <w:kinsoku w:val="0"/>
                        <w:overflowPunct w:val="0"/>
                        <w:spacing w:line="242" w:lineRule="auto"/>
                        <w:ind w:left="170" w:right="165" w:hanging="3"/>
                        <w:jc w:val="center"/>
                        <w:rPr>
                          <w:sz w:val="20"/>
                        </w:rPr>
                      </w:pPr>
                      <w:r w:rsidRPr="0041699E">
                        <w:rPr>
                          <w:sz w:val="20"/>
                        </w:rPr>
                        <w:t>This document, not released for publication, is furnished only for review to members of or participants in the work of NCHRP. This document is to be regard as fully privileged, and dissemination of the information included herein must be approved by NCHRP.</w:t>
                      </w:r>
                    </w:p>
                  </w:txbxContent>
                </v:textbox>
                <w10:anchorlock/>
              </v:shape>
            </w:pict>
          </mc:Fallback>
        </mc:AlternateContent>
      </w:r>
    </w:p>
    <w:p w14:paraId="07C29ED9" w14:textId="77777777" w:rsidR="008C0B3A" w:rsidRPr="008C0B3A" w:rsidRDefault="008C0B3A" w:rsidP="008C0B3A">
      <w:pPr>
        <w:spacing w:after="0" w:line="240" w:lineRule="auto"/>
        <w:ind w:left="1728" w:right="1728" w:firstLine="216"/>
        <w:jc w:val="center"/>
        <w:rPr>
          <w:rFonts w:ascii="Times New Roman" w:eastAsia="Times New Roman" w:hAnsi="Times New Roman" w:cs="Times New Roman"/>
          <w:bCs/>
          <w:sz w:val="32"/>
          <w:szCs w:val="20"/>
        </w:rPr>
      </w:pPr>
    </w:p>
    <w:p w14:paraId="50549BAF" w14:textId="77777777" w:rsidR="008C0B3A" w:rsidRPr="008C0B3A" w:rsidRDefault="008C0B3A" w:rsidP="008C0B3A">
      <w:pPr>
        <w:spacing w:after="0" w:line="240" w:lineRule="auto"/>
        <w:ind w:left="1728" w:right="1728" w:firstLine="216"/>
        <w:jc w:val="center"/>
        <w:rPr>
          <w:rFonts w:ascii="Times New Roman" w:eastAsia="Times New Roman" w:hAnsi="Times New Roman" w:cs="Times New Roman"/>
          <w:bCs/>
          <w:sz w:val="32"/>
          <w:szCs w:val="20"/>
        </w:rPr>
      </w:pPr>
      <w:r w:rsidRPr="008C0B3A">
        <w:rPr>
          <w:rFonts w:ascii="Times New Roman" w:eastAsia="Times New Roman" w:hAnsi="Times New Roman" w:cs="Times New Roman"/>
          <w:bCs/>
          <w:sz w:val="32"/>
          <w:szCs w:val="20"/>
        </w:rPr>
        <w:t>Submitted by:</w:t>
      </w:r>
    </w:p>
    <w:p w14:paraId="58E572E5" w14:textId="77777777" w:rsidR="008C0B3A" w:rsidRPr="008C0B3A" w:rsidRDefault="008C0B3A" w:rsidP="008C0B3A">
      <w:pPr>
        <w:spacing w:after="0" w:line="240" w:lineRule="auto"/>
        <w:ind w:left="1728" w:right="1728" w:firstLine="216"/>
        <w:rPr>
          <w:rFonts w:ascii="Times New Roman" w:eastAsia="Times New Roman" w:hAnsi="Times New Roman" w:cs="Times New Roman"/>
          <w:bCs/>
          <w:sz w:val="32"/>
          <w:szCs w:val="20"/>
        </w:rPr>
      </w:pPr>
    </w:p>
    <w:p w14:paraId="7575B1BA" w14:textId="77777777" w:rsidR="008C0B3A" w:rsidRPr="008C0B3A" w:rsidRDefault="008C0B3A" w:rsidP="008C0B3A">
      <w:pPr>
        <w:spacing w:after="0" w:line="240" w:lineRule="auto"/>
        <w:ind w:left="1728" w:right="1728" w:firstLine="216"/>
        <w:jc w:val="center"/>
        <w:rPr>
          <w:rFonts w:ascii="Times New Roman" w:eastAsia="Times New Roman" w:hAnsi="Times New Roman" w:cs="Times New Roman"/>
          <w:bCs/>
          <w:sz w:val="32"/>
          <w:szCs w:val="20"/>
        </w:rPr>
      </w:pPr>
      <w:r w:rsidRPr="008C0B3A">
        <w:rPr>
          <w:rFonts w:ascii="Times New Roman" w:eastAsia="Times New Roman" w:hAnsi="Times New Roman" w:cs="Times New Roman"/>
          <w:bCs/>
          <w:sz w:val="32"/>
          <w:szCs w:val="20"/>
        </w:rPr>
        <w:t>Raghavan Srinivasan and Taha Saleem</w:t>
      </w:r>
    </w:p>
    <w:p w14:paraId="3F30140C" w14:textId="77777777" w:rsidR="008C0B3A" w:rsidRPr="008C0B3A" w:rsidRDefault="008C0B3A" w:rsidP="008C0B3A">
      <w:pPr>
        <w:spacing w:after="0" w:line="240" w:lineRule="auto"/>
        <w:ind w:firstLine="216"/>
        <w:jc w:val="center"/>
        <w:rPr>
          <w:rFonts w:ascii="Times New Roman" w:eastAsia="Times New Roman" w:hAnsi="Times New Roman" w:cs="Times New Roman"/>
          <w:b/>
          <w:sz w:val="32"/>
          <w:szCs w:val="24"/>
        </w:rPr>
      </w:pPr>
      <w:bookmarkStart w:id="1" w:name="_Toc67405039"/>
      <w:r w:rsidRPr="008C0B3A">
        <w:rPr>
          <w:rFonts w:ascii="Times New Roman" w:eastAsia="Times New Roman" w:hAnsi="Times New Roman" w:cs="Times New Roman"/>
          <w:sz w:val="32"/>
          <w:szCs w:val="24"/>
        </w:rPr>
        <w:t>The University of North Carolina at Chapel Hill</w:t>
      </w:r>
      <w:bookmarkEnd w:id="1"/>
    </w:p>
    <w:p w14:paraId="327DE45B" w14:textId="77777777" w:rsidR="008C0B3A" w:rsidRPr="008C0B3A" w:rsidRDefault="008C0B3A" w:rsidP="008C0B3A">
      <w:pPr>
        <w:spacing w:after="0" w:line="240" w:lineRule="auto"/>
        <w:ind w:firstLine="216"/>
        <w:jc w:val="center"/>
        <w:rPr>
          <w:rFonts w:ascii="Times New Roman" w:eastAsia="Times New Roman" w:hAnsi="Times New Roman" w:cs="Times New Roman"/>
          <w:b/>
          <w:sz w:val="32"/>
          <w:szCs w:val="24"/>
        </w:rPr>
      </w:pPr>
      <w:bookmarkStart w:id="2" w:name="_Toc67405040"/>
      <w:r w:rsidRPr="008C0B3A">
        <w:rPr>
          <w:rFonts w:ascii="Times New Roman" w:eastAsia="Times New Roman" w:hAnsi="Times New Roman" w:cs="Times New Roman"/>
          <w:sz w:val="32"/>
          <w:szCs w:val="24"/>
        </w:rPr>
        <w:t>Highway Safety Research</w:t>
      </w:r>
      <w:r w:rsidRPr="008C0B3A">
        <w:rPr>
          <w:rFonts w:ascii="Times New Roman" w:eastAsia="Times New Roman" w:hAnsi="Times New Roman" w:cs="Times New Roman"/>
          <w:sz w:val="44"/>
          <w:szCs w:val="24"/>
        </w:rPr>
        <w:t xml:space="preserve"> </w:t>
      </w:r>
      <w:r w:rsidRPr="008C0B3A">
        <w:rPr>
          <w:rFonts w:ascii="Times New Roman" w:eastAsia="Times New Roman" w:hAnsi="Times New Roman" w:cs="Times New Roman"/>
          <w:sz w:val="32"/>
          <w:szCs w:val="24"/>
        </w:rPr>
        <w:t>Center</w:t>
      </w:r>
      <w:bookmarkEnd w:id="2"/>
    </w:p>
    <w:p w14:paraId="22AE424A" w14:textId="77777777" w:rsidR="008C0B3A" w:rsidRPr="008C0B3A" w:rsidRDefault="008C0B3A" w:rsidP="008C0B3A">
      <w:pPr>
        <w:spacing w:after="0" w:line="240" w:lineRule="auto"/>
        <w:ind w:firstLine="216"/>
        <w:jc w:val="center"/>
        <w:rPr>
          <w:rFonts w:ascii="Times New Roman" w:eastAsia="Times New Roman" w:hAnsi="Times New Roman" w:cs="Times New Roman"/>
          <w:bCs/>
          <w:sz w:val="32"/>
          <w:szCs w:val="24"/>
        </w:rPr>
      </w:pPr>
    </w:p>
    <w:p w14:paraId="1231D273" w14:textId="77777777" w:rsidR="008C0B3A" w:rsidRPr="008C0B3A" w:rsidRDefault="008C0B3A" w:rsidP="008C0B3A">
      <w:pPr>
        <w:spacing w:after="0" w:line="240" w:lineRule="auto"/>
        <w:ind w:firstLine="216"/>
        <w:jc w:val="center"/>
        <w:rPr>
          <w:rFonts w:ascii="Times New Roman" w:eastAsia="Times New Roman" w:hAnsi="Times New Roman" w:cs="Times New Roman"/>
          <w:bCs/>
          <w:sz w:val="32"/>
          <w:szCs w:val="24"/>
        </w:rPr>
      </w:pPr>
      <w:r w:rsidRPr="008C0B3A">
        <w:rPr>
          <w:rFonts w:ascii="Times New Roman" w:eastAsia="Times New Roman" w:hAnsi="Times New Roman" w:cs="Times New Roman"/>
          <w:bCs/>
          <w:sz w:val="32"/>
          <w:szCs w:val="24"/>
        </w:rPr>
        <w:t xml:space="preserve">James </w:t>
      </w:r>
      <w:proofErr w:type="spellStart"/>
      <w:r w:rsidRPr="008C0B3A">
        <w:rPr>
          <w:rFonts w:ascii="Times New Roman" w:eastAsia="Times New Roman" w:hAnsi="Times New Roman" w:cs="Times New Roman"/>
          <w:bCs/>
          <w:sz w:val="32"/>
          <w:szCs w:val="24"/>
        </w:rPr>
        <w:t>Bonneson</w:t>
      </w:r>
      <w:proofErr w:type="spellEnd"/>
    </w:p>
    <w:p w14:paraId="1C6336C8" w14:textId="77777777" w:rsidR="008C0B3A" w:rsidRPr="008C0B3A" w:rsidRDefault="008C0B3A" w:rsidP="008C0B3A">
      <w:pPr>
        <w:spacing w:after="0" w:line="240" w:lineRule="auto"/>
        <w:ind w:firstLine="216"/>
        <w:jc w:val="center"/>
        <w:rPr>
          <w:rFonts w:ascii="Times New Roman" w:eastAsia="Times New Roman" w:hAnsi="Times New Roman" w:cs="Times New Roman"/>
          <w:bCs/>
          <w:sz w:val="32"/>
          <w:szCs w:val="24"/>
        </w:rPr>
      </w:pPr>
      <w:r w:rsidRPr="008C0B3A">
        <w:rPr>
          <w:rFonts w:ascii="Times New Roman" w:eastAsia="Times New Roman" w:hAnsi="Times New Roman" w:cs="Times New Roman"/>
          <w:bCs/>
          <w:sz w:val="32"/>
          <w:szCs w:val="24"/>
        </w:rPr>
        <w:t>Kittelson and Associates</w:t>
      </w:r>
    </w:p>
    <w:p w14:paraId="2539688E" w14:textId="77777777" w:rsidR="008C0B3A" w:rsidRPr="008C0B3A" w:rsidRDefault="008C0B3A" w:rsidP="008C0B3A">
      <w:pPr>
        <w:spacing w:after="0" w:line="240" w:lineRule="auto"/>
        <w:ind w:firstLine="216"/>
        <w:jc w:val="center"/>
        <w:rPr>
          <w:rFonts w:ascii="Times New Roman" w:eastAsia="Times New Roman" w:hAnsi="Times New Roman" w:cs="Times New Roman"/>
          <w:bCs/>
          <w:sz w:val="32"/>
          <w:szCs w:val="24"/>
        </w:rPr>
      </w:pPr>
    </w:p>
    <w:p w14:paraId="266CD785" w14:textId="77777777" w:rsidR="008C0B3A" w:rsidRPr="008C0B3A" w:rsidRDefault="008C0B3A" w:rsidP="008C0B3A">
      <w:pPr>
        <w:spacing w:after="0" w:line="240" w:lineRule="auto"/>
        <w:ind w:firstLine="216"/>
        <w:jc w:val="center"/>
        <w:rPr>
          <w:rFonts w:ascii="Times New Roman" w:eastAsia="Times New Roman" w:hAnsi="Times New Roman" w:cs="Times New Roman"/>
          <w:bCs/>
          <w:sz w:val="32"/>
          <w:szCs w:val="24"/>
        </w:rPr>
      </w:pPr>
      <w:r w:rsidRPr="008C0B3A">
        <w:rPr>
          <w:rFonts w:ascii="Times New Roman" w:eastAsia="Times New Roman" w:hAnsi="Times New Roman" w:cs="Times New Roman"/>
          <w:bCs/>
          <w:sz w:val="32"/>
          <w:szCs w:val="24"/>
        </w:rPr>
        <w:t xml:space="preserve">Vikash Gayah and Kristen </w:t>
      </w:r>
      <w:proofErr w:type="spellStart"/>
      <w:r w:rsidRPr="008C0B3A">
        <w:rPr>
          <w:rFonts w:ascii="Times New Roman" w:eastAsia="Times New Roman" w:hAnsi="Times New Roman" w:cs="Times New Roman"/>
          <w:bCs/>
          <w:sz w:val="32"/>
          <w:szCs w:val="24"/>
        </w:rPr>
        <w:t>Kersavage</w:t>
      </w:r>
      <w:proofErr w:type="spellEnd"/>
    </w:p>
    <w:p w14:paraId="3894CB2E" w14:textId="77777777" w:rsidR="008C0B3A" w:rsidRPr="008C0B3A" w:rsidRDefault="008C0B3A" w:rsidP="008C0B3A">
      <w:pPr>
        <w:spacing w:after="0" w:line="240" w:lineRule="auto"/>
        <w:ind w:firstLine="216"/>
        <w:jc w:val="center"/>
        <w:rPr>
          <w:rFonts w:ascii="Times New Roman" w:eastAsia="Times New Roman" w:hAnsi="Times New Roman" w:cs="Times New Roman"/>
          <w:b/>
          <w:sz w:val="32"/>
          <w:szCs w:val="24"/>
        </w:rPr>
      </w:pPr>
      <w:bookmarkStart w:id="3" w:name="_Toc67405041"/>
      <w:r w:rsidRPr="008C0B3A">
        <w:rPr>
          <w:rFonts w:ascii="Times New Roman" w:eastAsia="Times New Roman" w:hAnsi="Times New Roman" w:cs="Times New Roman"/>
          <w:sz w:val="32"/>
          <w:szCs w:val="24"/>
        </w:rPr>
        <w:t>VHB, Inc.</w:t>
      </w:r>
      <w:bookmarkEnd w:id="3"/>
    </w:p>
    <w:p w14:paraId="3F437096" w14:textId="77777777" w:rsidR="008C0B3A" w:rsidRPr="008C0B3A" w:rsidRDefault="008C0B3A" w:rsidP="008C0B3A">
      <w:pPr>
        <w:spacing w:after="0" w:line="240" w:lineRule="auto"/>
        <w:ind w:firstLine="216"/>
        <w:jc w:val="center"/>
        <w:rPr>
          <w:rFonts w:ascii="Times New Roman" w:eastAsia="Times New Roman" w:hAnsi="Times New Roman" w:cs="Times New Roman"/>
          <w:b/>
          <w:sz w:val="32"/>
          <w:szCs w:val="24"/>
        </w:rPr>
      </w:pPr>
    </w:p>
    <w:p w14:paraId="19431245" w14:textId="77777777" w:rsidR="008C0B3A" w:rsidRPr="008C0B3A" w:rsidRDefault="008C0B3A" w:rsidP="008C0B3A">
      <w:pPr>
        <w:spacing w:after="0" w:line="240" w:lineRule="auto"/>
        <w:ind w:firstLine="216"/>
        <w:jc w:val="center"/>
        <w:rPr>
          <w:rFonts w:ascii="Times New Roman" w:eastAsia="Times New Roman" w:hAnsi="Times New Roman" w:cs="Times New Roman"/>
          <w:sz w:val="32"/>
          <w:szCs w:val="24"/>
        </w:rPr>
      </w:pPr>
      <w:r w:rsidRPr="008C0B3A">
        <w:rPr>
          <w:rFonts w:ascii="Times New Roman" w:eastAsia="Times New Roman" w:hAnsi="Times New Roman" w:cs="Times New Roman"/>
          <w:sz w:val="32"/>
          <w:szCs w:val="24"/>
        </w:rPr>
        <w:t>October 2023</w:t>
      </w:r>
    </w:p>
    <w:p w14:paraId="3D20AA7F" w14:textId="77777777" w:rsidR="008C0B3A" w:rsidRPr="008C0B3A" w:rsidRDefault="008C0B3A" w:rsidP="008C0B3A">
      <w:pPr>
        <w:spacing w:after="0" w:line="240" w:lineRule="auto"/>
        <w:ind w:right="1728"/>
        <w:outlineLvl w:val="0"/>
        <w:rPr>
          <w:rFonts w:ascii="Times New Roman" w:eastAsia="Times New Roman" w:hAnsi="Times New Roman" w:cs="Times New Roman"/>
          <w:bCs/>
          <w:sz w:val="32"/>
          <w:szCs w:val="20"/>
        </w:rPr>
      </w:pPr>
    </w:p>
    <w:p w14:paraId="2939A447" w14:textId="77777777" w:rsidR="008C0B3A" w:rsidRPr="008C0B3A" w:rsidRDefault="008C0B3A" w:rsidP="008C0B3A">
      <w:pPr>
        <w:spacing w:after="0" w:line="240" w:lineRule="auto"/>
        <w:ind w:firstLine="216"/>
        <w:jc w:val="center"/>
        <w:rPr>
          <w:rFonts w:ascii="Times New Roman" w:eastAsia="Times New Roman" w:hAnsi="Times New Roman" w:cs="Times New Roman"/>
          <w:b/>
          <w:szCs w:val="20"/>
        </w:rPr>
      </w:pPr>
      <w:r w:rsidRPr="008C0B3A">
        <w:rPr>
          <w:rFonts w:ascii="Times New Roman" w:eastAsia="Times New Roman" w:hAnsi="Times New Roman" w:cs="Times New Roman"/>
          <w:b/>
          <w:szCs w:val="20"/>
        </w:rPr>
        <w:t>ACKNOWLEDGMENT OF SPONSORSHIP</w:t>
      </w:r>
    </w:p>
    <w:p w14:paraId="235FFEFA" w14:textId="77777777" w:rsidR="008C0B3A" w:rsidRPr="008C0B3A" w:rsidRDefault="008C0B3A" w:rsidP="008C0B3A">
      <w:pPr>
        <w:spacing w:after="0" w:line="240" w:lineRule="auto"/>
        <w:ind w:firstLine="216"/>
        <w:rPr>
          <w:rFonts w:ascii="Times New Roman" w:eastAsia="Times New Roman" w:hAnsi="Times New Roman" w:cs="Times New Roman"/>
          <w:szCs w:val="20"/>
        </w:rPr>
      </w:pPr>
    </w:p>
    <w:p w14:paraId="34C585BA" w14:textId="77777777" w:rsidR="008C0B3A" w:rsidRPr="008C0B3A" w:rsidRDefault="008C0B3A" w:rsidP="008C0B3A">
      <w:pPr>
        <w:spacing w:after="0" w:line="240" w:lineRule="auto"/>
        <w:ind w:firstLine="216"/>
        <w:rPr>
          <w:rFonts w:ascii="Times New Roman" w:eastAsia="Times New Roman" w:hAnsi="Times New Roman" w:cs="Times New Roman"/>
          <w:szCs w:val="20"/>
        </w:rPr>
      </w:pPr>
      <w:r w:rsidRPr="008C0B3A">
        <w:rPr>
          <w:rFonts w:ascii="Times New Roman" w:eastAsia="Times New Roman" w:hAnsi="Times New Roman" w:cs="Times New Roman"/>
          <w:szCs w:val="20"/>
        </w:rPr>
        <w:t>This work was sponsored by the American Association of State Highway and Transportation Officials, in cooperation with the Federal Highway Administration, and was conducted in the National Cooperative Highway Research Program, which is administered by the Transportation Research Board of the National Research Council.</w:t>
      </w:r>
    </w:p>
    <w:p w14:paraId="18A8004C" w14:textId="77777777" w:rsidR="008C0B3A" w:rsidRPr="008C0B3A" w:rsidRDefault="008C0B3A" w:rsidP="008C0B3A">
      <w:pPr>
        <w:spacing w:after="0" w:line="240" w:lineRule="auto"/>
        <w:ind w:firstLine="216"/>
        <w:rPr>
          <w:rFonts w:ascii="Times New Roman" w:eastAsia="Times New Roman" w:hAnsi="Times New Roman" w:cs="Times New Roman"/>
          <w:szCs w:val="20"/>
        </w:rPr>
      </w:pPr>
    </w:p>
    <w:p w14:paraId="00202148" w14:textId="77777777" w:rsidR="008C0B3A" w:rsidRPr="008C0B3A" w:rsidRDefault="008C0B3A" w:rsidP="008C0B3A">
      <w:pPr>
        <w:spacing w:after="0" w:line="240" w:lineRule="auto"/>
        <w:ind w:firstLine="216"/>
        <w:jc w:val="center"/>
        <w:rPr>
          <w:rFonts w:ascii="Times New Roman" w:eastAsia="Times New Roman" w:hAnsi="Times New Roman" w:cs="Times New Roman"/>
          <w:b/>
          <w:szCs w:val="20"/>
        </w:rPr>
      </w:pPr>
      <w:r w:rsidRPr="008C0B3A">
        <w:rPr>
          <w:rFonts w:ascii="Times New Roman" w:eastAsia="Times New Roman" w:hAnsi="Times New Roman" w:cs="Times New Roman"/>
          <w:b/>
          <w:szCs w:val="20"/>
        </w:rPr>
        <w:t>DISCLAIMER</w:t>
      </w:r>
    </w:p>
    <w:p w14:paraId="6BA96713" w14:textId="77777777" w:rsidR="008C0B3A" w:rsidRPr="008C0B3A" w:rsidRDefault="008C0B3A" w:rsidP="008C0B3A">
      <w:pPr>
        <w:spacing w:before="360" w:after="0" w:line="240" w:lineRule="auto"/>
        <w:rPr>
          <w:rFonts w:ascii="Times New Roman" w:eastAsia="Times New Roman" w:hAnsi="Times New Roman" w:cs="Times New Roman"/>
          <w:szCs w:val="20"/>
        </w:rPr>
      </w:pPr>
      <w:r w:rsidRPr="008C0B3A">
        <w:rPr>
          <w:rFonts w:ascii="Times New Roman" w:eastAsia="Times New Roman" w:hAnsi="Times New Roman" w:cs="Times New Roman"/>
          <w:szCs w:val="20"/>
        </w:rPr>
        <w:t>This is an uncorrected draft as submitted by the contractor. The opinions and conclusions expressed or implied herein are those of the contractor. They are not necessarily those of the Transportation Research Board, the Academies, or the program sponsors.</w:t>
      </w:r>
    </w:p>
    <w:p w14:paraId="5CE42C47" w14:textId="77777777" w:rsidR="008C0B3A" w:rsidRPr="008C0B3A" w:rsidRDefault="008C0B3A" w:rsidP="008C0B3A">
      <w:pPr>
        <w:spacing w:after="0" w:line="240" w:lineRule="auto"/>
        <w:rPr>
          <w:rFonts w:ascii="Times New Roman" w:eastAsia="Times New Roman" w:hAnsi="Times New Roman" w:cs="Times New Roman"/>
          <w:szCs w:val="20"/>
        </w:rPr>
      </w:pPr>
      <w:r w:rsidRPr="008C0B3A">
        <w:rPr>
          <w:rFonts w:ascii="Times New Roman" w:eastAsia="Times New Roman" w:hAnsi="Times New Roman" w:cs="Times New Roman"/>
          <w:b/>
          <w:bCs/>
          <w:caps/>
          <w:szCs w:val="20"/>
        </w:rPr>
        <w:br w:type="page"/>
      </w:r>
    </w:p>
    <w:p w14:paraId="584EF8D0" w14:textId="0C196800" w:rsidR="00267083" w:rsidRDefault="00267083" w:rsidP="00267083">
      <w:pPr>
        <w:pStyle w:val="H1"/>
      </w:pPr>
      <w:r>
        <w:lastRenderedPageBreak/>
        <w:t>Introduction</w:t>
      </w:r>
    </w:p>
    <w:p w14:paraId="6C9AFEF4" w14:textId="77777777" w:rsidR="00F65EAD" w:rsidRDefault="00F65EAD" w:rsidP="00F65EAD">
      <w:pPr>
        <w:pStyle w:val="TX"/>
      </w:pPr>
      <w:r>
        <w:t>Practitioners are often faced with the decision on when to calibrate or update different components of the prediction model. There are two issues to consider here:</w:t>
      </w:r>
    </w:p>
    <w:p w14:paraId="1133BA39" w14:textId="124DAA3F" w:rsidR="00F65EAD" w:rsidRPr="00FD1747" w:rsidRDefault="00F65EAD" w:rsidP="00FD1747">
      <w:pPr>
        <w:pStyle w:val="ListParagraph"/>
        <w:numPr>
          <w:ilvl w:val="0"/>
          <w:numId w:val="6"/>
        </w:numPr>
        <w:rPr>
          <w:rFonts w:ascii="Times New Roman" w:hAnsi="Times New Roman" w:cs="Times New Roman"/>
          <w:sz w:val="22"/>
          <w:szCs w:val="20"/>
        </w:rPr>
      </w:pPr>
      <w:r w:rsidRPr="00FD1747">
        <w:rPr>
          <w:rFonts w:ascii="Times New Roman" w:hAnsi="Times New Roman" w:cs="Times New Roman"/>
          <w:sz w:val="22"/>
          <w:szCs w:val="20"/>
        </w:rPr>
        <w:t>Calibrate if the prediction model was developed in jurisdiction X, but being used in jurisdiction Y</w:t>
      </w:r>
      <w:r w:rsidR="004D0387">
        <w:rPr>
          <w:rFonts w:ascii="Times New Roman" w:hAnsi="Times New Roman" w:cs="Times New Roman"/>
          <w:sz w:val="22"/>
          <w:szCs w:val="20"/>
        </w:rPr>
        <w:t>.</w:t>
      </w:r>
    </w:p>
    <w:p w14:paraId="547C2F4D" w14:textId="72ED3D18" w:rsidR="007F28C0" w:rsidRPr="00FD1747" w:rsidRDefault="00F65EAD" w:rsidP="00FD1747">
      <w:pPr>
        <w:pStyle w:val="ListParagraph"/>
        <w:numPr>
          <w:ilvl w:val="0"/>
          <w:numId w:val="6"/>
        </w:numPr>
        <w:rPr>
          <w:rFonts w:ascii="Times New Roman" w:hAnsi="Times New Roman" w:cs="Times New Roman"/>
          <w:sz w:val="22"/>
          <w:szCs w:val="20"/>
        </w:rPr>
      </w:pPr>
      <w:r w:rsidRPr="00FD1747">
        <w:rPr>
          <w:rFonts w:ascii="Times New Roman" w:hAnsi="Times New Roman" w:cs="Times New Roman"/>
          <w:sz w:val="22"/>
          <w:szCs w:val="20"/>
        </w:rPr>
        <w:t>Recalibrate the prediction model if there is a change in safety over time</w:t>
      </w:r>
      <w:r w:rsidR="004D0387">
        <w:rPr>
          <w:rFonts w:ascii="Times New Roman" w:hAnsi="Times New Roman" w:cs="Times New Roman"/>
          <w:sz w:val="22"/>
          <w:szCs w:val="20"/>
        </w:rPr>
        <w:t>.</w:t>
      </w:r>
    </w:p>
    <w:p w14:paraId="466C7366" w14:textId="6CDA0786" w:rsidR="00267083" w:rsidRDefault="007F28C0" w:rsidP="007F28C0">
      <w:pPr>
        <w:pStyle w:val="TX"/>
      </w:pPr>
      <w:r>
        <w:t xml:space="preserve">For both these issues, Task 3 outlined </w:t>
      </w:r>
      <w:r w:rsidR="00647D46">
        <w:t>possible approach</w:t>
      </w:r>
      <w:r w:rsidR="00B12869">
        <w:t>es</w:t>
      </w:r>
      <w:r w:rsidR="00647D46">
        <w:t xml:space="preserve"> that practitioners can use </w:t>
      </w:r>
      <w:r w:rsidR="00B12869">
        <w:t>to</w:t>
      </w:r>
      <w:r w:rsidR="00647D46">
        <w:t xml:space="preserve"> determine </w:t>
      </w:r>
      <w:r w:rsidR="0017275B">
        <w:t xml:space="preserve">if regional calibrations are needed (instead of using the </w:t>
      </w:r>
      <w:r w:rsidR="009734F2">
        <w:t>s</w:t>
      </w:r>
      <w:r w:rsidR="0017275B">
        <w:t>tatewide calibration factor)</w:t>
      </w:r>
      <w:r w:rsidR="00187FEB">
        <w:t>, and if</w:t>
      </w:r>
      <w:r w:rsidR="0017275B">
        <w:t xml:space="preserve"> </w:t>
      </w:r>
      <w:r w:rsidR="00BC1487">
        <w:t xml:space="preserve">separate calibration factors need to be developed in a particular year (instead of using the calibration factors from the base year). </w:t>
      </w:r>
      <w:r w:rsidR="00503376">
        <w:t>The approaches discussed for both these issues were based on Lord et al., (2015)</w:t>
      </w:r>
      <w:r w:rsidR="00A477C8">
        <w:t xml:space="preserve">. </w:t>
      </w:r>
      <w:r w:rsidR="00A82813">
        <w:t xml:space="preserve">Lord et al., (2015) recommended the use of base SPFs (without the adjustment factors) </w:t>
      </w:r>
      <w:r w:rsidR="00276BB1">
        <w:t xml:space="preserve">for this purpose. </w:t>
      </w:r>
      <w:r w:rsidR="006134E0">
        <w:t xml:space="preserve">The </w:t>
      </w:r>
      <w:r w:rsidR="00A82813">
        <w:t xml:space="preserve">report for Task 3 </w:t>
      </w:r>
      <w:r w:rsidR="00276BB1">
        <w:t xml:space="preserve">suggested </w:t>
      </w:r>
      <w:r w:rsidR="00A80140">
        <w:t>the exploration of</w:t>
      </w:r>
      <w:r w:rsidR="00276BB1">
        <w:t xml:space="preserve"> simpler methods, e.g., the use of crash rates</w:t>
      </w:r>
      <w:r w:rsidR="00A80140">
        <w:t>, as a possible way for practitioners</w:t>
      </w:r>
      <w:r w:rsidR="00832601">
        <w:t xml:space="preserve">. </w:t>
      </w:r>
      <w:r w:rsidR="00D131D9">
        <w:t xml:space="preserve">To compare the approaches </w:t>
      </w:r>
      <w:r w:rsidR="003B5E73">
        <w:t>recommended</w:t>
      </w:r>
      <w:r w:rsidR="00D131D9">
        <w:t xml:space="preserve"> in Lord et al., (2015)</w:t>
      </w:r>
      <w:r w:rsidR="00003886">
        <w:t xml:space="preserve"> versus</w:t>
      </w:r>
      <w:r w:rsidR="003B5E73">
        <w:t xml:space="preserve"> using</w:t>
      </w:r>
      <w:r w:rsidR="00003886">
        <w:t xml:space="preserve"> crash rates, </w:t>
      </w:r>
      <w:r w:rsidR="00F159F0">
        <w:t xml:space="preserve">data </w:t>
      </w:r>
      <w:r w:rsidR="0004133F">
        <w:t xml:space="preserve">compiled as part of two recent projects (NCHRP Project 17-72: </w:t>
      </w:r>
      <w:r w:rsidR="0004133F" w:rsidRPr="00D50FF2">
        <w:rPr>
          <w:color w:val="000000"/>
          <w:shd w:val="clear" w:color="auto" w:fill="FFFFFF"/>
        </w:rPr>
        <w:t>Update of Crash Modification Factors for the Highway Safety Manual</w:t>
      </w:r>
      <w:r w:rsidR="0004133F">
        <w:rPr>
          <w:color w:val="000000"/>
          <w:shd w:val="clear" w:color="auto" w:fill="FFFFFF"/>
        </w:rPr>
        <w:t xml:space="preserve">; </w:t>
      </w:r>
      <w:r w:rsidR="0004133F">
        <w:t>NCDOT Project 2020-27: Updated and Regional Calibration Factors for Highway Safety Manual Prediction Models 2016-2019</w:t>
      </w:r>
      <w:r w:rsidR="001E0BA2">
        <w:t>)</w:t>
      </w:r>
      <w:r w:rsidR="0004133F">
        <w:t xml:space="preserve"> </w:t>
      </w:r>
      <w:r w:rsidR="005002B0">
        <w:t>for rural two-lane roads</w:t>
      </w:r>
      <w:r w:rsidR="00DF5B8A">
        <w:t>,</w:t>
      </w:r>
      <w:r w:rsidR="005002B0">
        <w:t xml:space="preserve"> rural multi-lane divided roads</w:t>
      </w:r>
      <w:r w:rsidR="00DF5B8A">
        <w:t xml:space="preserve">, and urban </w:t>
      </w:r>
      <w:r w:rsidR="00FA354D">
        <w:t xml:space="preserve">two-lane </w:t>
      </w:r>
      <w:r w:rsidR="0075203B">
        <w:t xml:space="preserve">undivided arterials </w:t>
      </w:r>
      <w:r w:rsidR="00BE4F46">
        <w:t>from North Carolina</w:t>
      </w:r>
      <w:r w:rsidR="001E0BA2">
        <w:t>, were utilized</w:t>
      </w:r>
      <w:r w:rsidR="00AB0359">
        <w:t>. The data collection for this effort was completed in Spring 2021</w:t>
      </w:r>
      <w:r w:rsidR="000F3305">
        <w:t xml:space="preserve"> and have been included in the final report of these two projects.</w:t>
      </w:r>
      <w:r w:rsidR="00613648">
        <w:t xml:space="preserve"> Rural two-lane roads and rural multi-lane divided roads were chosen because these two facility types had sufficient data by region and by year</w:t>
      </w:r>
      <w:r w:rsidR="00C52A87">
        <w:t xml:space="preserve">, </w:t>
      </w:r>
      <w:r w:rsidR="0075203B">
        <w:t>whereas</w:t>
      </w:r>
      <w:r w:rsidR="00FA354D">
        <w:t xml:space="preserve"> </w:t>
      </w:r>
      <w:r w:rsidR="00C52A87">
        <w:t>u</w:t>
      </w:r>
      <w:r w:rsidR="00FA354D">
        <w:t xml:space="preserve">rban two-lane </w:t>
      </w:r>
      <w:r w:rsidR="0075203B">
        <w:t>undivided arterials</w:t>
      </w:r>
      <w:r w:rsidR="00FA354D">
        <w:t xml:space="preserve"> </w:t>
      </w:r>
      <w:r w:rsidR="00C52A87">
        <w:t>had sufficient data by year to do these comparison</w:t>
      </w:r>
      <w:r w:rsidR="0075203B">
        <w:t>s</w:t>
      </w:r>
      <w:r w:rsidR="00C52A87">
        <w:t>.</w:t>
      </w:r>
    </w:p>
    <w:p w14:paraId="1B18FDF4" w14:textId="282E73D7" w:rsidR="003B5E73" w:rsidRPr="007F28C0" w:rsidRDefault="003B5E73" w:rsidP="007F28C0">
      <w:pPr>
        <w:pStyle w:val="TX"/>
      </w:pPr>
      <w:r>
        <w:t xml:space="preserve">The rest of this document is structured as follows. The next two sections provide a summary of the approaches discussed in Lord et al., (2015) </w:t>
      </w:r>
      <w:r w:rsidR="0077546B">
        <w:t xml:space="preserve">for addressing the two issues mentioned above. </w:t>
      </w:r>
      <w:r w:rsidR="005002B0">
        <w:t>This is followed by</w:t>
      </w:r>
      <w:r w:rsidR="00115C90">
        <w:t xml:space="preserve"> a brief overview of the prediction models </w:t>
      </w:r>
      <w:r w:rsidR="00144A60">
        <w:t xml:space="preserve">from the </w:t>
      </w:r>
      <w:r w:rsidR="00AE5192">
        <w:t>1st</w:t>
      </w:r>
      <w:r w:rsidR="00144A60">
        <w:t xml:space="preserve"> edition of the HSM for rural two-lane roads and rural multi-lane</w:t>
      </w:r>
      <w:r w:rsidR="00993C8A">
        <w:t xml:space="preserve"> divided</w:t>
      </w:r>
      <w:r w:rsidR="00144A60">
        <w:t xml:space="preserve"> roads.</w:t>
      </w:r>
      <w:r w:rsidR="00A27979">
        <w:t xml:space="preserve"> An overview of the data that were collected is discussed next.</w:t>
      </w:r>
      <w:r w:rsidR="005002B0">
        <w:t xml:space="preserve"> </w:t>
      </w:r>
      <w:r w:rsidR="0077546B">
        <w:t xml:space="preserve">This is followed </w:t>
      </w:r>
      <w:r w:rsidR="00A27979">
        <w:t xml:space="preserve">by </w:t>
      </w:r>
      <w:r w:rsidR="00A40151">
        <w:t>a summary of the results based on the approaches described in Lord et al., (2015)</w:t>
      </w:r>
      <w:r w:rsidR="00333A93">
        <w:t xml:space="preserve"> versus the use of crash rates</w:t>
      </w:r>
      <w:r w:rsidR="00F17A7A">
        <w:t xml:space="preserve">. The </w:t>
      </w:r>
      <w:r w:rsidR="00333A93">
        <w:t>last section provides the recommended guidance based on this comparison</w:t>
      </w:r>
      <w:r w:rsidR="00817DE7">
        <w:t>.</w:t>
      </w:r>
      <w:r w:rsidR="00F17A7A">
        <w:t xml:space="preserve"> </w:t>
      </w:r>
    </w:p>
    <w:p w14:paraId="4E0B3DB7" w14:textId="79348303" w:rsidR="002541DF" w:rsidRDefault="002541DF" w:rsidP="00267083">
      <w:pPr>
        <w:pStyle w:val="H1"/>
      </w:pPr>
      <w:r>
        <w:t>Background</w:t>
      </w:r>
    </w:p>
    <w:p w14:paraId="1D0174BF" w14:textId="545B4FA5" w:rsidR="00267083" w:rsidRDefault="00267083" w:rsidP="002541DF">
      <w:pPr>
        <w:pStyle w:val="H2"/>
      </w:pPr>
      <w:r w:rsidRPr="00C11431">
        <w:t>Calibrat</w:t>
      </w:r>
      <w:r>
        <w:t>ion</w:t>
      </w:r>
      <w:r w:rsidRPr="00C11431">
        <w:t xml:space="preserve"> </w:t>
      </w:r>
      <w:r w:rsidR="008D7B4B">
        <w:t>i</w:t>
      </w:r>
      <w:r w:rsidRPr="00C11431">
        <w:t xml:space="preserve">f </w:t>
      </w:r>
      <w:r>
        <w:t>T</w:t>
      </w:r>
      <w:r w:rsidRPr="00C11431">
        <w:t xml:space="preserve">here is a </w:t>
      </w:r>
      <w:r>
        <w:t>C</w:t>
      </w:r>
      <w:r w:rsidRPr="00C11431">
        <w:t xml:space="preserve">hange in </w:t>
      </w:r>
      <w:r>
        <w:t>L</w:t>
      </w:r>
      <w:r w:rsidRPr="00C11431">
        <w:t>ocation</w:t>
      </w:r>
      <w:bookmarkEnd w:id="0"/>
    </w:p>
    <w:p w14:paraId="5BE89236" w14:textId="4E37308E" w:rsidR="00267083" w:rsidRDefault="00267083" w:rsidP="00267083">
      <w:pPr>
        <w:pStyle w:val="TX"/>
      </w:pPr>
      <w:r>
        <w:t>The 1</w:t>
      </w:r>
      <w:r w:rsidRPr="00242B3B">
        <w:rPr>
          <w:vertAlign w:val="superscript"/>
        </w:rPr>
        <w:t>st</w:t>
      </w:r>
      <w:r>
        <w:t xml:space="preserve"> edition of the HSM recommends calibration because the general level of safety “may vary substantially from one jurisdiction to another for a variety of reasons including climate, driver population, animal populations, crash reporting thresholds, and crash reporting system procedures” (Page A-1 Vol 2; HSM, 2010). Initially, some states started producing one calibration factor for the whole state, but more recently, many states have started estimating calibration factors for different regions within a state. For example, a recent study for the North Carolina Department of Transportation (NCDOT) estimated separate calibration factors for 3 regions in North Carolina (Smith et al., 2017).</w:t>
      </w:r>
    </w:p>
    <w:p w14:paraId="5963037C" w14:textId="44F9A3E4" w:rsidR="00267083" w:rsidRDefault="008D7B4B" w:rsidP="00267083">
      <w:pPr>
        <w:pStyle w:val="TX"/>
      </w:pPr>
      <w:r>
        <w:t xml:space="preserve">Lord et al., (2015) developed </w:t>
      </w:r>
      <w:r w:rsidR="00FF113E">
        <w:t>an approach that can be used by practition</w:t>
      </w:r>
      <w:r w:rsidR="007339F8">
        <w:t xml:space="preserve">ers for </w:t>
      </w:r>
      <w:r w:rsidR="001A4B7B">
        <w:t xml:space="preserve">determining if regional calibration factors are needed. </w:t>
      </w:r>
      <w:r w:rsidR="00267083">
        <w:t>For segments, following is an outline for the procedure (Lord et al., 2015):</w:t>
      </w:r>
    </w:p>
    <w:p w14:paraId="4BBAAAE6" w14:textId="77777777" w:rsidR="009933D0" w:rsidRDefault="00267083" w:rsidP="009933D0">
      <w:pPr>
        <w:pStyle w:val="TX"/>
      </w:pPr>
      <w:r>
        <w:t>Step 1. Find the total number of crashes and total segment length in the state (N</w:t>
      </w:r>
      <w:r w:rsidRPr="00834F64">
        <w:rPr>
          <w:vertAlign w:val="subscript"/>
        </w:rPr>
        <w:t>s</w:t>
      </w:r>
      <w:r>
        <w:t xml:space="preserve"> and L</w:t>
      </w:r>
      <w:r w:rsidRPr="00834F64">
        <w:rPr>
          <w:vertAlign w:val="subscript"/>
        </w:rPr>
        <w:t>s</w:t>
      </w:r>
      <w:r>
        <w:t>) and the region (N</w:t>
      </w:r>
      <w:r w:rsidRPr="00834F64">
        <w:rPr>
          <w:vertAlign w:val="subscript"/>
        </w:rPr>
        <w:t>r</w:t>
      </w:r>
      <w:r>
        <w:t xml:space="preserve"> and L</w:t>
      </w:r>
      <w:r w:rsidRPr="00834F64">
        <w:rPr>
          <w:vertAlign w:val="subscript"/>
        </w:rPr>
        <w:t>r</w:t>
      </w:r>
      <w:r>
        <w:t>) under consideration.</w:t>
      </w:r>
      <w:r w:rsidRPr="009933D0">
        <w:rPr>
          <w:vertAlign w:val="superscript"/>
        </w:rPr>
        <w:footnoteReference w:id="1"/>
      </w:r>
    </w:p>
    <w:p w14:paraId="266355CF" w14:textId="37978AF5" w:rsidR="00267083" w:rsidRDefault="00267083" w:rsidP="009933D0">
      <w:pPr>
        <w:pStyle w:val="TX"/>
      </w:pPr>
      <w:r>
        <w:t>Step 2. Find the average ADT in the state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ADT</m:t>
                </m:r>
              </m:e>
              <m:sub>
                <m:r>
                  <w:rPr>
                    <w:rFonts w:ascii="Cambria Math" w:hAnsi="Cambria Math"/>
                  </w:rPr>
                  <m:t>s</m:t>
                </m:r>
              </m:sub>
            </m:sSub>
          </m:e>
        </m:acc>
      </m:oMath>
      <w:r>
        <w:t>) and in the region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ADT</m:t>
                </m:r>
              </m:e>
              <m:sub>
                <m:r>
                  <w:rPr>
                    <w:rFonts w:ascii="Cambria Math" w:hAnsi="Cambria Math"/>
                  </w:rPr>
                  <m:t>r</m:t>
                </m:r>
              </m:sub>
            </m:sSub>
          </m:e>
        </m:acc>
      </m:oMath>
      <w:r>
        <w:t>).</w:t>
      </w:r>
    </w:p>
    <w:p w14:paraId="4BDFB074" w14:textId="77777777" w:rsidR="00267083" w:rsidRDefault="00267083" w:rsidP="00267083">
      <w:pPr>
        <w:pStyle w:val="TX"/>
      </w:pPr>
      <w:r>
        <w:lastRenderedPageBreak/>
        <w:t>Step 3. Using the base SPF (i.e., SPF without the CMFs) from the HSM, and used that to predict the number of crashes in the state and the region:</w:t>
      </w:r>
    </w:p>
    <w:p w14:paraId="5F812C34" w14:textId="77777777" w:rsidR="00267083" w:rsidRDefault="00000000" w:rsidP="00267083">
      <w:pPr>
        <w:pStyle w:val="TX"/>
        <w:rPr>
          <w:rFonts w:eastAsiaTheme="minorEastAsia"/>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s,pre</m:t>
                </m:r>
              </m:sub>
            </m:sSub>
          </m:e>
        </m:acc>
      </m:oMath>
      <w:r w:rsidR="00267083">
        <w:rPr>
          <w:rFonts w:eastAsiaTheme="minorEastAsia"/>
          <w:vertAlign w:val="subscript"/>
        </w:rPr>
        <w:t xml:space="preserve"> </w:t>
      </w:r>
      <w:r w:rsidR="0026708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s</m:t>
            </m:r>
          </m:sub>
        </m:sSub>
        <m:r>
          <m:rPr>
            <m:sty m:val="p"/>
          </m:rPr>
          <w:rPr>
            <w:rFonts w:ascii="Cambria Math" w:eastAsiaTheme="minorEastAsia" w:hAnsi="Cambria Math"/>
          </w:rPr>
          <m:t>×exp⁡</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ctrlPr>
              <w:rPr>
                <w:rFonts w:ascii="Cambria Math" w:eastAsiaTheme="minorEastAsia" w:hAnsi="Cambria Math"/>
                <w:i/>
              </w:rPr>
            </m:ctrlPr>
          </m:fName>
          <m:e>
            <m:d>
              <m:dPr>
                <m:ctrlPr>
                  <w:rPr>
                    <w:rFonts w:ascii="Cambria Math" w:eastAsiaTheme="minorEastAsia"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ADT</m:t>
                        </m:r>
                      </m:e>
                      <m:sub>
                        <m:r>
                          <w:rPr>
                            <w:rFonts w:ascii="Cambria Math" w:hAnsi="Cambria Math"/>
                          </w:rPr>
                          <m:t>s</m:t>
                        </m:r>
                      </m:sub>
                    </m:sSub>
                  </m:e>
                </m:acc>
                <m:ctrlPr>
                  <w:rPr>
                    <w:rFonts w:ascii="Cambria Math" w:hAnsi="Cambria Math"/>
                    <w:i/>
                  </w:rPr>
                </m:ctrlPr>
              </m:e>
            </m:d>
          </m:e>
        </m:func>
        <m:r>
          <w:rPr>
            <w:rFonts w:ascii="Cambria Math" w:hAnsi="Cambria Math"/>
          </w:rPr>
          <m:t>)</m:t>
        </m:r>
      </m:oMath>
    </w:p>
    <w:p w14:paraId="7989AD77" w14:textId="77777777" w:rsidR="00267083" w:rsidRDefault="00000000" w:rsidP="00267083">
      <w:pPr>
        <w:pStyle w:val="TX"/>
        <w:rPr>
          <w:rFonts w:eastAsiaTheme="minorEastAsia"/>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r,pre</m:t>
                </m:r>
              </m:sub>
            </m:sSub>
          </m:e>
        </m:acc>
      </m:oMath>
      <w:r w:rsidR="00267083">
        <w:rPr>
          <w:rFonts w:eastAsiaTheme="minorEastAsia"/>
          <w:vertAlign w:val="subscript"/>
        </w:rPr>
        <w:t xml:space="preserve"> </w:t>
      </w:r>
      <w:r w:rsidR="0026708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r</m:t>
            </m:r>
          </m:sub>
        </m:sSub>
        <m:r>
          <m:rPr>
            <m:sty m:val="p"/>
          </m:rPr>
          <w:rPr>
            <w:rFonts w:ascii="Cambria Math" w:eastAsiaTheme="minorEastAsia" w:hAnsi="Cambria Math"/>
          </w:rPr>
          <m:t>×exp⁡</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ctrlPr>
              <w:rPr>
                <w:rFonts w:ascii="Cambria Math" w:eastAsiaTheme="minorEastAsia" w:hAnsi="Cambria Math"/>
                <w:i/>
              </w:rPr>
            </m:ctrlPr>
          </m:fName>
          <m:e>
            <m:d>
              <m:dPr>
                <m:ctrlPr>
                  <w:rPr>
                    <w:rFonts w:ascii="Cambria Math" w:eastAsiaTheme="minorEastAsia"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ADT</m:t>
                        </m:r>
                      </m:e>
                      <m:sub>
                        <m:r>
                          <w:rPr>
                            <w:rFonts w:ascii="Cambria Math" w:hAnsi="Cambria Math"/>
                          </w:rPr>
                          <m:t>r</m:t>
                        </m:r>
                      </m:sub>
                    </m:sSub>
                  </m:e>
                </m:acc>
                <m:ctrlPr>
                  <w:rPr>
                    <w:rFonts w:ascii="Cambria Math" w:hAnsi="Cambria Math"/>
                    <w:i/>
                  </w:rPr>
                </m:ctrlPr>
              </m:e>
            </m:d>
          </m:e>
        </m:func>
        <m:r>
          <w:rPr>
            <w:rFonts w:ascii="Cambria Math" w:hAnsi="Cambria Math"/>
          </w:rPr>
          <m:t>)</m:t>
        </m:r>
      </m:oMath>
    </w:p>
    <w:p w14:paraId="31D0A19F" w14:textId="77777777" w:rsidR="00267083" w:rsidRDefault="00267083" w:rsidP="00267083">
      <w:pPr>
        <w:pStyle w:val="TX"/>
        <w:rPr>
          <w:rFonts w:eastAsiaTheme="minorEastAsia"/>
        </w:rPr>
      </w:pPr>
    </w:p>
    <w:p w14:paraId="2BD5201D" w14:textId="77777777" w:rsidR="00267083" w:rsidRDefault="00267083" w:rsidP="00267083">
      <w:pPr>
        <w:pStyle w:val="TX"/>
        <w:rPr>
          <w:rFonts w:eastAsiaTheme="minorEastAsia"/>
        </w:rPr>
      </w:pPr>
      <w:r>
        <w:rPr>
          <w:rFonts w:eastAsiaTheme="minorEastAsia"/>
        </w:rPr>
        <w:t>Where, b</w:t>
      </w:r>
      <w:r w:rsidRPr="00E809AE">
        <w:rPr>
          <w:rFonts w:eastAsiaTheme="minorEastAsia"/>
          <w:vertAlign w:val="subscript"/>
        </w:rPr>
        <w:t>0</w:t>
      </w:r>
      <w:r>
        <w:rPr>
          <w:rFonts w:eastAsiaTheme="minorEastAsia"/>
        </w:rPr>
        <w:t xml:space="preserve"> and b</w:t>
      </w:r>
      <w:r w:rsidRPr="00E809AE">
        <w:rPr>
          <w:rFonts w:eastAsiaTheme="minorEastAsia"/>
          <w:vertAlign w:val="subscript"/>
        </w:rPr>
        <w:t>1</w:t>
      </w:r>
      <w:r>
        <w:rPr>
          <w:rFonts w:eastAsiaTheme="minorEastAsia"/>
        </w:rPr>
        <w:t xml:space="preserve"> are coefficients from the base SPF (for this illustration, it is assumed that the base SPF is of the functional form given above, and appropriate changes will have to be made if a different functional form is used).</w:t>
      </w:r>
    </w:p>
    <w:p w14:paraId="2A3DB9B9" w14:textId="77777777" w:rsidR="00267083" w:rsidRDefault="00267083" w:rsidP="00267083">
      <w:pPr>
        <w:pStyle w:val="TX"/>
      </w:pPr>
      <w:r>
        <w:rPr>
          <w:rFonts w:eastAsiaTheme="minorEastAsia"/>
        </w:rPr>
        <w:t>Step 4. Find the proxy calibration factors for the state and region as follows:</w:t>
      </w:r>
    </w:p>
    <w:p w14:paraId="1D0AC919" w14:textId="77777777" w:rsidR="00267083" w:rsidRPr="00C02A9A" w:rsidRDefault="00000000" w:rsidP="00267083">
      <w:pPr>
        <w:pStyle w:val="TX"/>
        <w:spacing w:after="240" w:line="360" w:lineRule="auto"/>
        <w:ind w:firstLine="216"/>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s</m:t>
                  </m:r>
                </m:sub>
              </m:sSub>
            </m:e>
          </m:acc>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m:t>
                  </m:r>
                </m:sub>
              </m:sSub>
            </m:num>
            <m:den>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s,pre</m:t>
                      </m:r>
                    </m:sub>
                  </m:sSub>
                </m:e>
              </m:acc>
            </m:den>
          </m:f>
        </m:oMath>
      </m:oMathPara>
    </w:p>
    <w:p w14:paraId="41D18439" w14:textId="77777777" w:rsidR="00267083" w:rsidRPr="00E809AE" w:rsidRDefault="00000000" w:rsidP="00267083">
      <w:pPr>
        <w:pStyle w:val="TX"/>
        <w:spacing w:line="360" w:lineRule="auto"/>
        <w:ind w:firstLine="216"/>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r</m:t>
                  </m:r>
                </m:sub>
              </m:sSub>
            </m:e>
          </m:acc>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m:t>
                  </m:r>
                </m:sub>
              </m:sSub>
            </m:num>
            <m:den>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r,pre</m:t>
                      </m:r>
                    </m:sub>
                  </m:sSub>
                </m:e>
              </m:acc>
            </m:den>
          </m:f>
        </m:oMath>
      </m:oMathPara>
    </w:p>
    <w:p w14:paraId="1DCA44C4" w14:textId="77777777" w:rsidR="00267083" w:rsidRDefault="00267083" w:rsidP="00267083">
      <w:pPr>
        <w:pStyle w:val="TX"/>
        <w:rPr>
          <w:rFonts w:eastAsiaTheme="minorEastAsia"/>
        </w:rPr>
      </w:pPr>
      <w:r>
        <w:rPr>
          <w:rFonts w:eastAsiaTheme="minorEastAsia"/>
        </w:rPr>
        <w:t xml:space="preserve">Step 5. Find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m:t>
                </m:r>
              </m:sub>
            </m:sSub>
          </m:e>
        </m:acc>
      </m:oMath>
      <w:r>
        <w:rPr>
          <w:rFonts w:eastAsiaTheme="minorEastAsia"/>
        </w:rPr>
        <w:t xml:space="preserve"> as follows:</w:t>
      </w:r>
    </w:p>
    <w:p w14:paraId="73BCE6AC" w14:textId="77777777" w:rsidR="00267083" w:rsidRPr="00E809AE" w:rsidRDefault="00000000" w:rsidP="00267083">
      <w:pPr>
        <w:pStyle w:val="TX"/>
        <w:spacing w:line="360" w:lineRule="auto"/>
        <w:ind w:firstLine="216"/>
        <w:rPr>
          <w:rFonts w:eastAsiaTheme="minorEastAsia"/>
        </w:rPr>
      </w:pPr>
      <m:oMathPara>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m:t>
                  </m:r>
                </m:sub>
              </m:sSub>
            </m:e>
          </m:acc>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r</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s</m:t>
                          </m:r>
                        </m:sub>
                      </m:sSub>
                    </m:e>
                  </m:acc>
                </m:e>
              </m:d>
            </m:num>
            <m:den>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s</m:t>
                      </m:r>
                    </m:sub>
                  </m:sSub>
                </m:e>
              </m:acc>
            </m:den>
          </m:f>
          <m:r>
            <w:rPr>
              <w:rFonts w:ascii="Cambria Math" w:eastAsiaTheme="minorEastAsia" w:hAnsi="Cambria Math"/>
            </w:rPr>
            <m:t>×100</m:t>
          </m:r>
        </m:oMath>
      </m:oMathPara>
    </w:p>
    <w:p w14:paraId="30EA3BA9" w14:textId="77777777" w:rsidR="00267083" w:rsidRDefault="00267083" w:rsidP="00267083">
      <w:pPr>
        <w:pStyle w:val="TX"/>
      </w:pPr>
    </w:p>
    <w:p w14:paraId="7DCBB372" w14:textId="5B6F0C88" w:rsidR="00267083" w:rsidRDefault="00267083" w:rsidP="001A4B7B">
      <w:pPr>
        <w:pStyle w:val="TX"/>
        <w:rPr>
          <w:rFonts w:eastAsiaTheme="minorEastAsia"/>
        </w:rPr>
      </w:pPr>
      <w:r>
        <w:t xml:space="preserve">Lord et al., (2015) recommend that if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m:t>
                </m:r>
              </m:sub>
            </m:sSub>
          </m:e>
        </m:acc>
      </m:oMath>
      <w:r>
        <w:rPr>
          <w:rFonts w:eastAsiaTheme="minorEastAsia"/>
        </w:rPr>
        <w:t xml:space="preserve"> &gt; 10%, then separate region-specific calibration factors may be warranted.</w:t>
      </w:r>
    </w:p>
    <w:p w14:paraId="0AB02935" w14:textId="77777777" w:rsidR="00267083" w:rsidRPr="006C1039" w:rsidRDefault="00267083" w:rsidP="00267083">
      <w:pPr>
        <w:pStyle w:val="TX"/>
      </w:pPr>
      <w:r w:rsidRPr="006C1039">
        <w:t>A similar procedure was recommended for intersections with the following differences:</w:t>
      </w:r>
    </w:p>
    <w:p w14:paraId="2329956C" w14:textId="77777777" w:rsidR="00267083" w:rsidRPr="00FD1747" w:rsidRDefault="00267083" w:rsidP="00FD1747">
      <w:pPr>
        <w:pStyle w:val="ListParagraph"/>
        <w:numPr>
          <w:ilvl w:val="0"/>
          <w:numId w:val="7"/>
        </w:numPr>
        <w:rPr>
          <w:rFonts w:ascii="Times New Roman" w:hAnsi="Times New Roman" w:cs="Times New Roman"/>
          <w:sz w:val="22"/>
          <w:szCs w:val="20"/>
        </w:rPr>
      </w:pPr>
      <w:r w:rsidRPr="00FD1747">
        <w:rPr>
          <w:rFonts w:ascii="Times New Roman" w:hAnsi="Times New Roman" w:cs="Times New Roman"/>
          <w:sz w:val="22"/>
          <w:szCs w:val="20"/>
        </w:rPr>
        <w:t>Average major and minor road ADT would be needed instead of ADT at a segment level</w:t>
      </w:r>
    </w:p>
    <w:p w14:paraId="0D56086F" w14:textId="77777777" w:rsidR="00267083" w:rsidRPr="00FD1747" w:rsidRDefault="00267083" w:rsidP="00FD1747">
      <w:pPr>
        <w:pStyle w:val="ListParagraph"/>
        <w:numPr>
          <w:ilvl w:val="0"/>
          <w:numId w:val="7"/>
        </w:numPr>
        <w:rPr>
          <w:rFonts w:ascii="Times New Roman" w:hAnsi="Times New Roman" w:cs="Times New Roman"/>
          <w:sz w:val="22"/>
          <w:szCs w:val="20"/>
        </w:rPr>
      </w:pPr>
      <w:r w:rsidRPr="00FD1747">
        <w:rPr>
          <w:rFonts w:ascii="Times New Roman" w:hAnsi="Times New Roman" w:cs="Times New Roman"/>
          <w:sz w:val="22"/>
          <w:szCs w:val="20"/>
        </w:rPr>
        <w:t>The number of intersections is needed instead of the total segment length</w:t>
      </w:r>
    </w:p>
    <w:p w14:paraId="388E46A4" w14:textId="77777777" w:rsidR="00267083" w:rsidRPr="00FD1747" w:rsidRDefault="00267083" w:rsidP="00FD1747">
      <w:pPr>
        <w:pStyle w:val="ListParagraph"/>
        <w:numPr>
          <w:ilvl w:val="0"/>
          <w:numId w:val="7"/>
        </w:numPr>
        <w:rPr>
          <w:rFonts w:ascii="Times New Roman" w:hAnsi="Times New Roman" w:cs="Times New Roman"/>
          <w:sz w:val="22"/>
          <w:szCs w:val="20"/>
        </w:rPr>
      </w:pPr>
      <w:r w:rsidRPr="00FD1747">
        <w:rPr>
          <w:rFonts w:ascii="Times New Roman" w:hAnsi="Times New Roman" w:cs="Times New Roman"/>
          <w:sz w:val="22"/>
          <w:szCs w:val="20"/>
        </w:rPr>
        <w:t>Intersection crashes will need to be compiled instead of segment level crashes</w:t>
      </w:r>
    </w:p>
    <w:p w14:paraId="328B3AEE" w14:textId="60DB34F8" w:rsidR="00267083" w:rsidRPr="00FD1747" w:rsidRDefault="00267083" w:rsidP="00FD1747">
      <w:pPr>
        <w:pStyle w:val="ListParagraph"/>
        <w:numPr>
          <w:ilvl w:val="0"/>
          <w:numId w:val="7"/>
        </w:numPr>
        <w:rPr>
          <w:rFonts w:ascii="Times New Roman" w:hAnsi="Times New Roman" w:cs="Times New Roman"/>
          <w:sz w:val="22"/>
          <w:szCs w:val="20"/>
        </w:rPr>
      </w:pPr>
      <w:r w:rsidRPr="00FD1747">
        <w:rPr>
          <w:rFonts w:ascii="Times New Roman" w:hAnsi="Times New Roman" w:cs="Times New Roman"/>
          <w:sz w:val="22"/>
          <w:szCs w:val="20"/>
        </w:rPr>
        <w:t>In Step 3, the base for SPFs for intersections should be used instead of the base SPF for segments</w:t>
      </w:r>
    </w:p>
    <w:p w14:paraId="22609088" w14:textId="50D1DFBB" w:rsidR="00267083" w:rsidRDefault="00267083" w:rsidP="00267083">
      <w:pPr>
        <w:pStyle w:val="TX"/>
      </w:pPr>
      <w:r>
        <w:t xml:space="preserve">Some state agencies may not have an intersection inventory. In those situations, Lord et al., (2015) recommend that a sample intersection inventory representative of the region and/or state be compiled for used in the calculations. In theory, this process could be undertaken for different facility types, crash types, and severity levels. </w:t>
      </w:r>
    </w:p>
    <w:p w14:paraId="615F4D4F" w14:textId="247F91D1" w:rsidR="00267083" w:rsidRDefault="00267083" w:rsidP="002541DF">
      <w:pPr>
        <w:pStyle w:val="H2"/>
      </w:pPr>
      <w:bookmarkStart w:id="4" w:name="_Toc47962350"/>
      <w:r w:rsidRPr="00C11431">
        <w:t xml:space="preserve">Update if </w:t>
      </w:r>
      <w:r w:rsidR="008F714C">
        <w:t>T</w:t>
      </w:r>
      <w:r w:rsidRPr="00C11431">
        <w:t xml:space="preserve">here is a </w:t>
      </w:r>
      <w:r w:rsidR="008F714C">
        <w:t>C</w:t>
      </w:r>
      <w:r w:rsidRPr="00C11431">
        <w:t xml:space="preserve">hange in </w:t>
      </w:r>
      <w:r w:rsidR="008F714C">
        <w:t>S</w:t>
      </w:r>
      <w:r w:rsidRPr="00C11431">
        <w:t xml:space="preserve">afety </w:t>
      </w:r>
      <w:r w:rsidR="008F714C">
        <w:t>o</w:t>
      </w:r>
      <w:r w:rsidRPr="00C11431">
        <w:t xml:space="preserve">ver </w:t>
      </w:r>
      <w:r w:rsidR="008F714C">
        <w:t>T</w:t>
      </w:r>
      <w:r w:rsidRPr="00C11431">
        <w:t>ime</w:t>
      </w:r>
      <w:bookmarkEnd w:id="4"/>
    </w:p>
    <w:p w14:paraId="2025BDEC" w14:textId="08951F42" w:rsidR="007A4C03" w:rsidRPr="006C1039" w:rsidRDefault="00267083" w:rsidP="007A4C03">
      <w:pPr>
        <w:pStyle w:val="TX"/>
      </w:pPr>
      <w:r w:rsidRPr="006C1039">
        <w:t xml:space="preserve">There is guidance in the 1st edition of the HSM that calibration of the prediction models could be done at least every 2 to 3 years. However, this recommendation is simply based on the judgment of the developers of the 1st edition of the HSM, and not based on measures of statistical reliability. </w:t>
      </w:r>
    </w:p>
    <w:p w14:paraId="776F12BA" w14:textId="47CF1027" w:rsidR="00267083" w:rsidRPr="006C1039" w:rsidRDefault="00267083" w:rsidP="00267083">
      <w:pPr>
        <w:pStyle w:val="TX"/>
      </w:pPr>
      <w:r w:rsidRPr="006C1039">
        <w:t xml:space="preserve">Lord et al., (2015), examined the question of “when to update” by developing a procedure that practitioners could apply to guide them in answering the question for themselves. To use the Lord et al., (2015), the analyst would need to acquire three sources of information that describe conditions during the </w:t>
      </w:r>
      <w:proofErr w:type="gramStart"/>
      <w:r w:rsidRPr="006C1039">
        <w:t>time period</w:t>
      </w:r>
      <w:proofErr w:type="gramEnd"/>
      <w:r w:rsidRPr="006C1039">
        <w:t xml:space="preserve"> that will be used to determine the updated calibration factor. For </w:t>
      </w:r>
      <w:r w:rsidR="00D36987" w:rsidRPr="006C1039">
        <w:t>segment based</w:t>
      </w:r>
      <w:r w:rsidRPr="006C1039">
        <w:t xml:space="preserve"> CPMs, these sources of information are (1) the total number of crashes, (2) the mean value of ADT or AADT, and (3) the total segment length. For </w:t>
      </w:r>
      <w:r w:rsidR="00D36987" w:rsidRPr="006C1039">
        <w:t>intersection based</w:t>
      </w:r>
      <w:r w:rsidRPr="006C1039">
        <w:t xml:space="preserve"> CPMs, the sources of information are (1) the total number of crashes, (2) the average traffic flow on the major and minor roads, and (3) the number of intersections. </w:t>
      </w:r>
    </w:p>
    <w:p w14:paraId="3BFEE0E3" w14:textId="6562B285" w:rsidR="00267083" w:rsidRPr="00C21FBC" w:rsidRDefault="00267083" w:rsidP="00C21FBC">
      <w:pPr>
        <w:pStyle w:val="TX"/>
      </w:pPr>
      <w:r w:rsidRPr="006C1039">
        <w:t xml:space="preserve">When applying the procedure, the analyst would use the acquired information to periodically compute a “proxy” calibration factor, which is an estimated calibration factor value based on the observed total crashes divided by a predicted total number of crashes for a common </w:t>
      </w:r>
      <w:proofErr w:type="gramStart"/>
      <w:r w:rsidRPr="006C1039">
        <w:t>time period</w:t>
      </w:r>
      <w:proofErr w:type="gramEnd"/>
      <w:r w:rsidRPr="006C1039">
        <w:t xml:space="preserve">. The predicted number of crashes is estimated only using the base SPF from the HSM. This proxy factor is then compared with a proxy calibration factor that is calculated for a reference year. If the difference between the two values is </w:t>
      </w:r>
      <w:r w:rsidRPr="006C1039">
        <w:lastRenderedPageBreak/>
        <w:t xml:space="preserve">more than 10% then the CPM’s calibration factor should be updated. Following is an overview of the procedure for </w:t>
      </w:r>
      <w:r w:rsidR="00D36987" w:rsidRPr="006C1039">
        <w:t>segment based</w:t>
      </w:r>
      <w:r w:rsidRPr="006C1039">
        <w:t xml:space="preserve"> CPMs from Lord et al., (2015):</w:t>
      </w:r>
    </w:p>
    <w:p w14:paraId="4A8BAA24" w14:textId="77777777" w:rsidR="0078322B" w:rsidRDefault="00267083" w:rsidP="0078322B">
      <w:pPr>
        <w:pStyle w:val="TX"/>
      </w:pPr>
      <w:r>
        <w:t>Step 1. Find the total number of crashes and total segment length (N and L) during a particular year.</w:t>
      </w:r>
      <w:r w:rsidRPr="0078322B">
        <w:rPr>
          <w:vertAlign w:val="superscript"/>
        </w:rPr>
        <w:footnoteReference w:id="2"/>
      </w:r>
    </w:p>
    <w:p w14:paraId="5304B0E0" w14:textId="080BDF8C" w:rsidR="00267083" w:rsidRDefault="00267083" w:rsidP="0078322B">
      <w:pPr>
        <w:pStyle w:val="TX"/>
      </w:pPr>
      <w:r>
        <w:t>Step 2. Find the average ADT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ADT</m:t>
                </m:r>
              </m:e>
              <m:sub/>
            </m:sSub>
          </m:e>
        </m:acc>
      </m:oMath>
      <w:r>
        <w:t>) during that year.</w:t>
      </w:r>
    </w:p>
    <w:p w14:paraId="760258AA" w14:textId="77777777" w:rsidR="00267083" w:rsidRDefault="00267083" w:rsidP="00267083">
      <w:pPr>
        <w:pStyle w:val="TX"/>
      </w:pPr>
      <w:r>
        <w:t>Step 3. Using the base SPF (i.e., SPF without the CMFs) from the HSM, and used that to predict the number of crashes during that year:</w:t>
      </w:r>
    </w:p>
    <w:p w14:paraId="5310630C" w14:textId="77777777" w:rsidR="00267083" w:rsidRDefault="00000000" w:rsidP="00267083">
      <w:pPr>
        <w:pStyle w:val="TX"/>
        <w:rPr>
          <w:rFonts w:eastAsiaTheme="minorEastAsia"/>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pre</m:t>
                </m:r>
              </m:sub>
            </m:sSub>
          </m:e>
        </m:acc>
      </m:oMath>
      <w:r w:rsidR="00267083">
        <w:rPr>
          <w:rFonts w:eastAsiaTheme="minorEastAsia"/>
          <w:vertAlign w:val="subscript"/>
        </w:rPr>
        <w:t xml:space="preserve"> </w:t>
      </w:r>
      <w:r w:rsidR="0026708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m:t>
            </m:r>
          </m:e>
          <m:sub/>
        </m:sSub>
        <m:r>
          <m:rPr>
            <m:sty m:val="p"/>
          </m:rPr>
          <w:rPr>
            <w:rFonts w:ascii="Cambria Math" w:eastAsiaTheme="minorEastAsia" w:hAnsi="Cambria Math"/>
          </w:rPr>
          <m:t>×exp⁡</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ctrlPr>
              <w:rPr>
                <w:rFonts w:ascii="Cambria Math" w:eastAsiaTheme="minorEastAsia" w:hAnsi="Cambria Math"/>
                <w:i/>
              </w:rPr>
            </m:ctrlPr>
          </m:fName>
          <m:e>
            <m:d>
              <m:dPr>
                <m:ctrlPr>
                  <w:rPr>
                    <w:rFonts w:ascii="Cambria Math" w:eastAsiaTheme="minorEastAsia"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ADT</m:t>
                        </m:r>
                      </m:e>
                      <m:sub/>
                    </m:sSub>
                  </m:e>
                </m:acc>
                <m:ctrlPr>
                  <w:rPr>
                    <w:rFonts w:ascii="Cambria Math" w:hAnsi="Cambria Math"/>
                    <w:i/>
                  </w:rPr>
                </m:ctrlPr>
              </m:e>
            </m:d>
          </m:e>
        </m:func>
        <m:r>
          <w:rPr>
            <w:rFonts w:ascii="Cambria Math" w:hAnsi="Cambria Math"/>
          </w:rPr>
          <m:t>)</m:t>
        </m:r>
      </m:oMath>
    </w:p>
    <w:p w14:paraId="36B4B5C7" w14:textId="77777777" w:rsidR="00267083" w:rsidRDefault="00267083" w:rsidP="00267083">
      <w:pPr>
        <w:pStyle w:val="TX"/>
        <w:rPr>
          <w:rFonts w:eastAsiaTheme="minorEastAsia"/>
        </w:rPr>
      </w:pPr>
    </w:p>
    <w:p w14:paraId="4DAE54C8" w14:textId="77777777" w:rsidR="00267083" w:rsidRDefault="00267083" w:rsidP="00267083">
      <w:pPr>
        <w:pStyle w:val="TX"/>
        <w:rPr>
          <w:rFonts w:eastAsiaTheme="minorEastAsia"/>
        </w:rPr>
      </w:pPr>
      <w:r>
        <w:rPr>
          <w:rFonts w:eastAsiaTheme="minorEastAsia"/>
        </w:rPr>
        <w:t>Where, b</w:t>
      </w:r>
      <w:r w:rsidRPr="00E809AE">
        <w:rPr>
          <w:rFonts w:eastAsiaTheme="minorEastAsia"/>
          <w:vertAlign w:val="subscript"/>
        </w:rPr>
        <w:t>0</w:t>
      </w:r>
      <w:r>
        <w:rPr>
          <w:rFonts w:eastAsiaTheme="minorEastAsia"/>
        </w:rPr>
        <w:t xml:space="preserve"> and b</w:t>
      </w:r>
      <w:r w:rsidRPr="00E809AE">
        <w:rPr>
          <w:rFonts w:eastAsiaTheme="minorEastAsia"/>
          <w:vertAlign w:val="subscript"/>
        </w:rPr>
        <w:t>1</w:t>
      </w:r>
      <w:r>
        <w:rPr>
          <w:rFonts w:eastAsiaTheme="minorEastAsia"/>
        </w:rPr>
        <w:t xml:space="preserve"> are coefficients from the base SPF (for this illustration, it is assumed that the base SPF is of the functional form given above, and appropriate changes will have to be made if a different functional form is used).</w:t>
      </w:r>
    </w:p>
    <w:p w14:paraId="33F74D0E" w14:textId="77777777" w:rsidR="00267083" w:rsidRDefault="00267083" w:rsidP="00267083">
      <w:pPr>
        <w:pStyle w:val="TX"/>
      </w:pPr>
      <w:r>
        <w:rPr>
          <w:rFonts w:eastAsiaTheme="minorEastAsia"/>
        </w:rPr>
        <w:t>Step 4. Find the proxy calibration factors for that year:</w:t>
      </w:r>
    </w:p>
    <w:p w14:paraId="3153E81B" w14:textId="77777777" w:rsidR="00267083" w:rsidRPr="00C02A9A" w:rsidRDefault="00000000" w:rsidP="00267083">
      <w:pPr>
        <w:pStyle w:val="TX"/>
        <w:spacing w:line="360" w:lineRule="auto"/>
        <w:ind w:firstLine="216"/>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sSub>
            </m:e>
          </m:acc>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sSub>
            </m:num>
            <m:den>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pre</m:t>
                      </m:r>
                    </m:sub>
                  </m:sSub>
                </m:e>
              </m:acc>
            </m:den>
          </m:f>
        </m:oMath>
      </m:oMathPara>
    </w:p>
    <w:p w14:paraId="7AFC1B5D" w14:textId="77777777" w:rsidR="00267083" w:rsidRDefault="00267083" w:rsidP="00267083">
      <w:pPr>
        <w:pStyle w:val="TX"/>
        <w:rPr>
          <w:rFonts w:eastAsiaTheme="minorEastAsia"/>
        </w:rPr>
      </w:pPr>
      <w:r>
        <w:rPr>
          <w:rFonts w:eastAsiaTheme="minorEastAsia"/>
        </w:rPr>
        <w:t xml:space="preserve">Step 5. Find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e</m:t>
                </m:r>
              </m:e>
              <m:sub/>
            </m:sSub>
          </m:e>
        </m:acc>
      </m:oMath>
      <w:r>
        <w:rPr>
          <w:rFonts w:eastAsiaTheme="minorEastAsia"/>
        </w:rPr>
        <w:t xml:space="preserve"> as follows:</w:t>
      </w:r>
    </w:p>
    <w:p w14:paraId="34B2AA88" w14:textId="77777777" w:rsidR="00267083" w:rsidRPr="00E809AE" w:rsidRDefault="00000000" w:rsidP="00267083">
      <w:pPr>
        <w:pStyle w:val="TX"/>
        <w:spacing w:line="360" w:lineRule="auto"/>
        <w:ind w:firstLine="216"/>
        <w:rPr>
          <w:rFonts w:eastAsiaTheme="minorEastAsia"/>
        </w:rPr>
      </w:pPr>
      <m:oMathPara>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m:t>
                  </m:r>
                </m:sub>
              </m:sSub>
            </m:e>
          </m:acc>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REF</m:t>
                          </m:r>
                        </m:sub>
                      </m:sSub>
                    </m:e>
                  </m:acc>
                </m:e>
              </m:d>
            </m:num>
            <m:den>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REF</m:t>
                      </m:r>
                    </m:sub>
                  </m:sSub>
                </m:e>
              </m:acc>
            </m:den>
          </m:f>
          <m:r>
            <w:rPr>
              <w:rFonts w:ascii="Cambria Math" w:eastAsiaTheme="minorEastAsia" w:hAnsi="Cambria Math"/>
            </w:rPr>
            <m:t>×100</m:t>
          </m:r>
        </m:oMath>
      </m:oMathPara>
    </w:p>
    <w:p w14:paraId="4545050A" w14:textId="77777777" w:rsidR="00267083" w:rsidRDefault="00267083" w:rsidP="00267083">
      <w:pPr>
        <w:pStyle w:val="TX"/>
      </w:pPr>
    </w:p>
    <w:p w14:paraId="03DF1E1D" w14:textId="77777777" w:rsidR="00267083" w:rsidRDefault="00267083" w:rsidP="00267083">
      <w:pPr>
        <w:pStyle w:val="TX"/>
        <w:rPr>
          <w:rFonts w:eastAsiaTheme="minorEastAsia"/>
        </w:rPr>
      </w:pPr>
      <w:r>
        <w:t xml:space="preserve">Lord et al., (2015) recommend that if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e</m:t>
                </m:r>
              </m:e>
              <m:sub/>
            </m:sSub>
          </m:e>
        </m:acc>
      </m:oMath>
      <w:r>
        <w:rPr>
          <w:rFonts w:eastAsiaTheme="minorEastAsia"/>
        </w:rPr>
        <w:t xml:space="preserve"> &gt; 10%, then a calibration factor will need to be estimated for that year.</w:t>
      </w:r>
    </w:p>
    <w:p w14:paraId="75F4FA90" w14:textId="77777777" w:rsidR="002541DF" w:rsidRDefault="002541DF" w:rsidP="002541DF">
      <w:pPr>
        <w:pStyle w:val="H1"/>
      </w:pPr>
      <w:r>
        <w:t>Overview of Prediction Models in 1</w:t>
      </w:r>
      <w:r w:rsidRPr="0084194A">
        <w:rPr>
          <w:vertAlign w:val="superscript"/>
        </w:rPr>
        <w:t>st</w:t>
      </w:r>
      <w:r>
        <w:t xml:space="preserve"> Edition of the HSM</w:t>
      </w:r>
    </w:p>
    <w:p w14:paraId="1F749F39" w14:textId="2A217591" w:rsidR="00721814" w:rsidRDefault="00060414" w:rsidP="001C3859">
      <w:pPr>
        <w:pStyle w:val="TX"/>
      </w:pPr>
      <w:bookmarkStart w:id="5" w:name="_Hlk84864776"/>
      <w:r>
        <w:t>F</w:t>
      </w:r>
      <w:r w:rsidR="00721814">
        <w:t xml:space="preserve">ollowing </w:t>
      </w:r>
      <w:r>
        <w:t>sections provide</w:t>
      </w:r>
      <w:r w:rsidR="00721814">
        <w:t xml:space="preserve"> an overview of the </w:t>
      </w:r>
      <w:r w:rsidR="00721814" w:rsidRPr="00721814">
        <w:t xml:space="preserve">prediction models from the </w:t>
      </w:r>
      <w:bookmarkStart w:id="6" w:name="_Hlk84862276"/>
      <w:r w:rsidR="00AE5192">
        <w:t>1st</w:t>
      </w:r>
      <w:r w:rsidR="00721814" w:rsidRPr="00721814">
        <w:t xml:space="preserve"> edition of the HSM </w:t>
      </w:r>
      <w:bookmarkEnd w:id="6"/>
      <w:r w:rsidR="00721814" w:rsidRPr="00721814">
        <w:t>for rural two-lane roads</w:t>
      </w:r>
      <w:r w:rsidR="00D54E83">
        <w:t>,</w:t>
      </w:r>
      <w:r w:rsidR="00721814" w:rsidRPr="00721814">
        <w:t xml:space="preserve"> rural multi-lane divided roads</w:t>
      </w:r>
      <w:r w:rsidR="00D54E83">
        <w:t xml:space="preserve">, and urban two-lane </w:t>
      </w:r>
      <w:r w:rsidR="0075203B">
        <w:t>undivided arterials</w:t>
      </w:r>
      <w:r>
        <w:t>.</w:t>
      </w:r>
    </w:p>
    <w:bookmarkEnd w:id="5"/>
    <w:p w14:paraId="425BC7F8" w14:textId="0BD5DD8E" w:rsidR="00B121EC" w:rsidRDefault="00060414" w:rsidP="008F714C">
      <w:pPr>
        <w:pStyle w:val="H2"/>
      </w:pPr>
      <w:r>
        <w:t xml:space="preserve">Rural </w:t>
      </w:r>
      <w:r w:rsidR="00C02DAD">
        <w:t>Two-Lane Roads</w:t>
      </w:r>
    </w:p>
    <w:p w14:paraId="26A1353A" w14:textId="4A6DA4A0" w:rsidR="00D703F5" w:rsidRDefault="008F714C" w:rsidP="00B121EC">
      <w:pPr>
        <w:pStyle w:val="TX"/>
      </w:pPr>
      <w:r>
        <w:t>For</w:t>
      </w:r>
      <w:r w:rsidR="00377F7C">
        <w:t xml:space="preserve"> rural two-lane</w:t>
      </w:r>
      <w:r w:rsidR="00BA7F06">
        <w:t xml:space="preserve">, two-way undivided roads, the predictive model </w:t>
      </w:r>
      <w:r w:rsidR="00AE5192">
        <w:t xml:space="preserve">from the </w:t>
      </w:r>
      <w:r w:rsidR="00AE5192" w:rsidRPr="00AE5192">
        <w:t>1st edition of the HSM</w:t>
      </w:r>
      <w:r w:rsidR="00AE5192">
        <w:t xml:space="preserve"> </w:t>
      </w:r>
      <w:r w:rsidR="00284C26">
        <w:t>i</w:t>
      </w:r>
      <w:r w:rsidR="00AE5192">
        <w:t>s as follows</w:t>
      </w:r>
      <w:r w:rsidR="00284C26">
        <w:t>:</w:t>
      </w:r>
    </w:p>
    <w:p w14:paraId="6B516723" w14:textId="65D913C2" w:rsidR="00284C26" w:rsidRDefault="00000000" w:rsidP="00B121EC">
      <w:pPr>
        <w:pStyle w:val="TX"/>
      </w:pPr>
      <m:oMath>
        <m:sSub>
          <m:sSubPr>
            <m:ctrlPr>
              <w:rPr>
                <w:rFonts w:ascii="Cambria Math" w:hAnsi="Cambria Math"/>
                <w:i/>
              </w:rPr>
            </m:ctrlPr>
          </m:sSubPr>
          <m:e>
            <m:r>
              <w:rPr>
                <w:rFonts w:ascii="Cambria Math" w:hAnsi="Cambria Math"/>
              </w:rPr>
              <m:t>N</m:t>
            </m:r>
          </m:e>
          <m:sub>
            <m:r>
              <w:rPr>
                <w:rFonts w:ascii="Cambria Math" w:hAnsi="Cambria Math"/>
              </w:rPr>
              <m:t>predicted</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spf</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CMF</m:t>
            </m:r>
          </m:e>
          <m:sub>
            <m:r>
              <w:rPr>
                <w:rFonts w:ascii="Cambria Math" w:hAnsi="Cambria Math"/>
              </w:rPr>
              <m:t>1r</m:t>
            </m:r>
          </m:sub>
        </m:sSub>
        <m:r>
          <w:rPr>
            <w:rFonts w:ascii="Cambria Math" w:hAnsi="Cambria Math"/>
          </w:rPr>
          <m:t>×</m:t>
        </m:r>
        <m:sSub>
          <m:sSubPr>
            <m:ctrlPr>
              <w:rPr>
                <w:rFonts w:ascii="Cambria Math" w:hAnsi="Cambria Math"/>
                <w:i/>
              </w:rPr>
            </m:ctrlPr>
          </m:sSubPr>
          <m:e>
            <m:r>
              <w:rPr>
                <w:rFonts w:ascii="Cambria Math" w:hAnsi="Cambria Math"/>
              </w:rPr>
              <m:t>CMF</m:t>
            </m:r>
          </m:e>
          <m:sub>
            <m:r>
              <w:rPr>
                <w:rFonts w:ascii="Cambria Math" w:hAnsi="Cambria Math"/>
              </w:rPr>
              <m:t>2r</m:t>
            </m:r>
          </m:sub>
        </m:sSub>
        <m:r>
          <w:rPr>
            <w:rFonts w:ascii="Cambria Math" w:hAnsi="Cambria Math"/>
          </w:rPr>
          <m:t>×… ×</m:t>
        </m:r>
        <m:sSub>
          <m:sSubPr>
            <m:ctrlPr>
              <w:rPr>
                <w:rFonts w:ascii="Cambria Math" w:hAnsi="Cambria Math"/>
                <w:i/>
              </w:rPr>
            </m:ctrlPr>
          </m:sSubPr>
          <m:e>
            <m:r>
              <w:rPr>
                <w:rFonts w:ascii="Cambria Math" w:hAnsi="Cambria Math"/>
              </w:rPr>
              <m:t>CMF</m:t>
            </m:r>
          </m:e>
          <m:sub>
            <m:r>
              <w:rPr>
                <w:rFonts w:ascii="Cambria Math" w:hAnsi="Cambria Math"/>
              </w:rPr>
              <m:t>12r</m:t>
            </m:r>
          </m:sub>
        </m:sSub>
        <m:r>
          <w:rPr>
            <w:rFonts w:ascii="Cambria Math" w:hAnsi="Cambria Math"/>
          </w:rPr>
          <m:t>)</m:t>
        </m:r>
      </m:oMath>
      <w:r w:rsidR="002401D3">
        <w:t xml:space="preserve"> </w:t>
      </w:r>
    </w:p>
    <w:p w14:paraId="661ACD10" w14:textId="376BC042" w:rsidR="002F4486" w:rsidRDefault="00814870" w:rsidP="00254A02">
      <w:pPr>
        <w:pStyle w:val="TX"/>
      </w:pPr>
      <w:r>
        <w:t xml:space="preserve">Where, </w:t>
      </w:r>
      <m:oMath>
        <m:sSub>
          <m:sSubPr>
            <m:ctrlPr>
              <w:rPr>
                <w:rFonts w:ascii="Cambria Math" w:hAnsi="Cambria Math"/>
                <w:i/>
              </w:rPr>
            </m:ctrlPr>
          </m:sSubPr>
          <m:e>
            <m:r>
              <w:rPr>
                <w:rFonts w:ascii="Cambria Math" w:hAnsi="Cambria Math"/>
              </w:rPr>
              <m:t>N</m:t>
            </m:r>
          </m:e>
          <m:sub>
            <m:r>
              <w:rPr>
                <w:rFonts w:ascii="Cambria Math" w:hAnsi="Cambria Math"/>
              </w:rPr>
              <m:t>predicted</m:t>
            </m:r>
          </m:sub>
        </m:sSub>
      </m:oMath>
      <w:r>
        <w:t xml:space="preserve"> is the </w:t>
      </w:r>
      <w:r w:rsidR="004536BA">
        <w:t xml:space="preserve">predicted average crash frequency for an individual roadway segment for a specific year, </w:t>
      </w:r>
      <m:oMath>
        <m:sSub>
          <m:sSubPr>
            <m:ctrlPr>
              <w:rPr>
                <w:rFonts w:ascii="Cambria Math" w:hAnsi="Cambria Math"/>
                <w:i/>
              </w:rPr>
            </m:ctrlPr>
          </m:sSubPr>
          <m:e>
            <m:r>
              <w:rPr>
                <w:rFonts w:ascii="Cambria Math" w:hAnsi="Cambria Math"/>
              </w:rPr>
              <m:t>N</m:t>
            </m:r>
          </m:e>
          <m:sub>
            <m:r>
              <w:rPr>
                <w:rFonts w:ascii="Cambria Math" w:hAnsi="Cambria Math"/>
              </w:rPr>
              <m:t>spf</m:t>
            </m:r>
          </m:sub>
        </m:sSub>
      </m:oMath>
      <w:r w:rsidR="00BD25BC">
        <w:t xml:space="preserve"> is the </w:t>
      </w:r>
      <w:r w:rsidR="00BD25BC" w:rsidRPr="00BD25BC">
        <w:t>predicted average crash frequency for base conditions for an individual roadway segment</w:t>
      </w:r>
      <w:r w:rsidR="00BD25BC">
        <w:t xml:space="preserve">,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rsidR="00BD25BC">
        <w:t xml:space="preserve"> is the </w:t>
      </w:r>
      <w:r w:rsidR="00254A02">
        <w:t xml:space="preserve">calibration factor for roadway segments of a specific type developed for a particular jurisdiction or geographical area, and </w:t>
      </w:r>
      <m:oMath>
        <m:sSub>
          <m:sSubPr>
            <m:ctrlPr>
              <w:rPr>
                <w:rFonts w:ascii="Cambria Math" w:hAnsi="Cambria Math"/>
                <w:i/>
              </w:rPr>
            </m:ctrlPr>
          </m:sSubPr>
          <m:e>
            <m:r>
              <w:rPr>
                <w:rFonts w:ascii="Cambria Math" w:hAnsi="Cambria Math"/>
              </w:rPr>
              <m:t>CMF</m:t>
            </m:r>
          </m:e>
          <m:sub>
            <m:r>
              <w:rPr>
                <w:rFonts w:ascii="Cambria Math" w:hAnsi="Cambria Math"/>
              </w:rPr>
              <m:t>1r</m:t>
            </m:r>
          </m:sub>
        </m:sSub>
      </m:oMath>
      <w:r w:rsidR="00254A02">
        <w:t xml:space="preserve"> to </w:t>
      </w:r>
      <m:oMath>
        <m:sSub>
          <m:sSubPr>
            <m:ctrlPr>
              <w:rPr>
                <w:rFonts w:ascii="Cambria Math" w:hAnsi="Cambria Math"/>
                <w:i/>
              </w:rPr>
            </m:ctrlPr>
          </m:sSubPr>
          <m:e>
            <m:r>
              <w:rPr>
                <w:rFonts w:ascii="Cambria Math" w:hAnsi="Cambria Math"/>
              </w:rPr>
              <m:t>CMF</m:t>
            </m:r>
          </m:e>
          <m:sub>
            <m:r>
              <w:rPr>
                <w:rFonts w:ascii="Cambria Math" w:hAnsi="Cambria Math"/>
              </w:rPr>
              <m:t>12r</m:t>
            </m:r>
          </m:sub>
        </m:sSub>
        <m:r>
          <w:rPr>
            <w:rFonts w:ascii="Cambria Math" w:hAnsi="Cambria Math"/>
          </w:rPr>
          <m:t xml:space="preserve"> </m:t>
        </m:r>
      </m:oMath>
      <w:r w:rsidR="00CA62FF">
        <w:t>are c</w:t>
      </w:r>
      <w:r w:rsidR="00CA62FF" w:rsidRPr="00CA62FF">
        <w:t xml:space="preserve">rash modification factors </w:t>
      </w:r>
      <w:r w:rsidR="009A6F9E">
        <w:t>(also called adjustment factors).</w:t>
      </w:r>
    </w:p>
    <w:p w14:paraId="78978471" w14:textId="316232C8" w:rsidR="0014339D" w:rsidRDefault="00E0361D" w:rsidP="0014339D">
      <w:pPr>
        <w:pStyle w:val="TX"/>
      </w:pPr>
      <w:r>
        <w:t xml:space="preserve">The </w:t>
      </w:r>
      <w:r w:rsidR="00556CB1">
        <w:t xml:space="preserve">base condition </w:t>
      </w:r>
      <w:r>
        <w:t xml:space="preserve">SPF </w:t>
      </w:r>
      <w:r w:rsidR="009A6F9E">
        <w:t xml:space="preserve">for </w:t>
      </w:r>
      <w:r w:rsidR="001151E4">
        <w:t xml:space="preserve">predicted average crash frequency </w:t>
      </w:r>
      <w:r w:rsidR="0014339D" w:rsidRPr="0014339D">
        <w:t>for rural two-lane, two-way roadway segments</w:t>
      </w:r>
      <w:r w:rsidR="0014339D">
        <w:t xml:space="preserve"> is as follows:</w:t>
      </w:r>
    </w:p>
    <w:p w14:paraId="7935A5E2" w14:textId="17A66764" w:rsidR="0014339D" w:rsidRDefault="00000000" w:rsidP="0014339D">
      <w:pPr>
        <w:pStyle w:val="TX"/>
      </w:pPr>
      <m:oMath>
        <m:sSub>
          <m:sSubPr>
            <m:ctrlPr>
              <w:rPr>
                <w:rFonts w:ascii="Cambria Math" w:hAnsi="Cambria Math"/>
                <w:i/>
              </w:rPr>
            </m:ctrlPr>
          </m:sSubPr>
          <m:e>
            <m:r>
              <w:rPr>
                <w:rFonts w:ascii="Cambria Math" w:hAnsi="Cambria Math"/>
              </w:rPr>
              <m:t>N</m:t>
            </m:r>
          </m:e>
          <m:sub>
            <m:r>
              <w:rPr>
                <w:rFonts w:ascii="Cambria Math" w:hAnsi="Cambria Math"/>
              </w:rPr>
              <m:t>spf</m:t>
            </m:r>
          </m:sub>
        </m:sSub>
        <m:r>
          <w:rPr>
            <w:rFonts w:ascii="Cambria Math" w:hAnsi="Cambria Math"/>
          </w:rPr>
          <m:t>= AADT×L×365 ×</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exp</m:t>
            </m:r>
          </m:e>
          <m:sup>
            <m:r>
              <w:rPr>
                <w:rFonts w:ascii="Cambria Math" w:hAnsi="Cambria Math"/>
              </w:rPr>
              <m:t>-0.312</m:t>
            </m:r>
          </m:sup>
        </m:sSup>
      </m:oMath>
      <w:r w:rsidR="002401D3">
        <w:t xml:space="preserve"> </w:t>
      </w:r>
    </w:p>
    <w:p w14:paraId="52132F48" w14:textId="367BC97D" w:rsidR="00B77985" w:rsidRDefault="00B77985" w:rsidP="0014339D">
      <w:pPr>
        <w:pStyle w:val="TX"/>
      </w:pPr>
      <w:r>
        <w:t>Where,</w:t>
      </w:r>
      <w:r w:rsidR="004D13B1">
        <w:t xml:space="preserve"> </w:t>
      </w:r>
      <m:oMath>
        <m:r>
          <w:rPr>
            <w:rFonts w:ascii="Cambria Math" w:hAnsi="Cambria Math"/>
          </w:rPr>
          <m:t>AADT</m:t>
        </m:r>
      </m:oMath>
      <w:r w:rsidR="004D13B1">
        <w:t xml:space="preserve"> is the average annual daily traffic volume</w:t>
      </w:r>
      <w:r w:rsidR="00FF3498">
        <w:t xml:space="preserve">, and </w:t>
      </w:r>
      <m:oMath>
        <m:r>
          <w:rPr>
            <w:rFonts w:ascii="Cambria Math" w:hAnsi="Cambria Math"/>
          </w:rPr>
          <m:t>L</m:t>
        </m:r>
      </m:oMath>
      <w:r w:rsidR="00FF3498">
        <w:t xml:space="preserve"> is the length of the roadway segment in miles.</w:t>
      </w:r>
      <w:r w:rsidR="001C57CC">
        <w:t xml:space="preserve"> In other words, the </w:t>
      </w:r>
      <w:r w:rsidR="00256221">
        <w:t xml:space="preserve">relationship between </w:t>
      </w:r>
      <m:oMath>
        <m:sSub>
          <m:sSubPr>
            <m:ctrlPr>
              <w:rPr>
                <w:rFonts w:ascii="Cambria Math" w:hAnsi="Cambria Math"/>
                <w:i/>
              </w:rPr>
            </m:ctrlPr>
          </m:sSubPr>
          <m:e>
            <m:r>
              <w:rPr>
                <w:rFonts w:ascii="Cambria Math" w:hAnsi="Cambria Math"/>
              </w:rPr>
              <m:t>N</m:t>
            </m:r>
          </m:e>
          <m:sub>
            <m:r>
              <w:rPr>
                <w:rFonts w:ascii="Cambria Math" w:hAnsi="Cambria Math"/>
              </w:rPr>
              <m:t>spf</m:t>
            </m:r>
          </m:sub>
        </m:sSub>
      </m:oMath>
      <w:r w:rsidR="00256221">
        <w:t xml:space="preserve"> between AADT is linear. This is </w:t>
      </w:r>
      <w:r w:rsidR="00093F38">
        <w:t>important and</w:t>
      </w:r>
      <w:r w:rsidR="00256221">
        <w:t xml:space="preserve"> has implications for the use of the approaches recommended by Lord et al., (2015) versus crash rates.</w:t>
      </w:r>
    </w:p>
    <w:p w14:paraId="1789C91D" w14:textId="0268A720" w:rsidR="00537421" w:rsidRDefault="00537421" w:rsidP="00537421">
      <w:pPr>
        <w:pStyle w:val="TX"/>
      </w:pPr>
      <w:r>
        <w:t>The overdispersion parameter (</w:t>
      </w:r>
      <m:oMath>
        <m:r>
          <w:rPr>
            <w:rFonts w:ascii="Cambria Math" w:hAnsi="Cambria Math"/>
          </w:rPr>
          <m:t>k</m:t>
        </m:r>
      </m:oMath>
      <w:r>
        <w:t>) is estimated as a function of the length of the roadway segment:</w:t>
      </w:r>
    </w:p>
    <w:p w14:paraId="1BF5125D" w14:textId="76C3897E" w:rsidR="00537421" w:rsidRDefault="00537421" w:rsidP="00537421">
      <w:pPr>
        <w:pStyle w:val="TX"/>
      </w:pPr>
      <m:oMath>
        <m:r>
          <w:rPr>
            <w:rFonts w:ascii="Cambria Math" w:hAnsi="Cambria Math"/>
          </w:rPr>
          <m:t>k=0.236 / L</m:t>
        </m:r>
      </m:oMath>
      <w:r>
        <w:t xml:space="preserve"> </w:t>
      </w:r>
    </w:p>
    <w:p w14:paraId="3082B251" w14:textId="2DBE01C9" w:rsidR="00B3642C" w:rsidRDefault="00556CB1" w:rsidP="00B3642C">
      <w:pPr>
        <w:pStyle w:val="TX"/>
      </w:pPr>
      <w:r>
        <w:t xml:space="preserve">The base conditions </w:t>
      </w:r>
      <w:r w:rsidR="00D62845">
        <w:t xml:space="preserve">for the SPF are as follows (note that a CMF is available for each of these </w:t>
      </w:r>
      <w:r w:rsidR="00AE48E2">
        <w:t xml:space="preserve">12 </w:t>
      </w:r>
      <w:r w:rsidR="00D62845">
        <w:t xml:space="preserve">base </w:t>
      </w:r>
      <w:r w:rsidR="00AE48E2">
        <w:t>conditions, and they can be modified based on actual conditions</w:t>
      </w:r>
      <w:r w:rsidR="00D62845">
        <w:t>):</w:t>
      </w:r>
    </w:p>
    <w:p w14:paraId="396FFF64" w14:textId="2014F9E5" w:rsidR="00D62845" w:rsidRDefault="00D62845" w:rsidP="00D62845">
      <w:pPr>
        <w:pStyle w:val="TX"/>
        <w:numPr>
          <w:ilvl w:val="0"/>
          <w:numId w:val="8"/>
        </w:numPr>
      </w:pPr>
      <w:r>
        <w:lastRenderedPageBreak/>
        <w:t xml:space="preserve">Lane </w:t>
      </w:r>
      <w:r w:rsidR="00E60590">
        <w:t>w</w:t>
      </w:r>
      <w:r>
        <w:t xml:space="preserve">idth </w:t>
      </w:r>
      <w:r w:rsidR="00E60590">
        <w:t>of 12 feet</w:t>
      </w:r>
    </w:p>
    <w:p w14:paraId="5FC37911" w14:textId="100EA4D3" w:rsidR="00E60590" w:rsidRDefault="00E60590" w:rsidP="00D62845">
      <w:pPr>
        <w:pStyle w:val="TX"/>
        <w:numPr>
          <w:ilvl w:val="0"/>
          <w:numId w:val="8"/>
        </w:numPr>
      </w:pPr>
      <w:r>
        <w:t>Shoulder width of 6 feet</w:t>
      </w:r>
    </w:p>
    <w:p w14:paraId="1CD5D951" w14:textId="6E405390" w:rsidR="00E60590" w:rsidRDefault="00E60590" w:rsidP="00D62845">
      <w:pPr>
        <w:pStyle w:val="TX"/>
        <w:numPr>
          <w:ilvl w:val="0"/>
          <w:numId w:val="8"/>
        </w:numPr>
      </w:pPr>
      <w:r>
        <w:t>Paved shoulder</w:t>
      </w:r>
    </w:p>
    <w:p w14:paraId="0AA3EEAC" w14:textId="552461BC" w:rsidR="00B3642C" w:rsidRDefault="00E60590" w:rsidP="00E60590">
      <w:pPr>
        <w:pStyle w:val="TX"/>
        <w:numPr>
          <w:ilvl w:val="0"/>
          <w:numId w:val="8"/>
        </w:numPr>
      </w:pPr>
      <w:r>
        <w:t>Roadside hazard rating of 3</w:t>
      </w:r>
    </w:p>
    <w:p w14:paraId="6FC65F62" w14:textId="0C009F86" w:rsidR="00E60590" w:rsidRDefault="00FF6E13" w:rsidP="00E60590">
      <w:pPr>
        <w:pStyle w:val="TX"/>
        <w:numPr>
          <w:ilvl w:val="0"/>
          <w:numId w:val="8"/>
        </w:numPr>
      </w:pPr>
      <w:r>
        <w:t>Driveway density of 5 driveways per mile</w:t>
      </w:r>
    </w:p>
    <w:p w14:paraId="17B78232" w14:textId="6640221D" w:rsidR="00FF6E13" w:rsidRDefault="00FF6E13" w:rsidP="00E60590">
      <w:pPr>
        <w:pStyle w:val="TX"/>
        <w:numPr>
          <w:ilvl w:val="0"/>
          <w:numId w:val="8"/>
        </w:numPr>
      </w:pPr>
      <w:r>
        <w:t>No horizontal curvature</w:t>
      </w:r>
    </w:p>
    <w:p w14:paraId="4569A926" w14:textId="749422ED" w:rsidR="00FF6E13" w:rsidRDefault="00FF6E13" w:rsidP="00E60590">
      <w:pPr>
        <w:pStyle w:val="TX"/>
        <w:numPr>
          <w:ilvl w:val="0"/>
          <w:numId w:val="8"/>
        </w:numPr>
      </w:pPr>
      <w:r>
        <w:t>No centerline rumble strips</w:t>
      </w:r>
    </w:p>
    <w:p w14:paraId="720CE065" w14:textId="0CE21516" w:rsidR="00FF6E13" w:rsidRDefault="00D73D0B" w:rsidP="00E60590">
      <w:pPr>
        <w:pStyle w:val="TX"/>
        <w:numPr>
          <w:ilvl w:val="0"/>
          <w:numId w:val="8"/>
        </w:numPr>
      </w:pPr>
      <w:r>
        <w:t>No passing lanes</w:t>
      </w:r>
    </w:p>
    <w:p w14:paraId="584F9321" w14:textId="26F85D70" w:rsidR="00D73D0B" w:rsidRDefault="00D73D0B" w:rsidP="00E60590">
      <w:pPr>
        <w:pStyle w:val="TX"/>
        <w:numPr>
          <w:ilvl w:val="0"/>
          <w:numId w:val="8"/>
        </w:numPr>
      </w:pPr>
      <w:r>
        <w:t>No two-way left turn lanes</w:t>
      </w:r>
    </w:p>
    <w:p w14:paraId="21255BCB" w14:textId="28C1B921" w:rsidR="00D73D0B" w:rsidRDefault="00D73D0B" w:rsidP="00E60590">
      <w:pPr>
        <w:pStyle w:val="TX"/>
        <w:numPr>
          <w:ilvl w:val="0"/>
          <w:numId w:val="8"/>
        </w:numPr>
      </w:pPr>
      <w:r>
        <w:t>No lighting</w:t>
      </w:r>
    </w:p>
    <w:p w14:paraId="2AE7E63B" w14:textId="3A5019D1" w:rsidR="00D73D0B" w:rsidRDefault="00D73D0B" w:rsidP="00E60590">
      <w:pPr>
        <w:pStyle w:val="TX"/>
        <w:numPr>
          <w:ilvl w:val="0"/>
          <w:numId w:val="8"/>
        </w:numPr>
      </w:pPr>
      <w:r>
        <w:t>No automated speed enforcement</w:t>
      </w:r>
    </w:p>
    <w:p w14:paraId="7DCEAFF2" w14:textId="4F8F1110" w:rsidR="00D73D0B" w:rsidRDefault="00D30969" w:rsidP="00E60590">
      <w:pPr>
        <w:pStyle w:val="TX"/>
        <w:numPr>
          <w:ilvl w:val="0"/>
          <w:numId w:val="8"/>
        </w:numPr>
      </w:pPr>
      <w:r>
        <w:t>Grade of 0%</w:t>
      </w:r>
    </w:p>
    <w:p w14:paraId="4639350F" w14:textId="78A85A4B" w:rsidR="00B121EC" w:rsidRDefault="00B121EC" w:rsidP="008F714C">
      <w:pPr>
        <w:pStyle w:val="H2"/>
      </w:pPr>
      <w:r>
        <w:t>Rural Four-Lane Divided Roads</w:t>
      </w:r>
    </w:p>
    <w:p w14:paraId="2EC8D0B2" w14:textId="61262DFA" w:rsidR="00AE48E2" w:rsidRDefault="00AE48E2" w:rsidP="00AE48E2">
      <w:pPr>
        <w:pStyle w:val="TX"/>
      </w:pPr>
      <w:r>
        <w:t xml:space="preserve">For rural </w:t>
      </w:r>
      <w:r w:rsidR="00650B78">
        <w:t>four</w:t>
      </w:r>
      <w:r>
        <w:t xml:space="preserve">-lane, divided roads, the predictive model from the </w:t>
      </w:r>
      <w:r w:rsidRPr="00AE5192">
        <w:t>1st edition of the HSM</w:t>
      </w:r>
      <w:r>
        <w:t xml:space="preserve"> is as follows:</w:t>
      </w:r>
    </w:p>
    <w:p w14:paraId="68FB032B" w14:textId="29A770FD" w:rsidR="00AE48E2" w:rsidRDefault="00000000" w:rsidP="00AE48E2">
      <w:pPr>
        <w:pStyle w:val="TX"/>
      </w:pPr>
      <m:oMath>
        <m:sSub>
          <m:sSubPr>
            <m:ctrlPr>
              <w:rPr>
                <w:rFonts w:ascii="Cambria Math" w:hAnsi="Cambria Math"/>
                <w:i/>
              </w:rPr>
            </m:ctrlPr>
          </m:sSubPr>
          <m:e>
            <m:r>
              <w:rPr>
                <w:rFonts w:ascii="Cambria Math" w:hAnsi="Cambria Math"/>
              </w:rPr>
              <m:t>N</m:t>
            </m:r>
          </m:e>
          <m:sub>
            <m:r>
              <w:rPr>
                <w:rFonts w:ascii="Cambria Math" w:hAnsi="Cambria Math"/>
              </w:rPr>
              <m:t>predicted</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spf</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CMF</m:t>
            </m:r>
          </m:e>
          <m:sub>
            <m:r>
              <w:rPr>
                <w:rFonts w:ascii="Cambria Math" w:hAnsi="Cambria Math"/>
              </w:rPr>
              <m:t>1rd</m:t>
            </m:r>
          </m:sub>
        </m:sSub>
        <m:r>
          <w:rPr>
            <w:rFonts w:ascii="Cambria Math" w:hAnsi="Cambria Math"/>
          </w:rPr>
          <m:t>×</m:t>
        </m:r>
        <m:sSub>
          <m:sSubPr>
            <m:ctrlPr>
              <w:rPr>
                <w:rFonts w:ascii="Cambria Math" w:hAnsi="Cambria Math"/>
                <w:i/>
              </w:rPr>
            </m:ctrlPr>
          </m:sSubPr>
          <m:e>
            <m:r>
              <w:rPr>
                <w:rFonts w:ascii="Cambria Math" w:hAnsi="Cambria Math"/>
              </w:rPr>
              <m:t>CMF</m:t>
            </m:r>
          </m:e>
          <m:sub>
            <m:r>
              <w:rPr>
                <w:rFonts w:ascii="Cambria Math" w:hAnsi="Cambria Math"/>
              </w:rPr>
              <m:t>2rd</m:t>
            </m:r>
          </m:sub>
        </m:sSub>
        <m:r>
          <w:rPr>
            <w:rFonts w:ascii="Cambria Math" w:hAnsi="Cambria Math"/>
          </w:rPr>
          <m:t>×… ×</m:t>
        </m:r>
        <m:sSub>
          <m:sSubPr>
            <m:ctrlPr>
              <w:rPr>
                <w:rFonts w:ascii="Cambria Math" w:hAnsi="Cambria Math"/>
                <w:i/>
              </w:rPr>
            </m:ctrlPr>
          </m:sSubPr>
          <m:e>
            <m:r>
              <w:rPr>
                <w:rFonts w:ascii="Cambria Math" w:hAnsi="Cambria Math"/>
              </w:rPr>
              <m:t>CMF</m:t>
            </m:r>
          </m:e>
          <m:sub>
            <m:r>
              <w:rPr>
                <w:rFonts w:ascii="Cambria Math" w:hAnsi="Cambria Math"/>
              </w:rPr>
              <m:t>5rd</m:t>
            </m:r>
          </m:sub>
        </m:sSub>
        <m:r>
          <w:rPr>
            <w:rFonts w:ascii="Cambria Math" w:hAnsi="Cambria Math"/>
          </w:rPr>
          <m:t>)</m:t>
        </m:r>
      </m:oMath>
      <w:r w:rsidR="002401D3">
        <w:t xml:space="preserve"> </w:t>
      </w:r>
    </w:p>
    <w:p w14:paraId="00B585E8" w14:textId="51DC9AAC" w:rsidR="00AE48E2" w:rsidRDefault="00AE48E2" w:rsidP="00AE48E2">
      <w:pPr>
        <w:pStyle w:val="TX"/>
      </w:pPr>
      <w:r>
        <w:t xml:space="preserve">Where, </w:t>
      </w:r>
      <m:oMath>
        <m:sSub>
          <m:sSubPr>
            <m:ctrlPr>
              <w:rPr>
                <w:rFonts w:ascii="Cambria Math" w:hAnsi="Cambria Math"/>
                <w:i/>
              </w:rPr>
            </m:ctrlPr>
          </m:sSubPr>
          <m:e>
            <m:r>
              <w:rPr>
                <w:rFonts w:ascii="Cambria Math" w:hAnsi="Cambria Math"/>
              </w:rPr>
              <m:t>N</m:t>
            </m:r>
          </m:e>
          <m:sub>
            <m:r>
              <w:rPr>
                <w:rFonts w:ascii="Cambria Math" w:hAnsi="Cambria Math"/>
              </w:rPr>
              <m:t>predicted</m:t>
            </m:r>
          </m:sub>
        </m:sSub>
      </m:oMath>
      <w:r>
        <w:t xml:space="preserve"> is the predicted average crash frequency for an individual roadway segment for a specific year, </w:t>
      </w:r>
      <m:oMath>
        <m:sSub>
          <m:sSubPr>
            <m:ctrlPr>
              <w:rPr>
                <w:rFonts w:ascii="Cambria Math" w:hAnsi="Cambria Math"/>
                <w:i/>
              </w:rPr>
            </m:ctrlPr>
          </m:sSubPr>
          <m:e>
            <m:r>
              <w:rPr>
                <w:rFonts w:ascii="Cambria Math" w:hAnsi="Cambria Math"/>
              </w:rPr>
              <m:t>N</m:t>
            </m:r>
          </m:e>
          <m:sub>
            <m:r>
              <w:rPr>
                <w:rFonts w:ascii="Cambria Math" w:hAnsi="Cambria Math"/>
              </w:rPr>
              <m:t>spf</m:t>
            </m:r>
          </m:sub>
        </m:sSub>
      </m:oMath>
      <w:r>
        <w:t xml:space="preserve"> is the </w:t>
      </w:r>
      <w:r w:rsidRPr="00BD25BC">
        <w:t>predicted average crash frequency for base conditions for an individual roadway segment</w:t>
      </w:r>
      <w:r>
        <w:t xml:space="preserve">,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t xml:space="preserve"> is the calibration factor for roadway segments of a specific type developed for a particular jurisdiction or geographical area, and </w:t>
      </w:r>
      <m:oMath>
        <m:sSub>
          <m:sSubPr>
            <m:ctrlPr>
              <w:rPr>
                <w:rFonts w:ascii="Cambria Math" w:hAnsi="Cambria Math"/>
                <w:i/>
              </w:rPr>
            </m:ctrlPr>
          </m:sSubPr>
          <m:e>
            <m:r>
              <w:rPr>
                <w:rFonts w:ascii="Cambria Math" w:hAnsi="Cambria Math"/>
              </w:rPr>
              <m:t>CMF</m:t>
            </m:r>
          </m:e>
          <m:sub>
            <m:r>
              <w:rPr>
                <w:rFonts w:ascii="Cambria Math" w:hAnsi="Cambria Math"/>
              </w:rPr>
              <m:t>1rd</m:t>
            </m:r>
          </m:sub>
        </m:sSub>
      </m:oMath>
      <w:r>
        <w:t xml:space="preserve"> to </w:t>
      </w:r>
      <m:oMath>
        <m:sSub>
          <m:sSubPr>
            <m:ctrlPr>
              <w:rPr>
                <w:rFonts w:ascii="Cambria Math" w:hAnsi="Cambria Math"/>
                <w:i/>
              </w:rPr>
            </m:ctrlPr>
          </m:sSubPr>
          <m:e>
            <m:r>
              <w:rPr>
                <w:rFonts w:ascii="Cambria Math" w:hAnsi="Cambria Math"/>
              </w:rPr>
              <m:t>CMF</m:t>
            </m:r>
          </m:e>
          <m:sub>
            <m:r>
              <w:rPr>
                <w:rFonts w:ascii="Cambria Math" w:hAnsi="Cambria Math"/>
              </w:rPr>
              <m:t>5rd</m:t>
            </m:r>
          </m:sub>
        </m:sSub>
        <m:r>
          <w:rPr>
            <w:rFonts w:ascii="Cambria Math" w:hAnsi="Cambria Math"/>
          </w:rPr>
          <m:t xml:space="preserve"> </m:t>
        </m:r>
      </m:oMath>
      <w:r>
        <w:t>are c</w:t>
      </w:r>
      <w:r w:rsidRPr="00CA62FF">
        <w:t xml:space="preserve">rash modification factors </w:t>
      </w:r>
      <w:r>
        <w:t>(also called adjustment factors).</w:t>
      </w:r>
    </w:p>
    <w:p w14:paraId="4EDEBD5E" w14:textId="77777777" w:rsidR="00AE48E2" w:rsidRDefault="00AE48E2" w:rsidP="00AE48E2">
      <w:pPr>
        <w:pStyle w:val="TX"/>
      </w:pPr>
      <w:r>
        <w:t xml:space="preserve">The base condition SPF for predicted average crash frequency </w:t>
      </w:r>
      <w:r w:rsidRPr="0014339D">
        <w:t>for rural two-lane, two-way roadway segments</w:t>
      </w:r>
      <w:r>
        <w:t xml:space="preserve"> is as follows:</w:t>
      </w:r>
    </w:p>
    <w:p w14:paraId="52139FCE" w14:textId="67A7C117" w:rsidR="00AE48E2" w:rsidRDefault="00000000" w:rsidP="00AE48E2">
      <w:pPr>
        <w:pStyle w:val="TX"/>
      </w:pPr>
      <m:oMath>
        <m:sSub>
          <m:sSubPr>
            <m:ctrlPr>
              <w:rPr>
                <w:rFonts w:ascii="Cambria Math" w:hAnsi="Cambria Math"/>
                <w:i/>
              </w:rPr>
            </m:ctrlPr>
          </m:sSubPr>
          <m:e>
            <m:r>
              <w:rPr>
                <w:rFonts w:ascii="Cambria Math" w:hAnsi="Cambria Math"/>
              </w:rPr>
              <m:t>N</m:t>
            </m:r>
          </m:e>
          <m:sub>
            <m:r>
              <w:rPr>
                <w:rFonts w:ascii="Cambria Math" w:hAnsi="Cambria Math"/>
              </w:rPr>
              <m:t>spf</m:t>
            </m:r>
          </m:sub>
        </m:sSub>
        <m:r>
          <w:rPr>
            <w:rFonts w:ascii="Cambria Math" w:hAnsi="Cambria Math"/>
          </w:rPr>
          <m:t>= exp⁡(a+b×</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AADT</m:t>
                </m:r>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L</m:t>
                </m:r>
              </m:e>
            </m:d>
          </m:e>
        </m:func>
        <m:r>
          <w:rPr>
            <w:rFonts w:ascii="Cambria Math" w:hAnsi="Cambria Math"/>
          </w:rPr>
          <m:t>)</m:t>
        </m:r>
      </m:oMath>
      <w:r w:rsidR="002401D3">
        <w:t xml:space="preserve"> </w:t>
      </w:r>
    </w:p>
    <w:p w14:paraId="55E69347" w14:textId="098C0DBB" w:rsidR="00AE48E2" w:rsidRDefault="00AE48E2" w:rsidP="00AE48E2">
      <w:pPr>
        <w:pStyle w:val="TX"/>
      </w:pPr>
      <w:r>
        <w:t xml:space="preserve">Where, </w:t>
      </w:r>
      <m:oMath>
        <m:r>
          <w:rPr>
            <w:rFonts w:ascii="Cambria Math" w:hAnsi="Cambria Math"/>
          </w:rPr>
          <m:t>AADT</m:t>
        </m:r>
      </m:oMath>
      <w:r>
        <w:t xml:space="preserve"> is the average annual daily traffic volume, </w:t>
      </w:r>
      <m:oMath>
        <m:r>
          <w:rPr>
            <w:rFonts w:ascii="Cambria Math" w:hAnsi="Cambria Math"/>
          </w:rPr>
          <m:t>L</m:t>
        </m:r>
      </m:oMath>
      <w:r>
        <w:t xml:space="preserve"> is the length of the roadway segment in miles</w:t>
      </w:r>
      <w:r w:rsidR="00465D96">
        <w:t xml:space="preserve">, and </w:t>
      </w:r>
      <m:oMath>
        <m:r>
          <w:rPr>
            <w:rFonts w:ascii="Cambria Math" w:hAnsi="Cambria Math"/>
          </w:rPr>
          <m:t>a</m:t>
        </m:r>
      </m:oMath>
      <w:r w:rsidR="00300D73">
        <w:t xml:space="preserve"> and </w:t>
      </w:r>
      <m:oMath>
        <m:r>
          <w:rPr>
            <w:rFonts w:ascii="Cambria Math" w:hAnsi="Cambria Math"/>
          </w:rPr>
          <m:t>b</m:t>
        </m:r>
      </m:oMath>
      <w:r w:rsidR="00AF415A">
        <w:t xml:space="preserve"> are regression coefficients.</w:t>
      </w:r>
      <w:r w:rsidR="00257893">
        <w:t xml:space="preserve"> </w:t>
      </w:r>
    </w:p>
    <w:p w14:paraId="63007548" w14:textId="49461E6C" w:rsidR="00054E8E" w:rsidRDefault="00054E8E" w:rsidP="00054E8E">
      <w:pPr>
        <w:pStyle w:val="TX"/>
      </w:pPr>
      <w:r>
        <w:t>The overdispersion parameter (</w:t>
      </w:r>
      <m:oMath>
        <m:r>
          <w:rPr>
            <w:rFonts w:ascii="Cambria Math" w:hAnsi="Cambria Math"/>
          </w:rPr>
          <m:t>k</m:t>
        </m:r>
      </m:oMath>
      <w:r>
        <w:t xml:space="preserve">) is </w:t>
      </w:r>
      <w:r w:rsidR="00C07A6C">
        <w:t>estimated as a function of the length of the roadway segment</w:t>
      </w:r>
      <w:r w:rsidR="00537421">
        <w:t>:</w:t>
      </w:r>
    </w:p>
    <w:p w14:paraId="30F89208" w14:textId="330532A0" w:rsidR="002401D3" w:rsidRDefault="00545E7D" w:rsidP="00AE48E2">
      <w:pPr>
        <w:pStyle w:val="TX"/>
      </w:pPr>
      <m:oMath>
        <m:r>
          <w:rPr>
            <w:rFonts w:ascii="Cambria Math" w:hAnsi="Cambria Math"/>
          </w:rPr>
          <m:t>k=1 / exp</m:t>
        </m:r>
        <m:r>
          <m:rPr>
            <m:sty m:val="p"/>
          </m:rPr>
          <w:rPr>
            <w:rFonts w:ascii="Cambria Math" w:hAnsi="Cambria Math"/>
          </w:rPr>
          <m:t>⁡</m:t>
        </m:r>
        <m:r>
          <w:rPr>
            <w:rFonts w:ascii="Cambria Math" w:hAnsi="Cambria Math"/>
          </w:rPr>
          <m:t>(c+</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L</m:t>
                </m:r>
              </m:e>
            </m:d>
          </m:e>
        </m:func>
        <m:r>
          <w:rPr>
            <w:rFonts w:ascii="Cambria Math" w:hAnsi="Cambria Math"/>
          </w:rPr>
          <m:t>)</m:t>
        </m:r>
      </m:oMath>
      <w:r w:rsidR="002401D3">
        <w:t xml:space="preserve"> </w:t>
      </w:r>
    </w:p>
    <w:p w14:paraId="69740275" w14:textId="1DA45588" w:rsidR="00545E7D" w:rsidRDefault="00545E7D" w:rsidP="00AE48E2">
      <w:pPr>
        <w:pStyle w:val="TX"/>
      </w:pPr>
      <w:r>
        <w:t xml:space="preserve">Where, </w:t>
      </w:r>
      <m:oMath>
        <m:r>
          <w:rPr>
            <w:rFonts w:ascii="Cambria Math" w:hAnsi="Cambria Math"/>
          </w:rPr>
          <m:t>c</m:t>
        </m:r>
      </m:oMath>
      <w:r>
        <w:t xml:space="preserve"> is the regression coefficient </w:t>
      </w:r>
      <w:r w:rsidR="004332F5">
        <w:t>used to determine the overdispersion parameter.</w:t>
      </w:r>
    </w:p>
    <w:p w14:paraId="65D28FAA" w14:textId="5BD0232E" w:rsidR="004332F5" w:rsidRDefault="004332F5" w:rsidP="004332F5">
      <w:pPr>
        <w:pStyle w:val="TX"/>
      </w:pPr>
      <w:r>
        <w:t xml:space="preserve">For total crashes, the regression coefficients are </w:t>
      </w:r>
      <w:r w:rsidR="00F93242">
        <w:t xml:space="preserve">as </w:t>
      </w:r>
      <w:r>
        <w:t>follows:</w:t>
      </w:r>
    </w:p>
    <w:p w14:paraId="59DE5954" w14:textId="77777777" w:rsidR="004332F5" w:rsidRDefault="004332F5" w:rsidP="004332F5">
      <w:pPr>
        <w:pStyle w:val="TX"/>
        <w:numPr>
          <w:ilvl w:val="0"/>
          <w:numId w:val="9"/>
        </w:numPr>
      </w:pPr>
      <m:oMath>
        <m:r>
          <w:rPr>
            <w:rFonts w:ascii="Cambria Math" w:hAnsi="Cambria Math"/>
          </w:rPr>
          <m:t>a = -9.025</m:t>
        </m:r>
      </m:oMath>
    </w:p>
    <w:p w14:paraId="44720910" w14:textId="47D145FF" w:rsidR="004332F5" w:rsidRDefault="004332F5" w:rsidP="004332F5">
      <w:pPr>
        <w:pStyle w:val="TX"/>
        <w:numPr>
          <w:ilvl w:val="0"/>
          <w:numId w:val="9"/>
        </w:numPr>
      </w:pPr>
      <m:oMath>
        <m:r>
          <w:rPr>
            <w:rFonts w:ascii="Cambria Math" w:hAnsi="Cambria Math"/>
          </w:rPr>
          <m:t>b = 1.049</m:t>
        </m:r>
      </m:oMath>
    </w:p>
    <w:p w14:paraId="427725AC" w14:textId="296A383B" w:rsidR="004332F5" w:rsidRPr="002401D3" w:rsidRDefault="004332F5" w:rsidP="004332F5">
      <w:pPr>
        <w:pStyle w:val="TX"/>
        <w:numPr>
          <w:ilvl w:val="0"/>
          <w:numId w:val="9"/>
        </w:numPr>
      </w:pPr>
      <m:oMath>
        <m:r>
          <w:rPr>
            <w:rFonts w:ascii="Cambria Math" w:hAnsi="Cambria Math"/>
          </w:rPr>
          <m:t>c = 1.549</m:t>
        </m:r>
      </m:oMath>
    </w:p>
    <w:p w14:paraId="327FD6EC" w14:textId="3FA75E6D" w:rsidR="00281B3F" w:rsidRDefault="00A503CA" w:rsidP="00513193">
      <w:pPr>
        <w:pStyle w:val="TX"/>
      </w:pPr>
      <w:r>
        <w:t>Unlike the prediction model for rural two</w:t>
      </w:r>
      <w:r w:rsidR="00281B3F">
        <w:t>-</w:t>
      </w:r>
      <w:r>
        <w:t xml:space="preserve">lane roads, </w:t>
      </w:r>
      <w:r w:rsidR="005F0A37">
        <w:t xml:space="preserve">the relationship between </w:t>
      </w:r>
      <m:oMath>
        <m:sSub>
          <m:sSubPr>
            <m:ctrlPr>
              <w:rPr>
                <w:rFonts w:ascii="Cambria Math" w:hAnsi="Cambria Math"/>
                <w:i/>
              </w:rPr>
            </m:ctrlPr>
          </m:sSubPr>
          <m:e>
            <m:r>
              <w:rPr>
                <w:rFonts w:ascii="Cambria Math" w:hAnsi="Cambria Math"/>
              </w:rPr>
              <m:t>N</m:t>
            </m:r>
          </m:e>
          <m:sub>
            <m:r>
              <w:rPr>
                <w:rFonts w:ascii="Cambria Math" w:hAnsi="Cambria Math"/>
              </w:rPr>
              <m:t>spf</m:t>
            </m:r>
          </m:sub>
        </m:sSub>
      </m:oMath>
      <w:r w:rsidR="005F0A37">
        <w:t xml:space="preserve"> and AADT is not linear. However, with </w:t>
      </w:r>
      <w:r w:rsidR="005F0A37" w:rsidRPr="002E2B7D">
        <w:rPr>
          <w:i/>
          <w:iCs/>
        </w:rPr>
        <w:t>b</w:t>
      </w:r>
      <w:r w:rsidR="005F0A37">
        <w:t xml:space="preserve"> (the power for AADT) = 1.049, the relationship is close to being </w:t>
      </w:r>
      <w:r w:rsidR="00281B3F">
        <w:t>linear</w:t>
      </w:r>
      <w:r w:rsidR="005357A6">
        <w:t xml:space="preserve"> (if </w:t>
      </w:r>
      <w:r w:rsidR="005357A6" w:rsidRPr="002E2B7D">
        <w:rPr>
          <w:i/>
          <w:iCs/>
        </w:rPr>
        <w:t>b</w:t>
      </w:r>
      <w:r w:rsidR="005357A6">
        <w:t xml:space="preserve"> = 1.0, then the relationship is linear as in the case of rural two-lane roads)</w:t>
      </w:r>
      <w:r w:rsidR="00281B3F">
        <w:t xml:space="preserve">. </w:t>
      </w:r>
      <w:r w:rsidR="00513193">
        <w:t xml:space="preserve">Again, this has implications for the use of the approaches recommended by Lord et al., (2015) versus crash rates. </w:t>
      </w:r>
    </w:p>
    <w:p w14:paraId="09ACE4C9" w14:textId="3931CDF6" w:rsidR="00AE48E2" w:rsidRPr="002401D3" w:rsidRDefault="00AE48E2" w:rsidP="00AE48E2">
      <w:pPr>
        <w:pStyle w:val="TX"/>
      </w:pPr>
      <w:r>
        <w:t xml:space="preserve">The base conditions for the SPF are as follows (note that a CMF is available for each of these </w:t>
      </w:r>
      <w:r w:rsidR="00C86587">
        <w:t>5</w:t>
      </w:r>
      <w:r>
        <w:t xml:space="preserve"> base conditions, and they can be modified based on actual conditions):</w:t>
      </w:r>
    </w:p>
    <w:p w14:paraId="48D1AC44" w14:textId="77777777" w:rsidR="00AE48E2" w:rsidRDefault="00AE48E2" w:rsidP="00AE48E2">
      <w:pPr>
        <w:pStyle w:val="TX"/>
        <w:numPr>
          <w:ilvl w:val="0"/>
          <w:numId w:val="8"/>
        </w:numPr>
      </w:pPr>
      <w:r>
        <w:t>Lane width of 12 feet</w:t>
      </w:r>
    </w:p>
    <w:p w14:paraId="2ECA7DDA" w14:textId="11232462" w:rsidR="00AE48E2" w:rsidRDefault="00C86587" w:rsidP="00AE48E2">
      <w:pPr>
        <w:pStyle w:val="TX"/>
        <w:numPr>
          <w:ilvl w:val="0"/>
          <w:numId w:val="8"/>
        </w:numPr>
      </w:pPr>
      <w:r>
        <w:t>Right s</w:t>
      </w:r>
      <w:r w:rsidR="00AE48E2">
        <w:t xml:space="preserve">houlder width of </w:t>
      </w:r>
      <w:r>
        <w:t>8</w:t>
      </w:r>
      <w:r w:rsidR="00AE48E2">
        <w:t xml:space="preserve"> feet</w:t>
      </w:r>
    </w:p>
    <w:p w14:paraId="294AE32C" w14:textId="572AD108" w:rsidR="00AE48E2" w:rsidRDefault="00C86587" w:rsidP="00AE48E2">
      <w:pPr>
        <w:pStyle w:val="TX"/>
        <w:numPr>
          <w:ilvl w:val="0"/>
          <w:numId w:val="8"/>
        </w:numPr>
      </w:pPr>
      <w:r>
        <w:t>Median width of 30feet</w:t>
      </w:r>
    </w:p>
    <w:p w14:paraId="2AB65D14" w14:textId="77777777" w:rsidR="00AE48E2" w:rsidRDefault="00AE48E2" w:rsidP="00AE48E2">
      <w:pPr>
        <w:pStyle w:val="TX"/>
        <w:numPr>
          <w:ilvl w:val="0"/>
          <w:numId w:val="8"/>
        </w:numPr>
      </w:pPr>
      <w:r>
        <w:t>No lighting</w:t>
      </w:r>
    </w:p>
    <w:p w14:paraId="311D87CE" w14:textId="7D1A163C" w:rsidR="00AE48E2" w:rsidRDefault="00AE48E2" w:rsidP="00AE48E2">
      <w:pPr>
        <w:pStyle w:val="TX"/>
        <w:numPr>
          <w:ilvl w:val="0"/>
          <w:numId w:val="8"/>
        </w:numPr>
      </w:pPr>
      <w:r>
        <w:t>No automated speed enforcement</w:t>
      </w:r>
    </w:p>
    <w:p w14:paraId="309F4649" w14:textId="6468DBEC" w:rsidR="0075203B" w:rsidRDefault="0075203B" w:rsidP="0075203B">
      <w:pPr>
        <w:pStyle w:val="H2"/>
      </w:pPr>
      <w:r>
        <w:t xml:space="preserve">Urban Two-Lane Undivided </w:t>
      </w:r>
      <w:r w:rsidR="005673AF">
        <w:t>Arterials</w:t>
      </w:r>
    </w:p>
    <w:p w14:paraId="695835CF" w14:textId="636968D0" w:rsidR="0075203B" w:rsidRDefault="0075203B" w:rsidP="0075203B">
      <w:pPr>
        <w:pStyle w:val="TX"/>
      </w:pPr>
      <w:r>
        <w:t xml:space="preserve">For </w:t>
      </w:r>
      <w:r w:rsidR="005673AF">
        <w:t>urban</w:t>
      </w:r>
      <w:r>
        <w:t xml:space="preserve"> </w:t>
      </w:r>
      <w:r w:rsidR="005673AF">
        <w:t>two</w:t>
      </w:r>
      <w:r>
        <w:t xml:space="preserve">-lane </w:t>
      </w:r>
      <w:r w:rsidR="005673AF">
        <w:t>un</w:t>
      </w:r>
      <w:r>
        <w:t xml:space="preserve">divided </w:t>
      </w:r>
      <w:r w:rsidR="005673AF">
        <w:t>arterials</w:t>
      </w:r>
      <w:r>
        <w:t xml:space="preserve">, the predictive model from the </w:t>
      </w:r>
      <w:r w:rsidRPr="00AE5192">
        <w:t>1st edition of the HSM</w:t>
      </w:r>
      <w:r>
        <w:t xml:space="preserve"> is as follows:</w:t>
      </w:r>
    </w:p>
    <w:p w14:paraId="7815377D" w14:textId="0921EDFC" w:rsidR="0075203B" w:rsidRDefault="00000000" w:rsidP="0075203B">
      <w:pPr>
        <w:pStyle w:val="TX"/>
      </w:pPr>
      <m:oMath>
        <m:sSub>
          <m:sSubPr>
            <m:ctrlPr>
              <w:rPr>
                <w:rFonts w:ascii="Cambria Math" w:hAnsi="Cambria Math"/>
                <w:i/>
              </w:rPr>
            </m:ctrlPr>
          </m:sSubPr>
          <m:e>
            <m:r>
              <w:rPr>
                <w:rFonts w:ascii="Cambria Math" w:hAnsi="Cambria Math"/>
              </w:rPr>
              <m:t>N</m:t>
            </m:r>
          </m:e>
          <m:sub>
            <m:r>
              <w:rPr>
                <w:rFonts w:ascii="Cambria Math" w:hAnsi="Cambria Math"/>
              </w:rPr>
              <m:t>predicted</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br</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pedr</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biker</m:t>
            </m:r>
          </m:sub>
        </m:sSub>
        <m:r>
          <w:rPr>
            <w:rFonts w:ascii="Cambria Math" w:hAnsi="Cambria Math"/>
          </w:rPr>
          <m:t>)</m:t>
        </m:r>
      </m:oMath>
      <w:r w:rsidR="0075203B">
        <w:t xml:space="preserve"> </w:t>
      </w:r>
    </w:p>
    <w:p w14:paraId="461B6FC4" w14:textId="2CF7D168" w:rsidR="006636B9" w:rsidRDefault="00000000" w:rsidP="006636B9">
      <w:pPr>
        <w:pStyle w:val="TX"/>
      </w:pPr>
      <m:oMath>
        <m:sSub>
          <m:sSubPr>
            <m:ctrlPr>
              <w:rPr>
                <w:rFonts w:ascii="Cambria Math" w:hAnsi="Cambria Math"/>
                <w:i/>
              </w:rPr>
            </m:ctrlPr>
          </m:sSubPr>
          <m:e>
            <m:r>
              <w:rPr>
                <w:rFonts w:ascii="Cambria Math" w:hAnsi="Cambria Math"/>
              </w:rPr>
              <m:t>N</m:t>
            </m:r>
          </m:e>
          <m:sub>
            <m:r>
              <w:rPr>
                <w:rFonts w:ascii="Cambria Math" w:hAnsi="Cambria Math"/>
              </w:rPr>
              <m:t>br</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spf</m:t>
            </m:r>
          </m:sub>
        </m:sSub>
        <m:r>
          <w:rPr>
            <w:rFonts w:ascii="Cambria Math" w:hAnsi="Cambria Math"/>
          </w:rPr>
          <m:t>×(</m:t>
        </m:r>
        <m:sSub>
          <m:sSubPr>
            <m:ctrlPr>
              <w:rPr>
                <w:rFonts w:ascii="Cambria Math" w:hAnsi="Cambria Math"/>
                <w:i/>
              </w:rPr>
            </m:ctrlPr>
          </m:sSubPr>
          <m:e>
            <m:r>
              <w:rPr>
                <w:rFonts w:ascii="Cambria Math" w:hAnsi="Cambria Math"/>
              </w:rPr>
              <m:t>CMF</m:t>
            </m:r>
          </m:e>
          <m:sub>
            <m:r>
              <w:rPr>
                <w:rFonts w:ascii="Cambria Math" w:hAnsi="Cambria Math"/>
              </w:rPr>
              <m:t>1r</m:t>
            </m:r>
          </m:sub>
        </m:sSub>
        <m:r>
          <w:rPr>
            <w:rFonts w:ascii="Cambria Math" w:hAnsi="Cambria Math"/>
          </w:rPr>
          <m:t>×</m:t>
        </m:r>
        <m:sSub>
          <m:sSubPr>
            <m:ctrlPr>
              <w:rPr>
                <w:rFonts w:ascii="Cambria Math" w:hAnsi="Cambria Math"/>
                <w:i/>
              </w:rPr>
            </m:ctrlPr>
          </m:sSubPr>
          <m:e>
            <m:r>
              <w:rPr>
                <w:rFonts w:ascii="Cambria Math" w:hAnsi="Cambria Math"/>
              </w:rPr>
              <m:t>CMF</m:t>
            </m:r>
          </m:e>
          <m:sub>
            <m:r>
              <w:rPr>
                <w:rFonts w:ascii="Cambria Math" w:hAnsi="Cambria Math"/>
              </w:rPr>
              <m:t>2r</m:t>
            </m:r>
          </m:sub>
        </m:sSub>
        <m:r>
          <w:rPr>
            <w:rFonts w:ascii="Cambria Math" w:hAnsi="Cambria Math"/>
          </w:rPr>
          <m:t>×… ×</m:t>
        </m:r>
        <m:sSub>
          <m:sSubPr>
            <m:ctrlPr>
              <w:rPr>
                <w:rFonts w:ascii="Cambria Math" w:hAnsi="Cambria Math"/>
                <w:i/>
              </w:rPr>
            </m:ctrlPr>
          </m:sSubPr>
          <m:e>
            <m:r>
              <w:rPr>
                <w:rFonts w:ascii="Cambria Math" w:hAnsi="Cambria Math"/>
              </w:rPr>
              <m:t>CMF</m:t>
            </m:r>
          </m:e>
          <m:sub>
            <m:r>
              <w:rPr>
                <w:rFonts w:ascii="Cambria Math" w:hAnsi="Cambria Math"/>
              </w:rPr>
              <m:t>4r</m:t>
            </m:r>
          </m:sub>
        </m:sSub>
        <m:r>
          <w:rPr>
            <w:rFonts w:ascii="Cambria Math" w:hAnsi="Cambria Math"/>
          </w:rPr>
          <m:t>)</m:t>
        </m:r>
      </m:oMath>
      <w:r w:rsidR="006636B9">
        <w:t xml:space="preserve"> </w:t>
      </w:r>
    </w:p>
    <w:p w14:paraId="3E998421" w14:textId="77777777" w:rsidR="006636B9" w:rsidRDefault="006636B9" w:rsidP="0075203B">
      <w:pPr>
        <w:pStyle w:val="TX"/>
      </w:pPr>
    </w:p>
    <w:p w14:paraId="60FEA8D3" w14:textId="453BCAF8" w:rsidR="0075203B" w:rsidRDefault="0075203B" w:rsidP="0075203B">
      <w:pPr>
        <w:pStyle w:val="TX"/>
      </w:pPr>
      <w:r>
        <w:t xml:space="preserve">Where, </w:t>
      </w:r>
      <m:oMath>
        <m:sSub>
          <m:sSubPr>
            <m:ctrlPr>
              <w:rPr>
                <w:rFonts w:ascii="Cambria Math" w:hAnsi="Cambria Math"/>
                <w:i/>
              </w:rPr>
            </m:ctrlPr>
          </m:sSubPr>
          <m:e>
            <m:r>
              <w:rPr>
                <w:rFonts w:ascii="Cambria Math" w:hAnsi="Cambria Math"/>
              </w:rPr>
              <m:t>N</m:t>
            </m:r>
          </m:e>
          <m:sub>
            <m:r>
              <w:rPr>
                <w:rFonts w:ascii="Cambria Math" w:hAnsi="Cambria Math"/>
              </w:rPr>
              <m:t>predicted</m:t>
            </m:r>
          </m:sub>
        </m:sSub>
      </m:oMath>
      <w:r>
        <w:t xml:space="preserve"> is the predicted average crash frequency for an individual roadway segment for a specific year,</w:t>
      </w:r>
      <w:r w:rsidR="00AF66A5" w:rsidRPr="00AF66A5">
        <w:rPr>
          <w:rFonts w:ascii="Cambria Math" w:hAnsi="Cambria Math"/>
          <w:i/>
        </w:rPr>
        <w:t xml:space="preserve"> </w:t>
      </w:r>
      <m:oMath>
        <m:sSub>
          <m:sSubPr>
            <m:ctrlPr>
              <w:rPr>
                <w:rFonts w:ascii="Cambria Math" w:hAnsi="Cambria Math"/>
                <w:i/>
              </w:rPr>
            </m:ctrlPr>
          </m:sSubPr>
          <m:e>
            <m:r>
              <w:rPr>
                <w:rFonts w:ascii="Cambria Math" w:hAnsi="Cambria Math"/>
              </w:rPr>
              <m:t>N</m:t>
            </m:r>
          </m:e>
          <m:sub>
            <m:r>
              <w:rPr>
                <w:rFonts w:ascii="Cambria Math" w:hAnsi="Cambria Math"/>
              </w:rPr>
              <m:t>br</m:t>
            </m:r>
          </m:sub>
        </m:sSub>
      </m:oMath>
      <w:r w:rsidR="00AF66A5">
        <w:t xml:space="preserve"> is the </w:t>
      </w:r>
      <w:r w:rsidR="00AF66A5" w:rsidRPr="00BD25BC">
        <w:t>predicted average crash frequency for an individual roadway segment</w:t>
      </w:r>
      <w:r w:rsidR="003E4FFC">
        <w:t xml:space="preserve"> (excluding vehicle-pedestrian and vehicle-bicycle collisions)</w:t>
      </w:r>
      <w:r w:rsidR="00F27FDA">
        <w:t>,</w:t>
      </w:r>
      <w:r w:rsidR="00A239C0" w:rsidRPr="00A239C0">
        <w:rPr>
          <w:rFonts w:ascii="Cambria Math" w:hAnsi="Cambria Math"/>
          <w:i/>
        </w:rPr>
        <w:t xml:space="preserve"> </w:t>
      </w:r>
      <m:oMath>
        <m:sSub>
          <m:sSubPr>
            <m:ctrlPr>
              <w:rPr>
                <w:rFonts w:ascii="Cambria Math" w:hAnsi="Cambria Math"/>
                <w:i/>
              </w:rPr>
            </m:ctrlPr>
          </m:sSubPr>
          <m:e>
            <m:r>
              <w:rPr>
                <w:rFonts w:ascii="Cambria Math" w:hAnsi="Cambria Math"/>
              </w:rPr>
              <m:t>N</m:t>
            </m:r>
          </m:e>
          <m:sub>
            <m:r>
              <w:rPr>
                <w:rFonts w:ascii="Cambria Math" w:hAnsi="Cambria Math"/>
              </w:rPr>
              <m:t>pedr</m:t>
            </m:r>
          </m:sub>
        </m:sSub>
      </m:oMath>
      <w:r w:rsidR="00A239C0">
        <w:t xml:space="preserve"> is the </w:t>
      </w:r>
      <w:r w:rsidR="00A239C0" w:rsidRPr="00BD25BC">
        <w:t xml:space="preserve">predicted average crash frequency </w:t>
      </w:r>
      <w:r w:rsidR="00EA6852">
        <w:t>o</w:t>
      </w:r>
      <w:r w:rsidR="00A239C0" w:rsidRPr="00BD25BC">
        <w:t>f</w:t>
      </w:r>
      <w:r w:rsidR="00EA6852">
        <w:t xml:space="preserve"> vehicle-pedestrian collisions for an individual roadway segment</w:t>
      </w:r>
      <w:r w:rsidR="00B04CE3">
        <w:t xml:space="preserve">, </w:t>
      </w:r>
      <m:oMath>
        <m:sSub>
          <m:sSubPr>
            <m:ctrlPr>
              <w:rPr>
                <w:rFonts w:ascii="Cambria Math" w:hAnsi="Cambria Math"/>
                <w:i/>
              </w:rPr>
            </m:ctrlPr>
          </m:sSubPr>
          <m:e>
            <m:r>
              <w:rPr>
                <w:rFonts w:ascii="Cambria Math" w:hAnsi="Cambria Math"/>
              </w:rPr>
              <m:t>N</m:t>
            </m:r>
          </m:e>
          <m:sub>
            <m:r>
              <w:rPr>
                <w:rFonts w:ascii="Cambria Math" w:hAnsi="Cambria Math"/>
              </w:rPr>
              <m:t>biker</m:t>
            </m:r>
          </m:sub>
        </m:sSub>
      </m:oMath>
      <w:r w:rsidR="00B04CE3">
        <w:t xml:space="preserve"> is the </w:t>
      </w:r>
      <w:r w:rsidR="00B04CE3" w:rsidRPr="00BD25BC">
        <w:t xml:space="preserve">predicted average crash frequency </w:t>
      </w:r>
      <w:r w:rsidR="00B04CE3">
        <w:t>o</w:t>
      </w:r>
      <w:r w:rsidR="00B04CE3" w:rsidRPr="00BD25BC">
        <w:t>f</w:t>
      </w:r>
      <w:r w:rsidR="00B04CE3">
        <w:t xml:space="preserve"> vehicle-bicycle collisions for an individual roadway segment, </w:t>
      </w:r>
      <m:oMath>
        <m:sSub>
          <m:sSubPr>
            <m:ctrlPr>
              <w:rPr>
                <w:rFonts w:ascii="Cambria Math" w:hAnsi="Cambria Math"/>
                <w:i/>
              </w:rPr>
            </m:ctrlPr>
          </m:sSubPr>
          <m:e>
            <m:r>
              <w:rPr>
                <w:rFonts w:ascii="Cambria Math" w:hAnsi="Cambria Math"/>
              </w:rPr>
              <m:t>N</m:t>
            </m:r>
          </m:e>
          <m:sub>
            <m:r>
              <w:rPr>
                <w:rFonts w:ascii="Cambria Math" w:hAnsi="Cambria Math"/>
              </w:rPr>
              <m:t>spf</m:t>
            </m:r>
          </m:sub>
        </m:sSub>
      </m:oMath>
      <w:r>
        <w:t xml:space="preserve"> is the </w:t>
      </w:r>
      <w:r w:rsidRPr="00BD25BC">
        <w:t>predicted average crash frequency for base conditions for an individual roadway segment</w:t>
      </w:r>
      <w:r w:rsidR="00F27FDA">
        <w:t xml:space="preserve"> excluding vehicle-pedestrian and vehicle-bicycle collisions), </w:t>
      </w:r>
      <w:r>
        <w:t xml:space="preserve">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t xml:space="preserve"> is the calibration factor for roadway segments of a specific type developed for a particular jurisdiction or geographical area, and </w:t>
      </w:r>
      <m:oMath>
        <m:sSub>
          <m:sSubPr>
            <m:ctrlPr>
              <w:rPr>
                <w:rFonts w:ascii="Cambria Math" w:hAnsi="Cambria Math"/>
                <w:i/>
              </w:rPr>
            </m:ctrlPr>
          </m:sSubPr>
          <m:e>
            <m:r>
              <w:rPr>
                <w:rFonts w:ascii="Cambria Math" w:hAnsi="Cambria Math"/>
              </w:rPr>
              <m:t>CMF</m:t>
            </m:r>
          </m:e>
          <m:sub>
            <m:r>
              <w:rPr>
                <w:rFonts w:ascii="Cambria Math" w:hAnsi="Cambria Math"/>
              </w:rPr>
              <m:t>1r</m:t>
            </m:r>
          </m:sub>
        </m:sSub>
      </m:oMath>
      <w:r>
        <w:t xml:space="preserve"> to </w:t>
      </w:r>
      <m:oMath>
        <m:sSub>
          <m:sSubPr>
            <m:ctrlPr>
              <w:rPr>
                <w:rFonts w:ascii="Cambria Math" w:hAnsi="Cambria Math"/>
                <w:i/>
              </w:rPr>
            </m:ctrlPr>
          </m:sSubPr>
          <m:e>
            <m:r>
              <w:rPr>
                <w:rFonts w:ascii="Cambria Math" w:hAnsi="Cambria Math"/>
              </w:rPr>
              <m:t>CMF</m:t>
            </m:r>
          </m:e>
          <m:sub>
            <m:r>
              <w:rPr>
                <w:rFonts w:ascii="Cambria Math" w:hAnsi="Cambria Math"/>
              </w:rPr>
              <m:t>4r</m:t>
            </m:r>
          </m:sub>
        </m:sSub>
        <m:r>
          <w:rPr>
            <w:rFonts w:ascii="Cambria Math" w:hAnsi="Cambria Math"/>
          </w:rPr>
          <m:t xml:space="preserve"> </m:t>
        </m:r>
      </m:oMath>
      <w:r>
        <w:t>are c</w:t>
      </w:r>
      <w:r w:rsidRPr="00CA62FF">
        <w:t xml:space="preserve">rash modification factors </w:t>
      </w:r>
      <w:r>
        <w:t>(also called adjustment factors).</w:t>
      </w:r>
    </w:p>
    <w:p w14:paraId="249F8E94" w14:textId="6FC69311" w:rsidR="0075203B" w:rsidRDefault="0075203B" w:rsidP="0075203B">
      <w:pPr>
        <w:pStyle w:val="TX"/>
      </w:pPr>
      <w:r>
        <w:t xml:space="preserve">The base condition SPF for predicted average crash frequency </w:t>
      </w:r>
      <w:r w:rsidRPr="0014339D">
        <w:t xml:space="preserve">for </w:t>
      </w:r>
      <w:r w:rsidR="009D182A">
        <w:t>urban</w:t>
      </w:r>
      <w:r w:rsidRPr="0014339D">
        <w:t xml:space="preserve"> two-lane</w:t>
      </w:r>
      <w:r w:rsidR="009D182A">
        <w:t xml:space="preserve"> undivided arterials </w:t>
      </w:r>
      <w:r>
        <w:t>is as follows:</w:t>
      </w:r>
    </w:p>
    <w:p w14:paraId="21D54939" w14:textId="3BDBB308" w:rsidR="009D182A" w:rsidRDefault="00000000" w:rsidP="009D182A">
      <w:pPr>
        <w:pStyle w:val="TX"/>
      </w:pPr>
      <m:oMath>
        <m:sSub>
          <m:sSubPr>
            <m:ctrlPr>
              <w:rPr>
                <w:rFonts w:ascii="Cambria Math" w:hAnsi="Cambria Math"/>
                <w:i/>
              </w:rPr>
            </m:ctrlPr>
          </m:sSubPr>
          <m:e>
            <m:r>
              <w:rPr>
                <w:rFonts w:ascii="Cambria Math" w:hAnsi="Cambria Math"/>
              </w:rPr>
              <m:t>N</m:t>
            </m:r>
          </m:e>
          <m:sub>
            <m:r>
              <w:rPr>
                <w:rFonts w:ascii="Cambria Math" w:hAnsi="Cambria Math"/>
              </w:rPr>
              <m:t>spf</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brmv</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brsv</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brdwy</m:t>
            </m:r>
          </m:sub>
        </m:sSub>
      </m:oMath>
      <w:r w:rsidR="009D182A">
        <w:t xml:space="preserve"> </w:t>
      </w:r>
    </w:p>
    <w:p w14:paraId="3004DFE6" w14:textId="03E5023F" w:rsidR="009D182A" w:rsidRDefault="009D182A" w:rsidP="0075203B">
      <w:pPr>
        <w:pStyle w:val="TX"/>
      </w:pPr>
      <w:r>
        <w:t xml:space="preserve">Where, </w:t>
      </w:r>
      <m:oMath>
        <m:sSub>
          <m:sSubPr>
            <m:ctrlPr>
              <w:rPr>
                <w:rFonts w:ascii="Cambria Math" w:hAnsi="Cambria Math"/>
                <w:i/>
              </w:rPr>
            </m:ctrlPr>
          </m:sSubPr>
          <m:e>
            <m:r>
              <w:rPr>
                <w:rFonts w:ascii="Cambria Math" w:hAnsi="Cambria Math"/>
              </w:rPr>
              <m:t>N</m:t>
            </m:r>
          </m:e>
          <m:sub>
            <m:r>
              <w:rPr>
                <w:rFonts w:ascii="Cambria Math" w:hAnsi="Cambria Math"/>
              </w:rPr>
              <m:t>brmv</m:t>
            </m:r>
          </m:sub>
        </m:sSub>
      </m:oMath>
      <w:r>
        <w:t xml:space="preserve"> is the predicted average crash frequency of </w:t>
      </w:r>
      <w:r w:rsidR="002E020E">
        <w:t>multiple-vehicle non-driveway crashes for base conditions</w:t>
      </w:r>
      <w:r>
        <w:t>,</w:t>
      </w:r>
      <w:r w:rsidRPr="00AF66A5">
        <w:rPr>
          <w:rFonts w:ascii="Cambria Math" w:hAnsi="Cambria Math"/>
          <w:i/>
        </w:rPr>
        <w:t xml:space="preserve"> </w:t>
      </w:r>
      <m:oMath>
        <m:sSub>
          <m:sSubPr>
            <m:ctrlPr>
              <w:rPr>
                <w:rFonts w:ascii="Cambria Math" w:hAnsi="Cambria Math"/>
                <w:i/>
              </w:rPr>
            </m:ctrlPr>
          </m:sSubPr>
          <m:e>
            <m:r>
              <w:rPr>
                <w:rFonts w:ascii="Cambria Math" w:hAnsi="Cambria Math"/>
              </w:rPr>
              <m:t>N</m:t>
            </m:r>
          </m:e>
          <m:sub>
            <m:r>
              <w:rPr>
                <w:rFonts w:ascii="Cambria Math" w:hAnsi="Cambria Math"/>
              </w:rPr>
              <m:t>brsv</m:t>
            </m:r>
          </m:sub>
        </m:sSub>
      </m:oMath>
      <w:r w:rsidR="002E020E">
        <w:t xml:space="preserve"> is the predicted average crash frequency of single vehicle crashes for base conditions, and </w:t>
      </w:r>
      <m:oMath>
        <m:sSub>
          <m:sSubPr>
            <m:ctrlPr>
              <w:rPr>
                <w:rFonts w:ascii="Cambria Math" w:hAnsi="Cambria Math"/>
                <w:i/>
              </w:rPr>
            </m:ctrlPr>
          </m:sSubPr>
          <m:e>
            <m:r>
              <w:rPr>
                <w:rFonts w:ascii="Cambria Math" w:hAnsi="Cambria Math"/>
              </w:rPr>
              <m:t>N</m:t>
            </m:r>
          </m:e>
          <m:sub>
            <m:r>
              <w:rPr>
                <w:rFonts w:ascii="Cambria Math" w:hAnsi="Cambria Math"/>
              </w:rPr>
              <m:t>brdwy</m:t>
            </m:r>
          </m:sub>
        </m:sSub>
      </m:oMath>
      <w:r w:rsidR="002E020E">
        <w:t xml:space="preserve"> is the predicted average crash frequency of multiple-vehicle driveway </w:t>
      </w:r>
      <w:r w:rsidR="008565EF">
        <w:t>related</w:t>
      </w:r>
      <w:r w:rsidR="002E020E">
        <w:t xml:space="preserve"> crashes</w:t>
      </w:r>
      <w:r w:rsidR="008565EF">
        <w:t>.</w:t>
      </w:r>
    </w:p>
    <w:p w14:paraId="0393D167" w14:textId="2C1050A9" w:rsidR="008565EF" w:rsidRDefault="008565EF" w:rsidP="0075203B">
      <w:pPr>
        <w:pStyle w:val="TX"/>
      </w:pPr>
      <w:r>
        <w:t>The SPF for multiple-vehicle non-driveway crashes is applied as follows:</w:t>
      </w:r>
    </w:p>
    <w:p w14:paraId="3189DE9A" w14:textId="4022235A" w:rsidR="008565EF" w:rsidRDefault="00000000" w:rsidP="008565EF">
      <w:pPr>
        <w:pStyle w:val="TX"/>
      </w:pPr>
      <m:oMath>
        <m:sSub>
          <m:sSubPr>
            <m:ctrlPr>
              <w:rPr>
                <w:rFonts w:ascii="Cambria Math" w:hAnsi="Cambria Math"/>
                <w:i/>
              </w:rPr>
            </m:ctrlPr>
          </m:sSubPr>
          <m:e>
            <m:r>
              <w:rPr>
                <w:rFonts w:ascii="Cambria Math" w:hAnsi="Cambria Math"/>
              </w:rPr>
              <m:t>N</m:t>
            </m:r>
          </m:e>
          <m:sub>
            <m:r>
              <w:rPr>
                <w:rFonts w:ascii="Cambria Math" w:hAnsi="Cambria Math"/>
              </w:rPr>
              <m:t>brmv</m:t>
            </m:r>
          </m:sub>
        </m:sSub>
        <m:r>
          <w:rPr>
            <w:rFonts w:ascii="Cambria Math" w:hAnsi="Cambria Math"/>
          </w:rPr>
          <m:t>= exp⁡(a+b×</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AADT</m:t>
                </m:r>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L</m:t>
                </m:r>
              </m:e>
            </m:d>
          </m:e>
        </m:func>
        <m:r>
          <w:rPr>
            <w:rFonts w:ascii="Cambria Math" w:hAnsi="Cambria Math"/>
          </w:rPr>
          <m:t>)</m:t>
        </m:r>
      </m:oMath>
      <w:r w:rsidR="008565EF">
        <w:t xml:space="preserve"> </w:t>
      </w:r>
    </w:p>
    <w:p w14:paraId="08F33C7D" w14:textId="415D93E0" w:rsidR="008565EF" w:rsidRDefault="008565EF" w:rsidP="0075203B">
      <w:pPr>
        <w:pStyle w:val="TX"/>
      </w:pPr>
      <w:r>
        <w:t xml:space="preserve">Where, </w:t>
      </w:r>
      <m:oMath>
        <m:r>
          <w:rPr>
            <w:rFonts w:ascii="Cambria Math" w:hAnsi="Cambria Math"/>
          </w:rPr>
          <m:t>AADT</m:t>
        </m:r>
      </m:oMath>
      <w:r>
        <w:t xml:space="preserve"> is the average annual daily traffic volume, </w:t>
      </w:r>
      <m:oMath>
        <m:r>
          <w:rPr>
            <w:rFonts w:ascii="Cambria Math" w:hAnsi="Cambria Math"/>
          </w:rPr>
          <m:t>L</m:t>
        </m:r>
      </m:oMath>
      <w:r>
        <w:t xml:space="preserve"> is the length of the roadway segment in miles, and </w:t>
      </w:r>
      <m:oMath>
        <m:r>
          <w:rPr>
            <w:rFonts w:ascii="Cambria Math" w:hAnsi="Cambria Math"/>
          </w:rPr>
          <m:t>a</m:t>
        </m:r>
      </m:oMath>
      <w:r>
        <w:t xml:space="preserve"> and </w:t>
      </w:r>
      <m:oMath>
        <m:r>
          <w:rPr>
            <w:rFonts w:ascii="Cambria Math" w:hAnsi="Cambria Math"/>
          </w:rPr>
          <m:t>b</m:t>
        </m:r>
      </m:oMath>
      <w:r>
        <w:t xml:space="preserve"> are regression coefficients.</w:t>
      </w:r>
    </w:p>
    <w:p w14:paraId="0BA65413" w14:textId="77777777" w:rsidR="00F93242" w:rsidRDefault="00F93242" w:rsidP="00F93242">
      <w:pPr>
        <w:pStyle w:val="TX"/>
      </w:pPr>
      <w:r>
        <w:t>For total crashes, the regression coefficients are as follows:</w:t>
      </w:r>
    </w:p>
    <w:p w14:paraId="06F40837" w14:textId="17B78A1F" w:rsidR="00F93242" w:rsidRDefault="00F93242" w:rsidP="00F93242">
      <w:pPr>
        <w:pStyle w:val="TX"/>
        <w:numPr>
          <w:ilvl w:val="0"/>
          <w:numId w:val="9"/>
        </w:numPr>
      </w:pPr>
      <m:oMath>
        <m:r>
          <w:rPr>
            <w:rFonts w:ascii="Cambria Math" w:hAnsi="Cambria Math"/>
          </w:rPr>
          <m:t>a = -15.22</m:t>
        </m:r>
      </m:oMath>
    </w:p>
    <w:p w14:paraId="5AEBD901" w14:textId="68F5036D" w:rsidR="00F93242" w:rsidRDefault="00F93242" w:rsidP="00F93242">
      <w:pPr>
        <w:pStyle w:val="TX"/>
        <w:numPr>
          <w:ilvl w:val="0"/>
          <w:numId w:val="9"/>
        </w:numPr>
      </w:pPr>
      <m:oMath>
        <m:r>
          <w:rPr>
            <w:rFonts w:ascii="Cambria Math" w:hAnsi="Cambria Math"/>
          </w:rPr>
          <m:t>b = 1.68</m:t>
        </m:r>
      </m:oMath>
    </w:p>
    <w:p w14:paraId="02E63DD0" w14:textId="719D2183" w:rsidR="008565EF" w:rsidRDefault="00DB49E9" w:rsidP="00B34D62">
      <w:pPr>
        <w:pStyle w:val="TX"/>
        <w:numPr>
          <w:ilvl w:val="0"/>
          <w:numId w:val="9"/>
        </w:numPr>
      </w:pPr>
      <m:oMath>
        <m:r>
          <w:rPr>
            <w:rFonts w:ascii="Cambria Math" w:hAnsi="Cambria Math"/>
          </w:rPr>
          <m:t>Overdisperion parameter, k= 0.84</m:t>
        </m:r>
      </m:oMath>
    </w:p>
    <w:p w14:paraId="3A9F87BF" w14:textId="0F02C851" w:rsidR="00E969EE" w:rsidRDefault="00E969EE" w:rsidP="00E969EE">
      <w:pPr>
        <w:pStyle w:val="TX"/>
      </w:pPr>
      <w:r>
        <w:t>The SPF for single-vehicle crashes is applied as follows:</w:t>
      </w:r>
    </w:p>
    <w:p w14:paraId="15276D4D" w14:textId="33BE9F59" w:rsidR="00E969EE" w:rsidRDefault="00000000" w:rsidP="00E969EE">
      <w:pPr>
        <w:pStyle w:val="TX"/>
      </w:pPr>
      <m:oMath>
        <m:sSub>
          <m:sSubPr>
            <m:ctrlPr>
              <w:rPr>
                <w:rFonts w:ascii="Cambria Math" w:hAnsi="Cambria Math"/>
                <w:i/>
              </w:rPr>
            </m:ctrlPr>
          </m:sSubPr>
          <m:e>
            <m:r>
              <w:rPr>
                <w:rFonts w:ascii="Cambria Math" w:hAnsi="Cambria Math"/>
              </w:rPr>
              <m:t>N</m:t>
            </m:r>
          </m:e>
          <m:sub>
            <m:r>
              <w:rPr>
                <w:rFonts w:ascii="Cambria Math" w:hAnsi="Cambria Math"/>
              </w:rPr>
              <m:t>brsv</m:t>
            </m:r>
          </m:sub>
        </m:sSub>
        <m:r>
          <w:rPr>
            <w:rFonts w:ascii="Cambria Math" w:hAnsi="Cambria Math"/>
          </w:rPr>
          <m:t>= exp⁡(a+b×</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AADT</m:t>
                </m:r>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L</m:t>
                </m:r>
              </m:e>
            </m:d>
          </m:e>
        </m:func>
        <m:r>
          <w:rPr>
            <w:rFonts w:ascii="Cambria Math" w:hAnsi="Cambria Math"/>
          </w:rPr>
          <m:t>)</m:t>
        </m:r>
      </m:oMath>
      <w:r w:rsidR="00E969EE">
        <w:t xml:space="preserve"> </w:t>
      </w:r>
    </w:p>
    <w:p w14:paraId="2498DE51" w14:textId="77777777" w:rsidR="00E969EE" w:rsidRDefault="00E969EE" w:rsidP="00E969EE">
      <w:pPr>
        <w:pStyle w:val="TX"/>
      </w:pPr>
      <w:r>
        <w:t xml:space="preserve">Where, </w:t>
      </w:r>
      <m:oMath>
        <m:r>
          <w:rPr>
            <w:rFonts w:ascii="Cambria Math" w:hAnsi="Cambria Math"/>
          </w:rPr>
          <m:t>AADT</m:t>
        </m:r>
      </m:oMath>
      <w:r>
        <w:t xml:space="preserve"> is the average annual daily traffic volume, </w:t>
      </w:r>
      <m:oMath>
        <m:r>
          <w:rPr>
            <w:rFonts w:ascii="Cambria Math" w:hAnsi="Cambria Math"/>
          </w:rPr>
          <m:t>L</m:t>
        </m:r>
      </m:oMath>
      <w:r>
        <w:t xml:space="preserve"> is the length of the roadway segment in miles, and </w:t>
      </w:r>
      <m:oMath>
        <m:r>
          <w:rPr>
            <w:rFonts w:ascii="Cambria Math" w:hAnsi="Cambria Math"/>
          </w:rPr>
          <m:t>a</m:t>
        </m:r>
      </m:oMath>
      <w:r>
        <w:t xml:space="preserve"> and </w:t>
      </w:r>
      <m:oMath>
        <m:r>
          <w:rPr>
            <w:rFonts w:ascii="Cambria Math" w:hAnsi="Cambria Math"/>
          </w:rPr>
          <m:t>b</m:t>
        </m:r>
      </m:oMath>
      <w:r>
        <w:t xml:space="preserve"> are regression coefficients.</w:t>
      </w:r>
    </w:p>
    <w:p w14:paraId="17959DDF" w14:textId="77777777" w:rsidR="00E969EE" w:rsidRDefault="00E969EE" w:rsidP="00E969EE">
      <w:pPr>
        <w:pStyle w:val="TX"/>
      </w:pPr>
      <w:r>
        <w:t>For total crashes, the regression coefficients are as follows:</w:t>
      </w:r>
    </w:p>
    <w:p w14:paraId="61D642AF" w14:textId="04FB613E" w:rsidR="00E969EE" w:rsidRDefault="00E969EE" w:rsidP="00E969EE">
      <w:pPr>
        <w:pStyle w:val="TX"/>
        <w:numPr>
          <w:ilvl w:val="0"/>
          <w:numId w:val="9"/>
        </w:numPr>
      </w:pPr>
      <m:oMath>
        <m:r>
          <w:rPr>
            <w:rFonts w:ascii="Cambria Math" w:hAnsi="Cambria Math"/>
          </w:rPr>
          <m:t>a = -5.47</m:t>
        </m:r>
      </m:oMath>
    </w:p>
    <w:p w14:paraId="73C92922" w14:textId="530D093B" w:rsidR="00E969EE" w:rsidRDefault="00E969EE" w:rsidP="00E969EE">
      <w:pPr>
        <w:pStyle w:val="TX"/>
        <w:numPr>
          <w:ilvl w:val="0"/>
          <w:numId w:val="9"/>
        </w:numPr>
      </w:pPr>
      <m:oMath>
        <m:r>
          <w:rPr>
            <w:rFonts w:ascii="Cambria Math" w:hAnsi="Cambria Math"/>
          </w:rPr>
          <m:t>b = 0.56</m:t>
        </m:r>
      </m:oMath>
    </w:p>
    <w:p w14:paraId="073BFD55" w14:textId="35E06FF3" w:rsidR="00E969EE" w:rsidRDefault="00E969EE" w:rsidP="00E969EE">
      <w:pPr>
        <w:pStyle w:val="TX"/>
        <w:numPr>
          <w:ilvl w:val="0"/>
          <w:numId w:val="9"/>
        </w:numPr>
      </w:pPr>
      <m:oMath>
        <m:r>
          <w:rPr>
            <w:rFonts w:ascii="Cambria Math" w:hAnsi="Cambria Math"/>
          </w:rPr>
          <m:t>Overdisperion parameter, k= 0.81</m:t>
        </m:r>
      </m:oMath>
    </w:p>
    <w:p w14:paraId="4BE7895C" w14:textId="2D1E905A" w:rsidR="00F86B23" w:rsidRDefault="00F86B23" w:rsidP="00F86B23">
      <w:pPr>
        <w:pStyle w:val="TX"/>
      </w:pPr>
      <w:r>
        <w:t xml:space="preserve">The total number of multiple-vehicle driveway related crashes </w:t>
      </w:r>
      <w:r w:rsidR="00615EC6">
        <w:t>are determined</w:t>
      </w:r>
      <w:r>
        <w:t xml:space="preserve"> as follows:</w:t>
      </w:r>
    </w:p>
    <w:p w14:paraId="08949109" w14:textId="101C39D2" w:rsidR="00615EC6" w:rsidRDefault="00000000" w:rsidP="00F86B23">
      <w:pPr>
        <w:pStyle w:val="TX"/>
      </w:pPr>
      <m:oMath>
        <m:sSub>
          <m:sSubPr>
            <m:ctrlPr>
              <w:rPr>
                <w:rFonts w:ascii="Cambria Math" w:hAnsi="Cambria Math"/>
                <w:i/>
              </w:rPr>
            </m:ctrlPr>
          </m:sSubPr>
          <m:e>
            <m:r>
              <w:rPr>
                <w:rFonts w:ascii="Cambria Math" w:hAnsi="Cambria Math"/>
              </w:rPr>
              <m:t>N</m:t>
            </m:r>
          </m:e>
          <m:sub>
            <m:r>
              <w:rPr>
                <w:rFonts w:ascii="Cambria Math" w:hAnsi="Cambria Math"/>
              </w:rPr>
              <m:t>brdwy</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all driveway types</m:t>
            </m:r>
          </m:sub>
          <m:sup/>
          <m:e>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m:t>
            </m:r>
            <w:bookmarkStart w:id="7" w:name="_Hlk85214286"/>
            <m:sSub>
              <m:sSubPr>
                <m:ctrlPr>
                  <w:rPr>
                    <w:rFonts w:ascii="Cambria Math" w:hAnsi="Cambria Math"/>
                    <w:i/>
                  </w:rPr>
                </m:ctrlPr>
              </m:sSubPr>
              <m:e>
                <m:r>
                  <w:rPr>
                    <w:rFonts w:ascii="Cambria Math" w:hAnsi="Cambria Math"/>
                  </w:rPr>
                  <m:t>N</m:t>
                </m:r>
              </m:e>
              <m:sub>
                <m:r>
                  <w:rPr>
                    <w:rFonts w:ascii="Cambria Math" w:hAnsi="Cambria Math"/>
                  </w:rPr>
                  <m:t>j</m:t>
                </m:r>
              </m:sub>
            </m:sSub>
            <w:bookmarkEnd w:id="7"/>
            <m:r>
              <w:rPr>
                <w:rFonts w:ascii="Cambria Math" w:hAnsi="Cambria Math"/>
              </w:rPr>
              <m:t>×</m:t>
            </m:r>
            <m:sSup>
              <m:sSupPr>
                <m:ctrlPr>
                  <w:rPr>
                    <w:rFonts w:ascii="Cambria Math" w:hAnsi="Cambria Math"/>
                    <w:i/>
                  </w:rPr>
                </m:ctrlPr>
              </m:sSupPr>
              <m:e>
                <m:r>
                  <w:rPr>
                    <w:rFonts w:ascii="Cambria Math" w:hAnsi="Cambria Math"/>
                  </w:rPr>
                  <m:t>(AADT / 15000)</m:t>
                </m:r>
              </m:e>
              <m:sup>
                <m:r>
                  <w:rPr>
                    <w:rFonts w:ascii="Cambria Math" w:hAnsi="Cambria Math"/>
                  </w:rPr>
                  <m:t>t</m:t>
                </m:r>
              </m:sup>
            </m:sSup>
          </m:e>
        </m:nary>
      </m:oMath>
      <w:r w:rsidR="00615EC6">
        <w:t xml:space="preserve"> </w:t>
      </w:r>
    </w:p>
    <w:p w14:paraId="28FC7778" w14:textId="388419BC" w:rsidR="00F86B23" w:rsidRDefault="00F86B23" w:rsidP="00BC0985">
      <w:pPr>
        <w:pStyle w:val="TX"/>
      </w:pPr>
      <w:r>
        <w:t xml:space="preserve">Where,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t xml:space="preserve"> is the </w:t>
      </w:r>
      <w:r w:rsidR="001E5F7E">
        <w:t>n</w:t>
      </w:r>
      <w:r w:rsidR="000E15D0" w:rsidRPr="000E15D0">
        <w:t xml:space="preserve">umber of driveway-related collisions per driveway per year for driveway type </w:t>
      </w:r>
      <m:oMath>
        <m:r>
          <w:rPr>
            <w:rFonts w:ascii="Cambria Math" w:hAnsi="Cambria Math"/>
          </w:rPr>
          <m:t>j</m:t>
        </m:r>
      </m:oMath>
      <w:r>
        <w:t>,</w:t>
      </w: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 xml:space="preserve"> </m:t>
        </m:r>
      </m:oMath>
      <w:r>
        <w:t xml:space="preserve">is </w:t>
      </w:r>
      <w:r w:rsidR="008B058F">
        <w:t xml:space="preserve">number of driveways within roadway segment of driveway type </w:t>
      </w:r>
      <m:oMath>
        <m:r>
          <w:rPr>
            <w:rFonts w:ascii="Cambria Math" w:hAnsi="Cambria Math"/>
          </w:rPr>
          <m:t>j</m:t>
        </m:r>
      </m:oMath>
      <w:r w:rsidR="008B058F">
        <w:t xml:space="preserve"> including all driveways on both sides of the</w:t>
      </w:r>
      <w:r w:rsidR="00BC0985">
        <w:t xml:space="preserve"> </w:t>
      </w:r>
      <w:r w:rsidR="008B058F">
        <w:t>road</w:t>
      </w:r>
      <w:r>
        <w:t xml:space="preserve">, and </w:t>
      </w:r>
      <m:oMath>
        <m:r>
          <w:rPr>
            <w:rFonts w:ascii="Cambria Math" w:hAnsi="Cambria Math"/>
          </w:rPr>
          <m:t>t</m:t>
        </m:r>
      </m:oMath>
      <w:r>
        <w:t xml:space="preserve"> </w:t>
      </w:r>
      <w:r w:rsidR="00BC0985">
        <w:t xml:space="preserve">is the </w:t>
      </w:r>
      <w:r w:rsidR="000B1B5F">
        <w:t xml:space="preserve">regression </w:t>
      </w:r>
      <w:r w:rsidR="00BC0985">
        <w:t>coefficient for traffic volume adjustment</w:t>
      </w:r>
      <w:r w:rsidR="000B1B5F">
        <w:t xml:space="preserve"> (</w:t>
      </w:r>
      <m:oMath>
        <m:r>
          <w:rPr>
            <w:rFonts w:ascii="Cambria Math" w:hAnsi="Cambria Math"/>
          </w:rPr>
          <m:t>t = 1</m:t>
        </m:r>
      </m:oMath>
      <w:r w:rsidR="000B1B5F">
        <w:t xml:space="preserve"> for urban two-lane undivided arterials)</w:t>
      </w:r>
      <w:r>
        <w:t>.</w:t>
      </w:r>
    </w:p>
    <w:p w14:paraId="0C3DBFFD" w14:textId="77777777" w:rsidR="00A22A03" w:rsidRDefault="001E5F7E" w:rsidP="00F86B23">
      <w:pPr>
        <w:pStyle w:val="TX"/>
      </w:pPr>
      <w:r>
        <w:t xml:space="preserve">Seven specific </w:t>
      </w:r>
      <w:r w:rsidR="00747BB5">
        <w:t xml:space="preserve">driveway types are considered for the modelling.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rsidR="00747BB5">
        <w:t xml:space="preserve"> values for each of these driveways is as follows:</w:t>
      </w:r>
    </w:p>
    <w:p w14:paraId="22ACECE8" w14:textId="072388D1" w:rsidR="008565EF" w:rsidRDefault="00A22A03" w:rsidP="00A22A03">
      <w:pPr>
        <w:pStyle w:val="TX"/>
        <w:numPr>
          <w:ilvl w:val="0"/>
          <w:numId w:val="10"/>
        </w:numPr>
      </w:pPr>
      <w:r>
        <w:t>Major commercial driveways</w:t>
      </w:r>
      <w:r w:rsidR="009F05F2">
        <w:t xml:space="preserve"> - </w:t>
      </w: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=0.158</m:t>
        </m:r>
      </m:oMath>
    </w:p>
    <w:p w14:paraId="4E73F921" w14:textId="2059450E" w:rsidR="009F05F2" w:rsidRDefault="009F05F2" w:rsidP="009F05F2">
      <w:pPr>
        <w:pStyle w:val="TX"/>
        <w:numPr>
          <w:ilvl w:val="0"/>
          <w:numId w:val="10"/>
        </w:numPr>
      </w:pPr>
      <w:r>
        <w:t xml:space="preserve">Minor commercial driveways - </w:t>
      </w: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=0.050</m:t>
        </m:r>
      </m:oMath>
    </w:p>
    <w:p w14:paraId="0F438B09" w14:textId="7DDC1A0C" w:rsidR="009F05F2" w:rsidRDefault="009F05F2" w:rsidP="009F05F2">
      <w:pPr>
        <w:pStyle w:val="TX"/>
        <w:numPr>
          <w:ilvl w:val="0"/>
          <w:numId w:val="10"/>
        </w:numPr>
      </w:pPr>
      <w:r>
        <w:t xml:space="preserve">Major industrial/institutional driveways - </w:t>
      </w: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=0.172</m:t>
        </m:r>
      </m:oMath>
    </w:p>
    <w:p w14:paraId="2183A616" w14:textId="1A77CB2E" w:rsidR="009F05F2" w:rsidRDefault="009F05F2" w:rsidP="009F05F2">
      <w:pPr>
        <w:pStyle w:val="TX"/>
        <w:numPr>
          <w:ilvl w:val="0"/>
          <w:numId w:val="10"/>
        </w:numPr>
      </w:pPr>
      <w:r>
        <w:t xml:space="preserve">Minor industrial/institutional driveways - </w:t>
      </w: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=0.023</m:t>
        </m:r>
      </m:oMath>
    </w:p>
    <w:p w14:paraId="3BB24398" w14:textId="56B79C8D" w:rsidR="009F05F2" w:rsidRDefault="009F05F2" w:rsidP="009F05F2">
      <w:pPr>
        <w:pStyle w:val="TX"/>
        <w:numPr>
          <w:ilvl w:val="0"/>
          <w:numId w:val="10"/>
        </w:numPr>
      </w:pPr>
      <w:r>
        <w:t xml:space="preserve">Major residential driveways - </w:t>
      </w: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=0.083</m:t>
        </m:r>
      </m:oMath>
    </w:p>
    <w:p w14:paraId="04CB4014" w14:textId="401D6A1C" w:rsidR="009F05F2" w:rsidRDefault="009F05F2" w:rsidP="009F05F2">
      <w:pPr>
        <w:pStyle w:val="TX"/>
        <w:numPr>
          <w:ilvl w:val="0"/>
          <w:numId w:val="10"/>
        </w:numPr>
      </w:pPr>
      <w:r>
        <w:t xml:space="preserve">Minor residential driveways - </w:t>
      </w: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=0.016</m:t>
        </m:r>
      </m:oMath>
    </w:p>
    <w:p w14:paraId="79445B6A" w14:textId="228955A1" w:rsidR="009F05F2" w:rsidRDefault="009F05F2" w:rsidP="009F05F2">
      <w:pPr>
        <w:pStyle w:val="TX"/>
        <w:numPr>
          <w:ilvl w:val="0"/>
          <w:numId w:val="10"/>
        </w:numPr>
      </w:pPr>
      <w:r>
        <w:lastRenderedPageBreak/>
        <w:t xml:space="preserve">Other driveways - </w:t>
      </w: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=0.025</m:t>
        </m:r>
      </m:oMath>
    </w:p>
    <w:p w14:paraId="70CB721A" w14:textId="40B789D6" w:rsidR="00A65273" w:rsidRPr="002401D3" w:rsidRDefault="00A65273" w:rsidP="00A65273">
      <w:pPr>
        <w:pStyle w:val="TX"/>
      </w:pPr>
      <w:r>
        <w:t xml:space="preserve">The base conditions for the SPF are as follows (note that a CMF is available for each of these </w:t>
      </w:r>
      <w:r w:rsidR="006232F7">
        <w:t>4</w:t>
      </w:r>
      <w:r>
        <w:t xml:space="preserve"> base conditions, and they can be modified based on actual conditions):</w:t>
      </w:r>
    </w:p>
    <w:p w14:paraId="47E53DF7" w14:textId="3DF9C237" w:rsidR="00A65273" w:rsidRDefault="00A65273" w:rsidP="00A65273">
      <w:pPr>
        <w:pStyle w:val="TX"/>
        <w:numPr>
          <w:ilvl w:val="0"/>
          <w:numId w:val="8"/>
        </w:numPr>
      </w:pPr>
      <w:r>
        <w:t>Absence of on-street parking</w:t>
      </w:r>
    </w:p>
    <w:p w14:paraId="319C8D7A" w14:textId="3D1915FD" w:rsidR="00044F0F" w:rsidRDefault="00044F0F" w:rsidP="00A65273">
      <w:pPr>
        <w:pStyle w:val="TX"/>
        <w:numPr>
          <w:ilvl w:val="0"/>
          <w:numId w:val="8"/>
        </w:numPr>
      </w:pPr>
      <w:r>
        <w:t>Absence of roadside fixed objects</w:t>
      </w:r>
    </w:p>
    <w:p w14:paraId="359FF3E2" w14:textId="77777777" w:rsidR="00A65273" w:rsidRDefault="00A65273" w:rsidP="00AA0649">
      <w:pPr>
        <w:pStyle w:val="TX"/>
        <w:numPr>
          <w:ilvl w:val="0"/>
          <w:numId w:val="8"/>
        </w:numPr>
      </w:pPr>
      <w:r>
        <w:t>No lighting</w:t>
      </w:r>
    </w:p>
    <w:p w14:paraId="545BE457" w14:textId="77777777" w:rsidR="00A65273" w:rsidRDefault="00A65273" w:rsidP="00A65273">
      <w:pPr>
        <w:pStyle w:val="TX"/>
        <w:numPr>
          <w:ilvl w:val="0"/>
          <w:numId w:val="8"/>
        </w:numPr>
      </w:pPr>
      <w:r>
        <w:t>No automated speed enforcement</w:t>
      </w:r>
    </w:p>
    <w:p w14:paraId="09A6C60D" w14:textId="18D7C154" w:rsidR="000B1B5F" w:rsidRDefault="00602AED" w:rsidP="000B1B5F">
      <w:pPr>
        <w:pStyle w:val="TX"/>
      </w:pPr>
      <w:r>
        <w:t xml:space="preserve">The </w:t>
      </w:r>
      <w:r w:rsidR="008079F4">
        <w:t>number of vehicle-pedestrian collisions per year for a roadway segment are estimated as:</w:t>
      </w:r>
    </w:p>
    <w:p w14:paraId="28207694" w14:textId="355AD5AA" w:rsidR="008079F4" w:rsidRDefault="00000000" w:rsidP="000B1B5F">
      <w:pPr>
        <w:pStyle w:val="TX"/>
      </w:pPr>
      <m:oMath>
        <m:sSub>
          <m:sSubPr>
            <m:ctrlPr>
              <w:rPr>
                <w:rFonts w:ascii="Cambria Math" w:hAnsi="Cambria Math"/>
                <w:i/>
              </w:rPr>
            </m:ctrlPr>
          </m:sSubPr>
          <m:e>
            <m:r>
              <w:rPr>
                <w:rFonts w:ascii="Cambria Math" w:hAnsi="Cambria Math"/>
              </w:rPr>
              <m:t>N</m:t>
            </m:r>
          </m:e>
          <m:sub>
            <m:r>
              <w:rPr>
                <w:rFonts w:ascii="Cambria Math" w:hAnsi="Cambria Math"/>
              </w:rPr>
              <m:t>pedr</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br</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pedr</m:t>
            </m:r>
          </m:sub>
        </m:sSub>
      </m:oMath>
      <w:r w:rsidR="008079F4">
        <w:t xml:space="preserve"> </w:t>
      </w:r>
    </w:p>
    <w:p w14:paraId="2DA9E626" w14:textId="1846D7E5" w:rsidR="00362877" w:rsidRDefault="00E028FB" w:rsidP="00362877">
      <w:pPr>
        <w:pStyle w:val="TX"/>
      </w:pPr>
      <w:r>
        <w:t xml:space="preserve">Where, </w:t>
      </w:r>
      <m:oMath>
        <m:sSub>
          <m:sSubPr>
            <m:ctrlPr>
              <w:rPr>
                <w:rFonts w:ascii="Cambria Math" w:hAnsi="Cambria Math"/>
                <w:i/>
              </w:rPr>
            </m:ctrlPr>
          </m:sSubPr>
          <m:e>
            <m:r>
              <w:rPr>
                <w:rFonts w:ascii="Cambria Math" w:hAnsi="Cambria Math"/>
              </w:rPr>
              <m:t>f</m:t>
            </m:r>
          </m:e>
          <m:sub>
            <m:r>
              <w:rPr>
                <w:rFonts w:ascii="Cambria Math" w:hAnsi="Cambria Math"/>
              </w:rPr>
              <m:t>pedr</m:t>
            </m:r>
          </m:sub>
        </m:sSub>
      </m:oMath>
      <w:r>
        <w:t xml:space="preserve"> is </w:t>
      </w:r>
      <w:r w:rsidR="00362877">
        <w:t>the pedestrian crash adjustment factor (0.036 for posted speed of 30mph or lower, or 0.005 for posted speed greater than 30mph).</w:t>
      </w:r>
    </w:p>
    <w:p w14:paraId="634EDB07" w14:textId="003FEDB0" w:rsidR="00362877" w:rsidRDefault="00362877" w:rsidP="00362877">
      <w:pPr>
        <w:pStyle w:val="TX"/>
      </w:pPr>
      <w:r>
        <w:t>The number of vehicle-bicycle collisions per year for a roadway segment are estimated as:</w:t>
      </w:r>
    </w:p>
    <w:p w14:paraId="6335923A" w14:textId="6901B2B4" w:rsidR="00362877" w:rsidRDefault="00000000" w:rsidP="00362877">
      <w:pPr>
        <w:pStyle w:val="TX"/>
      </w:pPr>
      <m:oMath>
        <m:sSub>
          <m:sSubPr>
            <m:ctrlPr>
              <w:rPr>
                <w:rFonts w:ascii="Cambria Math" w:hAnsi="Cambria Math"/>
                <w:i/>
              </w:rPr>
            </m:ctrlPr>
          </m:sSubPr>
          <m:e>
            <m:r>
              <w:rPr>
                <w:rFonts w:ascii="Cambria Math" w:hAnsi="Cambria Math"/>
              </w:rPr>
              <m:t>N</m:t>
            </m:r>
          </m:e>
          <m:sub>
            <m:r>
              <w:rPr>
                <w:rFonts w:ascii="Cambria Math" w:hAnsi="Cambria Math"/>
              </w:rPr>
              <m:t>biker</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br</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biker</m:t>
            </m:r>
          </m:sub>
        </m:sSub>
      </m:oMath>
      <w:r w:rsidR="00362877">
        <w:t xml:space="preserve"> </w:t>
      </w:r>
    </w:p>
    <w:p w14:paraId="575BFA2B" w14:textId="64717139" w:rsidR="002E2B7D" w:rsidRDefault="00362877" w:rsidP="002E2B7D">
      <w:pPr>
        <w:pStyle w:val="TX"/>
      </w:pPr>
      <w:r>
        <w:t xml:space="preserve">Where, </w:t>
      </w:r>
      <m:oMath>
        <m:sSub>
          <m:sSubPr>
            <m:ctrlPr>
              <w:rPr>
                <w:rFonts w:ascii="Cambria Math" w:hAnsi="Cambria Math"/>
                <w:i/>
              </w:rPr>
            </m:ctrlPr>
          </m:sSubPr>
          <m:e>
            <m:r>
              <w:rPr>
                <w:rFonts w:ascii="Cambria Math" w:hAnsi="Cambria Math"/>
              </w:rPr>
              <m:t>f</m:t>
            </m:r>
          </m:e>
          <m:sub>
            <m:r>
              <w:rPr>
                <w:rFonts w:ascii="Cambria Math" w:hAnsi="Cambria Math"/>
              </w:rPr>
              <m:t>biker</m:t>
            </m:r>
          </m:sub>
        </m:sSub>
      </m:oMath>
      <w:r>
        <w:t xml:space="preserve"> is the </w:t>
      </w:r>
      <w:r w:rsidR="00860561">
        <w:t>bicycle</w:t>
      </w:r>
      <w:r>
        <w:t xml:space="preserve"> crash adjustment factor (0.0</w:t>
      </w:r>
      <w:r w:rsidR="00860561">
        <w:t>18</w:t>
      </w:r>
      <w:r>
        <w:t xml:space="preserve"> for posted speed of 30mph or lower, or 0.00</w:t>
      </w:r>
      <w:r w:rsidR="00860561">
        <w:t>4</w:t>
      </w:r>
      <w:r>
        <w:t xml:space="preserve"> for posted speed greater than 30mph).</w:t>
      </w:r>
    </w:p>
    <w:p w14:paraId="6F117823" w14:textId="7C269470" w:rsidR="002E2B7D" w:rsidRDefault="002E2B7D" w:rsidP="002E2B7D">
      <w:pPr>
        <w:pStyle w:val="TX"/>
      </w:pPr>
      <w:r>
        <w:t xml:space="preserve">Unlike the prediction models for rural two-lane roads and rural multi-lane divided roads, </w:t>
      </w:r>
      <w:r w:rsidR="00FC6FAE">
        <w:t xml:space="preserve">in the prediction model for urban two-lane arterials, </w:t>
      </w:r>
      <w:r w:rsidR="00A87B06" w:rsidRPr="00A87B06">
        <w:rPr>
          <w:i/>
          <w:iCs/>
        </w:rPr>
        <w:t>b</w:t>
      </w:r>
      <w:r w:rsidR="00A87B06">
        <w:t xml:space="preserve"> (power for AADT) is quite different from 1.0 for multi-vehicle non-driveway collisions (</w:t>
      </w:r>
      <w:r w:rsidR="00A87B06" w:rsidRPr="009407D8">
        <w:rPr>
          <w:i/>
          <w:iCs/>
        </w:rPr>
        <w:t>b</w:t>
      </w:r>
      <w:r w:rsidR="00A87B06">
        <w:t xml:space="preserve"> = 1.68), and </w:t>
      </w:r>
      <w:r w:rsidR="009407D8">
        <w:t>single vehicle collisions (</w:t>
      </w:r>
      <w:r w:rsidR="009407D8" w:rsidRPr="009407D8">
        <w:rPr>
          <w:i/>
          <w:iCs/>
        </w:rPr>
        <w:t>b</w:t>
      </w:r>
      <w:r w:rsidR="009407D8">
        <w:t xml:space="preserve"> = 0.56). From that perspective, the relationship </w:t>
      </w:r>
      <w:r w:rsidR="00B22B36">
        <w:t xml:space="preserve">between crash frequency and AADT is not linear for these two crash types. </w:t>
      </w:r>
      <w:r w:rsidR="007C4B5C">
        <w:t>Again, this has implications for the use of the approaches recommended by Lord et al., (2015) versus crash rates.</w:t>
      </w:r>
    </w:p>
    <w:p w14:paraId="5C5EB922" w14:textId="5C65B955" w:rsidR="008F714C" w:rsidRDefault="00E70917" w:rsidP="00E70917">
      <w:pPr>
        <w:pStyle w:val="H1"/>
      </w:pPr>
      <w:r>
        <w:t>Summary of Data</w:t>
      </w:r>
    </w:p>
    <w:p w14:paraId="2F562879" w14:textId="369AC1D6" w:rsidR="003D3267" w:rsidRDefault="00B37D22" w:rsidP="00E66248">
      <w:pPr>
        <w:pStyle w:val="TX"/>
      </w:pPr>
      <w:r>
        <w:t xml:space="preserve">As mentioned earlier, recent data </w:t>
      </w:r>
      <w:r w:rsidR="00F52E75">
        <w:t xml:space="preserve">(2016 – 2019) </w:t>
      </w:r>
      <w:r>
        <w:t xml:space="preserve">for rural two-lane roads and rural four-lane divided roads from North Carolina was compiled as part of two recent projects (NCHRP Project 17-72: </w:t>
      </w:r>
      <w:r w:rsidRPr="00D50FF2">
        <w:rPr>
          <w:color w:val="000000"/>
          <w:shd w:val="clear" w:color="auto" w:fill="FFFFFF"/>
        </w:rPr>
        <w:t>Update of Crash Modification Factors for the Highway Safety Manual</w:t>
      </w:r>
      <w:r>
        <w:rPr>
          <w:color w:val="000000"/>
          <w:shd w:val="clear" w:color="auto" w:fill="FFFFFF"/>
        </w:rPr>
        <w:t xml:space="preserve">; </w:t>
      </w:r>
      <w:r>
        <w:t xml:space="preserve">NCDOT Project 2020-27: Updated and Regional Calibration Factors for Highway Safety Manual Prediction Models 2016-2019). </w:t>
      </w:r>
      <w:r w:rsidR="00BB2EDD">
        <w:t xml:space="preserve">Data </w:t>
      </w:r>
      <w:r w:rsidR="00E66248">
        <w:t>were</w:t>
      </w:r>
      <w:r w:rsidR="00BB2EDD">
        <w:t xml:space="preserve"> collected </w:t>
      </w:r>
      <w:r w:rsidR="00023290">
        <w:t>for</w:t>
      </w:r>
      <w:r w:rsidR="00BB2EDD">
        <w:t xml:space="preserve"> the three regions </w:t>
      </w:r>
      <w:r w:rsidR="00023290">
        <w:t>in</w:t>
      </w:r>
      <w:r w:rsidR="00BB2EDD">
        <w:t xml:space="preserve"> North Carolina, i.e., Coast, Mountains, and Piedmont</w:t>
      </w:r>
      <w:r w:rsidR="000A3DDD">
        <w:t xml:space="preserve">, and </w:t>
      </w:r>
      <w:r w:rsidR="00E66248">
        <w:t>were</w:t>
      </w:r>
      <w:r w:rsidR="000A3DDD">
        <w:t xml:space="preserve"> summed to get the state to</w:t>
      </w:r>
      <w:r w:rsidR="003D3267">
        <w:t>tals.</w:t>
      </w:r>
      <w:r w:rsidR="008C5E3C">
        <w:t xml:space="preserve"> </w:t>
      </w:r>
      <w:r w:rsidR="003D3267">
        <w:t xml:space="preserve">Table 1 shows the sum of mileage </w:t>
      </w:r>
      <w:r w:rsidR="009A2074">
        <w:t>(</w:t>
      </w:r>
      <w:r w:rsidR="003D3267">
        <w:t xml:space="preserve">by roadway type </w:t>
      </w:r>
      <w:r w:rsidR="009A2074">
        <w:t>by</w:t>
      </w:r>
      <w:r w:rsidR="003D3267">
        <w:t xml:space="preserve"> region</w:t>
      </w:r>
      <w:r w:rsidR="009A2074">
        <w:t>)</w:t>
      </w:r>
      <w:r w:rsidR="003D3267">
        <w:t xml:space="preserve">. </w:t>
      </w:r>
      <w:r w:rsidR="003806B0">
        <w:t xml:space="preserve">Tables 2 and 3 shows the AADT ranges and the </w:t>
      </w:r>
      <w:r w:rsidR="009A2074">
        <w:t xml:space="preserve">total observed crashes (by roadway type by region by year). </w:t>
      </w:r>
      <w:r w:rsidR="003D3267">
        <w:t>Note tha</w:t>
      </w:r>
      <w:r w:rsidR="002F3663">
        <w:t xml:space="preserve">t </w:t>
      </w:r>
      <w:r w:rsidR="0003642D">
        <w:t xml:space="preserve">in the Tables, </w:t>
      </w:r>
      <w:r w:rsidR="002F3663" w:rsidRPr="002F3663">
        <w:t xml:space="preserve">rural two-lane roads </w:t>
      </w:r>
      <w:r w:rsidR="002F3663">
        <w:t xml:space="preserve">are denoted by Rural </w:t>
      </w:r>
      <w:r w:rsidR="00740313">
        <w:t>2U,</w:t>
      </w:r>
      <w:r w:rsidR="002F3663">
        <w:t xml:space="preserve"> </w:t>
      </w:r>
      <w:r w:rsidR="002F3663" w:rsidRPr="002F3663">
        <w:t>rural four-lane divided roads</w:t>
      </w:r>
      <w:r w:rsidR="002F3663">
        <w:t xml:space="preserve"> are denoted by Rural 4D</w:t>
      </w:r>
      <w:r w:rsidR="00760494">
        <w:t>, and urban two-lane undivided arterials are denoted by Urban 2U.</w:t>
      </w:r>
    </w:p>
    <w:p w14:paraId="5439F225" w14:textId="4C5A463D" w:rsidR="00F52E75" w:rsidRDefault="00803A6F" w:rsidP="00803A6F">
      <w:pPr>
        <w:pStyle w:val="Caption"/>
      </w:pPr>
      <w:r>
        <w:t xml:space="preserve">Table </w:t>
      </w:r>
      <w:fldSimple w:instr=" SEQ Table \* ARABIC ">
        <w:r w:rsidR="00962F82">
          <w:rPr>
            <w:noProof/>
          </w:rPr>
          <w:t>1</w:t>
        </w:r>
      </w:fldSimple>
      <w:r>
        <w:t>. Sum of Mileage</w:t>
      </w:r>
      <w:r w:rsidR="00701F5B">
        <w:t xml:space="preserve"> (</w:t>
      </w:r>
      <w:r>
        <w:t xml:space="preserve">by </w:t>
      </w:r>
      <w:r w:rsidR="0003642D">
        <w:t>R</w:t>
      </w:r>
      <w:r>
        <w:t>oadway Type and Region</w:t>
      </w:r>
      <w:r w:rsidR="00701F5B">
        <w:t>)</w:t>
      </w:r>
    </w:p>
    <w:tbl>
      <w:tblPr>
        <w:tblW w:w="4673" w:type="dxa"/>
        <w:tblLook w:val="04A0" w:firstRow="1" w:lastRow="0" w:firstColumn="1" w:lastColumn="0" w:noHBand="0" w:noVBand="1"/>
      </w:tblPr>
      <w:tblGrid>
        <w:gridCol w:w="1696"/>
        <w:gridCol w:w="1276"/>
        <w:gridCol w:w="1701"/>
      </w:tblGrid>
      <w:tr w:rsidR="00463029" w:rsidRPr="00C939D8" w14:paraId="3866C5EA" w14:textId="77777777" w:rsidTr="00463029">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42CF5B" w14:textId="77777777" w:rsidR="00C939D8" w:rsidRPr="00C939D8" w:rsidRDefault="00C939D8" w:rsidP="00C939D8">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Roadway Type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19D690" w14:textId="77777777" w:rsidR="00C939D8" w:rsidRPr="00C939D8" w:rsidRDefault="00C939D8" w:rsidP="00C939D8">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Region</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491992" w14:textId="77777777" w:rsidR="00C939D8" w:rsidRPr="00C939D8" w:rsidRDefault="00C939D8" w:rsidP="00C939D8">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Sum of Mileage</w:t>
            </w:r>
          </w:p>
        </w:tc>
      </w:tr>
      <w:tr w:rsidR="00C939D8" w:rsidRPr="00C939D8" w14:paraId="1CF7A851" w14:textId="77777777" w:rsidTr="00803A6F">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9C36D9C"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auto"/>
            <w:noWrap/>
            <w:vAlign w:val="center"/>
            <w:hideMark/>
          </w:tcPr>
          <w:p w14:paraId="3950DE14"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All NC</w:t>
            </w:r>
          </w:p>
        </w:tc>
        <w:tc>
          <w:tcPr>
            <w:tcW w:w="1701" w:type="dxa"/>
            <w:tcBorders>
              <w:top w:val="nil"/>
              <w:left w:val="nil"/>
              <w:bottom w:val="single" w:sz="4" w:space="0" w:color="auto"/>
              <w:right w:val="single" w:sz="4" w:space="0" w:color="auto"/>
            </w:tcBorders>
            <w:shd w:val="clear" w:color="auto" w:fill="auto"/>
            <w:noWrap/>
            <w:vAlign w:val="center"/>
            <w:hideMark/>
          </w:tcPr>
          <w:p w14:paraId="6E646806"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732.74</w:t>
            </w:r>
          </w:p>
        </w:tc>
      </w:tr>
      <w:tr w:rsidR="00C939D8" w:rsidRPr="00C939D8" w14:paraId="08A7963A" w14:textId="77777777" w:rsidTr="00803A6F">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400E1E6"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auto"/>
            <w:noWrap/>
            <w:vAlign w:val="center"/>
            <w:hideMark/>
          </w:tcPr>
          <w:p w14:paraId="10E7106C"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Coast</w:t>
            </w:r>
          </w:p>
        </w:tc>
        <w:tc>
          <w:tcPr>
            <w:tcW w:w="1701" w:type="dxa"/>
            <w:tcBorders>
              <w:top w:val="nil"/>
              <w:left w:val="nil"/>
              <w:bottom w:val="single" w:sz="4" w:space="0" w:color="auto"/>
              <w:right w:val="single" w:sz="4" w:space="0" w:color="auto"/>
            </w:tcBorders>
            <w:shd w:val="clear" w:color="auto" w:fill="auto"/>
            <w:noWrap/>
            <w:vAlign w:val="center"/>
            <w:hideMark/>
          </w:tcPr>
          <w:p w14:paraId="0B6DA6E0"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193.78</w:t>
            </w:r>
          </w:p>
        </w:tc>
      </w:tr>
      <w:tr w:rsidR="00C939D8" w:rsidRPr="00C939D8" w14:paraId="7FBEC447" w14:textId="77777777" w:rsidTr="00803A6F">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03AE10D"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auto"/>
            <w:noWrap/>
            <w:vAlign w:val="center"/>
            <w:hideMark/>
          </w:tcPr>
          <w:p w14:paraId="0DD8691F"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Mountain</w:t>
            </w:r>
          </w:p>
        </w:tc>
        <w:tc>
          <w:tcPr>
            <w:tcW w:w="1701" w:type="dxa"/>
            <w:tcBorders>
              <w:top w:val="nil"/>
              <w:left w:val="nil"/>
              <w:bottom w:val="single" w:sz="4" w:space="0" w:color="auto"/>
              <w:right w:val="single" w:sz="4" w:space="0" w:color="auto"/>
            </w:tcBorders>
            <w:shd w:val="clear" w:color="auto" w:fill="auto"/>
            <w:noWrap/>
            <w:vAlign w:val="center"/>
            <w:hideMark/>
          </w:tcPr>
          <w:p w14:paraId="424582FC"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277.88</w:t>
            </w:r>
          </w:p>
        </w:tc>
      </w:tr>
      <w:tr w:rsidR="00C939D8" w:rsidRPr="00C939D8" w14:paraId="6DBADE51" w14:textId="77777777" w:rsidTr="00803A6F">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47CC39D"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auto"/>
            <w:noWrap/>
            <w:vAlign w:val="center"/>
            <w:hideMark/>
          </w:tcPr>
          <w:p w14:paraId="5169468F"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Piedmont</w:t>
            </w:r>
          </w:p>
        </w:tc>
        <w:tc>
          <w:tcPr>
            <w:tcW w:w="1701" w:type="dxa"/>
            <w:tcBorders>
              <w:top w:val="nil"/>
              <w:left w:val="nil"/>
              <w:bottom w:val="single" w:sz="4" w:space="0" w:color="auto"/>
              <w:right w:val="single" w:sz="4" w:space="0" w:color="auto"/>
            </w:tcBorders>
            <w:shd w:val="clear" w:color="auto" w:fill="auto"/>
            <w:noWrap/>
            <w:vAlign w:val="center"/>
            <w:hideMark/>
          </w:tcPr>
          <w:p w14:paraId="4EC4C4B3"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261.08</w:t>
            </w:r>
          </w:p>
        </w:tc>
      </w:tr>
      <w:tr w:rsidR="00701F5B" w:rsidRPr="00C939D8" w14:paraId="5FC29B8B" w14:textId="77777777" w:rsidTr="00701F5B">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EFBAB8"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BDAF0E5"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All NC</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4958690B"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197.27</w:t>
            </w:r>
          </w:p>
        </w:tc>
      </w:tr>
      <w:tr w:rsidR="00701F5B" w:rsidRPr="00C939D8" w14:paraId="7E66A9A6" w14:textId="77777777" w:rsidTr="00701F5B">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D60773"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8E8AC74"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Coast</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112CCAA4"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60.21</w:t>
            </w:r>
          </w:p>
        </w:tc>
      </w:tr>
      <w:tr w:rsidR="00701F5B" w:rsidRPr="00C939D8" w14:paraId="2A7C83DD" w14:textId="77777777" w:rsidTr="00701F5B">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874EB9"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8E3EE24"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Mountain</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1B33BA3D"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77.28</w:t>
            </w:r>
          </w:p>
        </w:tc>
      </w:tr>
      <w:tr w:rsidR="00701F5B" w:rsidRPr="00C939D8" w14:paraId="3C2D94EC" w14:textId="77777777" w:rsidTr="00F76C94">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DB76A0"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F629A96"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Piedmont</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14D14AC1" w14:textId="77777777" w:rsidR="00C939D8" w:rsidRPr="00C939D8" w:rsidRDefault="00C939D8"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59.78</w:t>
            </w:r>
          </w:p>
        </w:tc>
      </w:tr>
      <w:tr w:rsidR="00F76C94" w:rsidRPr="00C939D8" w14:paraId="24632E4D" w14:textId="77777777" w:rsidTr="00F76C94">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3490A" w14:textId="0913B1D8" w:rsidR="00F76C94" w:rsidRPr="00C939D8" w:rsidRDefault="00F76C94"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05DD80" w14:textId="3CCCDC59" w:rsidR="00F76C94" w:rsidRPr="00C939D8" w:rsidRDefault="00F76C94"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All NC</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0F3B50" w14:textId="7284C5C9" w:rsidR="00F76C94" w:rsidRPr="00C939D8" w:rsidRDefault="00F76C94"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42.0</w:t>
            </w:r>
            <w:r w:rsidR="00971A4D">
              <w:rPr>
                <w:rFonts w:ascii="Times New Roman" w:eastAsia="Times New Roman" w:hAnsi="Times New Roman" w:cs="Times New Roman"/>
                <w:color w:val="000000"/>
                <w:sz w:val="20"/>
                <w:szCs w:val="20"/>
                <w:lang w:val="en-CA" w:eastAsia="en-CA"/>
              </w:rPr>
              <w:t>1</w:t>
            </w:r>
          </w:p>
        </w:tc>
      </w:tr>
    </w:tbl>
    <w:p w14:paraId="2B0B1F78" w14:textId="77777777" w:rsidR="00E66248" w:rsidRDefault="00E66248" w:rsidP="0003642D">
      <w:pPr>
        <w:pStyle w:val="Caption"/>
      </w:pPr>
    </w:p>
    <w:p w14:paraId="27209EF4" w14:textId="77777777" w:rsidR="00E66248" w:rsidRDefault="00E66248" w:rsidP="0003642D">
      <w:pPr>
        <w:pStyle w:val="Caption"/>
      </w:pPr>
    </w:p>
    <w:p w14:paraId="7D1CFDE0" w14:textId="77777777" w:rsidR="00E66248" w:rsidRDefault="00E66248" w:rsidP="0003642D">
      <w:pPr>
        <w:pStyle w:val="Caption"/>
      </w:pPr>
    </w:p>
    <w:p w14:paraId="48FA1EB4" w14:textId="77777777" w:rsidR="00E66248" w:rsidRDefault="00E66248" w:rsidP="0003642D">
      <w:pPr>
        <w:pStyle w:val="Caption"/>
      </w:pPr>
    </w:p>
    <w:p w14:paraId="3921B5B3" w14:textId="77777777" w:rsidR="00E66248" w:rsidRDefault="00E66248" w:rsidP="0003642D">
      <w:pPr>
        <w:pStyle w:val="Caption"/>
      </w:pPr>
    </w:p>
    <w:p w14:paraId="25404EEF" w14:textId="77777777" w:rsidR="00E66248" w:rsidRDefault="00E66248" w:rsidP="0003642D">
      <w:pPr>
        <w:pStyle w:val="Caption"/>
      </w:pPr>
    </w:p>
    <w:p w14:paraId="2977EEE5" w14:textId="5D446E17" w:rsidR="00803A6F" w:rsidRDefault="0003642D" w:rsidP="0003642D">
      <w:pPr>
        <w:pStyle w:val="Caption"/>
      </w:pPr>
      <w:r>
        <w:t xml:space="preserve">Table </w:t>
      </w:r>
      <w:fldSimple w:instr=" SEQ Table \* ARABIC ">
        <w:r w:rsidR="00962F82">
          <w:rPr>
            <w:noProof/>
          </w:rPr>
          <w:t>2</w:t>
        </w:r>
      </w:fldSimple>
      <w:r>
        <w:t xml:space="preserve">. Summary of Yearly Volume Data </w:t>
      </w:r>
      <w:r w:rsidR="00701F5B">
        <w:t>(</w:t>
      </w:r>
      <w:r>
        <w:t>by Roadway Type and Region</w:t>
      </w:r>
      <w:r w:rsidR="00701F5B">
        <w:t>)</w:t>
      </w:r>
    </w:p>
    <w:tbl>
      <w:tblPr>
        <w:tblW w:w="7944" w:type="dxa"/>
        <w:tblLook w:val="04A0" w:firstRow="1" w:lastRow="0" w:firstColumn="1" w:lastColumn="0" w:noHBand="0" w:noVBand="1"/>
      </w:tblPr>
      <w:tblGrid>
        <w:gridCol w:w="1696"/>
        <w:gridCol w:w="1276"/>
        <w:gridCol w:w="1134"/>
        <w:gridCol w:w="958"/>
        <w:gridCol w:w="960"/>
        <w:gridCol w:w="960"/>
        <w:gridCol w:w="960"/>
      </w:tblGrid>
      <w:tr w:rsidR="00463029" w:rsidRPr="00463029" w14:paraId="7CC422FE" w14:textId="77777777" w:rsidTr="00463029">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9DD3D1" w14:textId="77777777" w:rsidR="00463029" w:rsidRPr="00463029" w:rsidRDefault="00463029" w:rsidP="00463029">
            <w:pPr>
              <w:spacing w:after="0" w:line="240" w:lineRule="auto"/>
              <w:jc w:val="center"/>
              <w:rPr>
                <w:rFonts w:ascii="Times New Roman" w:eastAsia="Times New Roman" w:hAnsi="Times New Roman" w:cs="Times New Roman"/>
                <w:b/>
                <w:bCs/>
                <w:color w:val="000000"/>
                <w:sz w:val="20"/>
                <w:szCs w:val="20"/>
                <w:lang w:val="en-CA" w:eastAsia="en-CA"/>
              </w:rPr>
            </w:pPr>
            <w:r w:rsidRPr="00463029">
              <w:rPr>
                <w:rFonts w:ascii="Times New Roman" w:eastAsia="Times New Roman" w:hAnsi="Times New Roman" w:cs="Times New Roman"/>
                <w:b/>
                <w:bCs/>
                <w:color w:val="000000"/>
                <w:sz w:val="20"/>
                <w:szCs w:val="20"/>
                <w:lang w:val="en-CA" w:eastAsia="en-CA"/>
              </w:rPr>
              <w:t>Roadway Type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BD3B7A3" w14:textId="77777777" w:rsidR="00463029" w:rsidRPr="00463029" w:rsidRDefault="00463029" w:rsidP="00463029">
            <w:pPr>
              <w:spacing w:after="0" w:line="240" w:lineRule="auto"/>
              <w:jc w:val="center"/>
              <w:rPr>
                <w:rFonts w:ascii="Times New Roman" w:eastAsia="Times New Roman" w:hAnsi="Times New Roman" w:cs="Times New Roman"/>
                <w:b/>
                <w:bCs/>
                <w:color w:val="000000"/>
                <w:sz w:val="20"/>
                <w:szCs w:val="20"/>
                <w:lang w:val="en-CA" w:eastAsia="en-CA"/>
              </w:rPr>
            </w:pPr>
            <w:r w:rsidRPr="00463029">
              <w:rPr>
                <w:rFonts w:ascii="Times New Roman" w:eastAsia="Times New Roman" w:hAnsi="Times New Roman" w:cs="Times New Roman"/>
                <w:b/>
                <w:bCs/>
                <w:color w:val="000000"/>
                <w:sz w:val="20"/>
                <w:szCs w:val="20"/>
                <w:lang w:val="en-CA" w:eastAsia="en-CA"/>
              </w:rPr>
              <w:t>Region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438E9B2" w14:textId="77777777" w:rsidR="00463029" w:rsidRPr="00463029" w:rsidRDefault="00463029" w:rsidP="00463029">
            <w:pPr>
              <w:spacing w:after="0" w:line="240" w:lineRule="auto"/>
              <w:jc w:val="center"/>
              <w:rPr>
                <w:rFonts w:ascii="Times New Roman" w:eastAsia="Times New Roman" w:hAnsi="Times New Roman" w:cs="Times New Roman"/>
                <w:b/>
                <w:bCs/>
                <w:color w:val="000000"/>
                <w:sz w:val="20"/>
                <w:szCs w:val="20"/>
                <w:lang w:val="en-CA" w:eastAsia="en-CA"/>
              </w:rPr>
            </w:pPr>
            <w:r w:rsidRPr="00463029">
              <w:rPr>
                <w:rFonts w:ascii="Times New Roman" w:eastAsia="Times New Roman" w:hAnsi="Times New Roman" w:cs="Times New Roman"/>
                <w:b/>
                <w:bCs/>
                <w:color w:val="000000"/>
                <w:sz w:val="20"/>
                <w:szCs w:val="20"/>
                <w:lang w:val="en-CA" w:eastAsia="en-CA"/>
              </w:rPr>
              <w:t>AADT</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6A176D" w14:textId="77777777" w:rsidR="00463029" w:rsidRPr="00463029" w:rsidRDefault="00463029" w:rsidP="00463029">
            <w:pPr>
              <w:spacing w:after="0" w:line="240" w:lineRule="auto"/>
              <w:jc w:val="center"/>
              <w:rPr>
                <w:rFonts w:ascii="Times New Roman" w:eastAsia="Times New Roman" w:hAnsi="Times New Roman" w:cs="Times New Roman"/>
                <w:b/>
                <w:bCs/>
                <w:color w:val="000000"/>
                <w:sz w:val="20"/>
                <w:szCs w:val="20"/>
                <w:lang w:val="en-CA" w:eastAsia="en-CA"/>
              </w:rPr>
            </w:pPr>
            <w:r w:rsidRPr="00463029">
              <w:rPr>
                <w:rFonts w:ascii="Times New Roman" w:eastAsia="Times New Roman" w:hAnsi="Times New Roman" w:cs="Times New Roman"/>
                <w:b/>
                <w:bCs/>
                <w:color w:val="000000"/>
                <w:sz w:val="20"/>
                <w:szCs w:val="20"/>
                <w:lang w:val="en-CA" w:eastAsia="en-CA"/>
              </w:rPr>
              <w:t>2016</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F116831" w14:textId="77777777" w:rsidR="00463029" w:rsidRPr="00463029" w:rsidRDefault="00463029" w:rsidP="00463029">
            <w:pPr>
              <w:spacing w:after="0" w:line="240" w:lineRule="auto"/>
              <w:jc w:val="center"/>
              <w:rPr>
                <w:rFonts w:ascii="Times New Roman" w:eastAsia="Times New Roman" w:hAnsi="Times New Roman" w:cs="Times New Roman"/>
                <w:b/>
                <w:bCs/>
                <w:color w:val="000000"/>
                <w:sz w:val="20"/>
                <w:szCs w:val="20"/>
                <w:lang w:val="en-CA" w:eastAsia="en-CA"/>
              </w:rPr>
            </w:pPr>
            <w:r w:rsidRPr="00463029">
              <w:rPr>
                <w:rFonts w:ascii="Times New Roman" w:eastAsia="Times New Roman" w:hAnsi="Times New Roman" w:cs="Times New Roman"/>
                <w:b/>
                <w:bCs/>
                <w:color w:val="000000"/>
                <w:sz w:val="20"/>
                <w:szCs w:val="20"/>
                <w:lang w:val="en-CA" w:eastAsia="en-CA"/>
              </w:rPr>
              <w:t>2017</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9D71776" w14:textId="77777777" w:rsidR="00463029" w:rsidRPr="00463029" w:rsidRDefault="00463029" w:rsidP="00463029">
            <w:pPr>
              <w:spacing w:after="0" w:line="240" w:lineRule="auto"/>
              <w:jc w:val="center"/>
              <w:rPr>
                <w:rFonts w:ascii="Times New Roman" w:eastAsia="Times New Roman" w:hAnsi="Times New Roman" w:cs="Times New Roman"/>
                <w:b/>
                <w:bCs/>
                <w:color w:val="000000"/>
                <w:sz w:val="20"/>
                <w:szCs w:val="20"/>
                <w:lang w:val="en-CA" w:eastAsia="en-CA"/>
              </w:rPr>
            </w:pPr>
            <w:r w:rsidRPr="00463029">
              <w:rPr>
                <w:rFonts w:ascii="Times New Roman" w:eastAsia="Times New Roman" w:hAnsi="Times New Roman" w:cs="Times New Roman"/>
                <w:b/>
                <w:bCs/>
                <w:color w:val="000000"/>
                <w:sz w:val="20"/>
                <w:szCs w:val="20"/>
                <w:lang w:val="en-CA" w:eastAsia="en-CA"/>
              </w:rPr>
              <w:t>2018</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BABE6DB" w14:textId="77777777" w:rsidR="00463029" w:rsidRPr="00463029" w:rsidRDefault="00463029" w:rsidP="00463029">
            <w:pPr>
              <w:spacing w:after="0" w:line="240" w:lineRule="auto"/>
              <w:jc w:val="center"/>
              <w:rPr>
                <w:rFonts w:ascii="Times New Roman" w:eastAsia="Times New Roman" w:hAnsi="Times New Roman" w:cs="Times New Roman"/>
                <w:b/>
                <w:bCs/>
                <w:color w:val="000000"/>
                <w:sz w:val="20"/>
                <w:szCs w:val="20"/>
                <w:lang w:val="en-CA" w:eastAsia="en-CA"/>
              </w:rPr>
            </w:pPr>
            <w:r w:rsidRPr="00463029">
              <w:rPr>
                <w:rFonts w:ascii="Times New Roman" w:eastAsia="Times New Roman" w:hAnsi="Times New Roman" w:cs="Times New Roman"/>
                <w:b/>
                <w:bCs/>
                <w:color w:val="000000"/>
                <w:sz w:val="20"/>
                <w:szCs w:val="20"/>
                <w:lang w:val="en-CA" w:eastAsia="en-CA"/>
              </w:rPr>
              <w:t>2019</w:t>
            </w:r>
          </w:p>
        </w:tc>
      </w:tr>
      <w:tr w:rsidR="00463029" w:rsidRPr="00463029" w14:paraId="4AEB482D"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B7F5666"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auto"/>
            <w:noWrap/>
            <w:vAlign w:val="center"/>
            <w:hideMark/>
          </w:tcPr>
          <w:p w14:paraId="2F223EB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All NC</w:t>
            </w:r>
          </w:p>
        </w:tc>
        <w:tc>
          <w:tcPr>
            <w:tcW w:w="1134" w:type="dxa"/>
            <w:tcBorders>
              <w:top w:val="nil"/>
              <w:left w:val="nil"/>
              <w:bottom w:val="single" w:sz="4" w:space="0" w:color="auto"/>
              <w:right w:val="single" w:sz="4" w:space="0" w:color="auto"/>
            </w:tcBorders>
            <w:shd w:val="clear" w:color="auto" w:fill="auto"/>
            <w:noWrap/>
            <w:vAlign w:val="center"/>
            <w:hideMark/>
          </w:tcPr>
          <w:p w14:paraId="4FCD3DD6"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Minimum</w:t>
            </w:r>
          </w:p>
        </w:tc>
        <w:tc>
          <w:tcPr>
            <w:tcW w:w="958" w:type="dxa"/>
            <w:tcBorders>
              <w:top w:val="nil"/>
              <w:left w:val="nil"/>
              <w:bottom w:val="single" w:sz="4" w:space="0" w:color="auto"/>
              <w:right w:val="single" w:sz="4" w:space="0" w:color="auto"/>
            </w:tcBorders>
            <w:shd w:val="clear" w:color="auto" w:fill="auto"/>
            <w:noWrap/>
            <w:vAlign w:val="center"/>
            <w:hideMark/>
          </w:tcPr>
          <w:p w14:paraId="0FCA138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60</w:t>
            </w:r>
          </w:p>
        </w:tc>
        <w:tc>
          <w:tcPr>
            <w:tcW w:w="960" w:type="dxa"/>
            <w:tcBorders>
              <w:top w:val="nil"/>
              <w:left w:val="nil"/>
              <w:bottom w:val="single" w:sz="4" w:space="0" w:color="auto"/>
              <w:right w:val="single" w:sz="4" w:space="0" w:color="auto"/>
            </w:tcBorders>
            <w:shd w:val="clear" w:color="auto" w:fill="auto"/>
            <w:noWrap/>
            <w:vAlign w:val="center"/>
            <w:hideMark/>
          </w:tcPr>
          <w:p w14:paraId="565C2B9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70</w:t>
            </w:r>
          </w:p>
        </w:tc>
        <w:tc>
          <w:tcPr>
            <w:tcW w:w="960" w:type="dxa"/>
            <w:tcBorders>
              <w:top w:val="nil"/>
              <w:left w:val="nil"/>
              <w:bottom w:val="single" w:sz="4" w:space="0" w:color="auto"/>
              <w:right w:val="single" w:sz="4" w:space="0" w:color="auto"/>
            </w:tcBorders>
            <w:shd w:val="clear" w:color="auto" w:fill="auto"/>
            <w:noWrap/>
            <w:vAlign w:val="bottom"/>
            <w:hideMark/>
          </w:tcPr>
          <w:p w14:paraId="2901EC65"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65</w:t>
            </w:r>
          </w:p>
        </w:tc>
        <w:tc>
          <w:tcPr>
            <w:tcW w:w="960" w:type="dxa"/>
            <w:tcBorders>
              <w:top w:val="nil"/>
              <w:left w:val="nil"/>
              <w:bottom w:val="single" w:sz="4" w:space="0" w:color="auto"/>
              <w:right w:val="single" w:sz="4" w:space="0" w:color="auto"/>
            </w:tcBorders>
            <w:shd w:val="clear" w:color="auto" w:fill="auto"/>
            <w:noWrap/>
            <w:vAlign w:val="bottom"/>
            <w:hideMark/>
          </w:tcPr>
          <w:p w14:paraId="49D6A7A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50</w:t>
            </w:r>
          </w:p>
        </w:tc>
      </w:tr>
      <w:tr w:rsidR="00463029" w:rsidRPr="00463029" w14:paraId="5130781D"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F3CC642"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auto"/>
            <w:noWrap/>
            <w:vAlign w:val="center"/>
            <w:hideMark/>
          </w:tcPr>
          <w:p w14:paraId="198E98A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All NC</w:t>
            </w:r>
          </w:p>
        </w:tc>
        <w:tc>
          <w:tcPr>
            <w:tcW w:w="1134" w:type="dxa"/>
            <w:tcBorders>
              <w:top w:val="nil"/>
              <w:left w:val="nil"/>
              <w:bottom w:val="single" w:sz="4" w:space="0" w:color="auto"/>
              <w:right w:val="single" w:sz="4" w:space="0" w:color="auto"/>
            </w:tcBorders>
            <w:shd w:val="clear" w:color="auto" w:fill="auto"/>
            <w:noWrap/>
            <w:vAlign w:val="center"/>
            <w:hideMark/>
          </w:tcPr>
          <w:p w14:paraId="0E8263B5"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Maximum</w:t>
            </w:r>
          </w:p>
        </w:tc>
        <w:tc>
          <w:tcPr>
            <w:tcW w:w="958" w:type="dxa"/>
            <w:tcBorders>
              <w:top w:val="nil"/>
              <w:left w:val="nil"/>
              <w:bottom w:val="single" w:sz="4" w:space="0" w:color="auto"/>
              <w:right w:val="single" w:sz="4" w:space="0" w:color="auto"/>
            </w:tcBorders>
            <w:shd w:val="clear" w:color="auto" w:fill="auto"/>
            <w:noWrap/>
            <w:vAlign w:val="center"/>
            <w:hideMark/>
          </w:tcPr>
          <w:p w14:paraId="3B37DCF6"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35000</w:t>
            </w:r>
          </w:p>
        </w:tc>
        <w:tc>
          <w:tcPr>
            <w:tcW w:w="960" w:type="dxa"/>
            <w:tcBorders>
              <w:top w:val="nil"/>
              <w:left w:val="nil"/>
              <w:bottom w:val="single" w:sz="4" w:space="0" w:color="auto"/>
              <w:right w:val="single" w:sz="4" w:space="0" w:color="auto"/>
            </w:tcBorders>
            <w:shd w:val="clear" w:color="auto" w:fill="auto"/>
            <w:noWrap/>
            <w:vAlign w:val="center"/>
            <w:hideMark/>
          </w:tcPr>
          <w:p w14:paraId="6924AAC6"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42925</w:t>
            </w:r>
          </w:p>
        </w:tc>
        <w:tc>
          <w:tcPr>
            <w:tcW w:w="960" w:type="dxa"/>
            <w:tcBorders>
              <w:top w:val="nil"/>
              <w:left w:val="nil"/>
              <w:bottom w:val="single" w:sz="4" w:space="0" w:color="auto"/>
              <w:right w:val="single" w:sz="4" w:space="0" w:color="auto"/>
            </w:tcBorders>
            <w:shd w:val="clear" w:color="auto" w:fill="auto"/>
            <w:noWrap/>
            <w:vAlign w:val="bottom"/>
            <w:hideMark/>
          </w:tcPr>
          <w:p w14:paraId="3EB84CDD"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50850</w:t>
            </w:r>
          </w:p>
        </w:tc>
        <w:tc>
          <w:tcPr>
            <w:tcW w:w="960" w:type="dxa"/>
            <w:tcBorders>
              <w:top w:val="nil"/>
              <w:left w:val="nil"/>
              <w:bottom w:val="single" w:sz="4" w:space="0" w:color="auto"/>
              <w:right w:val="single" w:sz="4" w:space="0" w:color="auto"/>
            </w:tcBorders>
            <w:shd w:val="clear" w:color="auto" w:fill="auto"/>
            <w:noWrap/>
            <w:vAlign w:val="bottom"/>
            <w:hideMark/>
          </w:tcPr>
          <w:p w14:paraId="3F699972"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58775</w:t>
            </w:r>
          </w:p>
        </w:tc>
      </w:tr>
      <w:tr w:rsidR="00463029" w:rsidRPr="00463029" w14:paraId="5BF45E0E"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B7CD83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auto"/>
            <w:noWrap/>
            <w:vAlign w:val="center"/>
            <w:hideMark/>
          </w:tcPr>
          <w:p w14:paraId="0F805EA0"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All NC</w:t>
            </w:r>
          </w:p>
        </w:tc>
        <w:tc>
          <w:tcPr>
            <w:tcW w:w="1134" w:type="dxa"/>
            <w:tcBorders>
              <w:top w:val="nil"/>
              <w:left w:val="nil"/>
              <w:bottom w:val="single" w:sz="4" w:space="0" w:color="auto"/>
              <w:right w:val="single" w:sz="4" w:space="0" w:color="auto"/>
            </w:tcBorders>
            <w:shd w:val="clear" w:color="auto" w:fill="auto"/>
            <w:noWrap/>
            <w:vAlign w:val="center"/>
            <w:hideMark/>
          </w:tcPr>
          <w:p w14:paraId="4ABAD805"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Average</w:t>
            </w:r>
          </w:p>
        </w:tc>
        <w:tc>
          <w:tcPr>
            <w:tcW w:w="958" w:type="dxa"/>
            <w:tcBorders>
              <w:top w:val="nil"/>
              <w:left w:val="nil"/>
              <w:bottom w:val="single" w:sz="4" w:space="0" w:color="auto"/>
              <w:right w:val="single" w:sz="4" w:space="0" w:color="auto"/>
            </w:tcBorders>
            <w:shd w:val="clear" w:color="auto" w:fill="auto"/>
            <w:noWrap/>
            <w:vAlign w:val="center"/>
            <w:hideMark/>
          </w:tcPr>
          <w:p w14:paraId="7CFE24F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1965</w:t>
            </w:r>
          </w:p>
        </w:tc>
        <w:tc>
          <w:tcPr>
            <w:tcW w:w="960" w:type="dxa"/>
            <w:tcBorders>
              <w:top w:val="nil"/>
              <w:left w:val="nil"/>
              <w:bottom w:val="single" w:sz="4" w:space="0" w:color="auto"/>
              <w:right w:val="single" w:sz="4" w:space="0" w:color="auto"/>
            </w:tcBorders>
            <w:shd w:val="clear" w:color="auto" w:fill="auto"/>
            <w:noWrap/>
            <w:vAlign w:val="center"/>
            <w:hideMark/>
          </w:tcPr>
          <w:p w14:paraId="3CDDCA56"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2021</w:t>
            </w:r>
          </w:p>
        </w:tc>
        <w:tc>
          <w:tcPr>
            <w:tcW w:w="960" w:type="dxa"/>
            <w:tcBorders>
              <w:top w:val="nil"/>
              <w:left w:val="nil"/>
              <w:bottom w:val="single" w:sz="4" w:space="0" w:color="auto"/>
              <w:right w:val="single" w:sz="4" w:space="0" w:color="auto"/>
            </w:tcBorders>
            <w:shd w:val="clear" w:color="auto" w:fill="auto"/>
            <w:noWrap/>
            <w:vAlign w:val="bottom"/>
            <w:hideMark/>
          </w:tcPr>
          <w:p w14:paraId="23A8299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2052</w:t>
            </w:r>
          </w:p>
        </w:tc>
        <w:tc>
          <w:tcPr>
            <w:tcW w:w="960" w:type="dxa"/>
            <w:tcBorders>
              <w:top w:val="nil"/>
              <w:left w:val="nil"/>
              <w:bottom w:val="single" w:sz="4" w:space="0" w:color="auto"/>
              <w:right w:val="single" w:sz="4" w:space="0" w:color="auto"/>
            </w:tcBorders>
            <w:shd w:val="clear" w:color="auto" w:fill="auto"/>
            <w:noWrap/>
            <w:vAlign w:val="bottom"/>
            <w:hideMark/>
          </w:tcPr>
          <w:p w14:paraId="054FA83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2083</w:t>
            </w:r>
          </w:p>
        </w:tc>
      </w:tr>
      <w:tr w:rsidR="00463029" w:rsidRPr="00463029" w14:paraId="79A5A64E"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C91B66"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62CE980"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Coast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6406BE5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Minimum</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71C136EB"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70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1C64C65E"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80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611AB45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70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5884CC7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50</w:t>
            </w:r>
          </w:p>
        </w:tc>
      </w:tr>
      <w:tr w:rsidR="00463029" w:rsidRPr="00463029" w14:paraId="37122F31"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EA08CD"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7609416"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Coast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F1DF43F"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Maximum</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1B2FF014"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8700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1919E4EB"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9450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116FC0F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10200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749D8E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10950</w:t>
            </w:r>
          </w:p>
        </w:tc>
      </w:tr>
      <w:tr w:rsidR="00463029" w:rsidRPr="00463029" w14:paraId="4F164929"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A94384"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B8FFB31"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Coast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4DA45147"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Average</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33CEFFC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1613</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2736B60E"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1644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78F3053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1741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1E1CB9F2"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1839</w:t>
            </w:r>
          </w:p>
        </w:tc>
      </w:tr>
      <w:tr w:rsidR="00463029" w:rsidRPr="00463029" w14:paraId="79DA11E1"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5019857"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auto"/>
            <w:noWrap/>
            <w:vAlign w:val="center"/>
            <w:hideMark/>
          </w:tcPr>
          <w:p w14:paraId="493E1167"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Mountain</w:t>
            </w:r>
          </w:p>
        </w:tc>
        <w:tc>
          <w:tcPr>
            <w:tcW w:w="1134" w:type="dxa"/>
            <w:tcBorders>
              <w:top w:val="nil"/>
              <w:left w:val="nil"/>
              <w:bottom w:val="single" w:sz="4" w:space="0" w:color="auto"/>
              <w:right w:val="single" w:sz="4" w:space="0" w:color="auto"/>
            </w:tcBorders>
            <w:shd w:val="clear" w:color="auto" w:fill="auto"/>
            <w:noWrap/>
            <w:vAlign w:val="center"/>
            <w:hideMark/>
          </w:tcPr>
          <w:p w14:paraId="6D2E876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Minimum</w:t>
            </w:r>
          </w:p>
        </w:tc>
        <w:tc>
          <w:tcPr>
            <w:tcW w:w="958" w:type="dxa"/>
            <w:tcBorders>
              <w:top w:val="nil"/>
              <w:left w:val="nil"/>
              <w:bottom w:val="single" w:sz="4" w:space="0" w:color="auto"/>
              <w:right w:val="single" w:sz="4" w:space="0" w:color="auto"/>
            </w:tcBorders>
            <w:shd w:val="clear" w:color="auto" w:fill="auto"/>
            <w:noWrap/>
            <w:vAlign w:val="center"/>
            <w:hideMark/>
          </w:tcPr>
          <w:p w14:paraId="2D0DD60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60</w:t>
            </w:r>
          </w:p>
        </w:tc>
        <w:tc>
          <w:tcPr>
            <w:tcW w:w="960" w:type="dxa"/>
            <w:tcBorders>
              <w:top w:val="nil"/>
              <w:left w:val="nil"/>
              <w:bottom w:val="single" w:sz="4" w:space="0" w:color="auto"/>
              <w:right w:val="single" w:sz="4" w:space="0" w:color="auto"/>
            </w:tcBorders>
            <w:shd w:val="clear" w:color="auto" w:fill="auto"/>
            <w:noWrap/>
            <w:vAlign w:val="center"/>
            <w:hideMark/>
          </w:tcPr>
          <w:p w14:paraId="06D8D9B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70</w:t>
            </w:r>
          </w:p>
        </w:tc>
        <w:tc>
          <w:tcPr>
            <w:tcW w:w="960" w:type="dxa"/>
            <w:tcBorders>
              <w:top w:val="nil"/>
              <w:left w:val="nil"/>
              <w:bottom w:val="single" w:sz="4" w:space="0" w:color="auto"/>
              <w:right w:val="single" w:sz="4" w:space="0" w:color="auto"/>
            </w:tcBorders>
            <w:shd w:val="clear" w:color="auto" w:fill="auto"/>
            <w:noWrap/>
            <w:vAlign w:val="bottom"/>
            <w:hideMark/>
          </w:tcPr>
          <w:p w14:paraId="4825B931"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80</w:t>
            </w:r>
          </w:p>
        </w:tc>
        <w:tc>
          <w:tcPr>
            <w:tcW w:w="960" w:type="dxa"/>
            <w:tcBorders>
              <w:top w:val="nil"/>
              <w:left w:val="nil"/>
              <w:bottom w:val="single" w:sz="4" w:space="0" w:color="auto"/>
              <w:right w:val="single" w:sz="4" w:space="0" w:color="auto"/>
            </w:tcBorders>
            <w:shd w:val="clear" w:color="auto" w:fill="auto"/>
            <w:noWrap/>
            <w:vAlign w:val="bottom"/>
            <w:hideMark/>
          </w:tcPr>
          <w:p w14:paraId="6A3E79F8"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70</w:t>
            </w:r>
          </w:p>
        </w:tc>
      </w:tr>
      <w:tr w:rsidR="00463029" w:rsidRPr="00463029" w14:paraId="222CA591"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DECEF6E"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auto"/>
            <w:noWrap/>
            <w:vAlign w:val="center"/>
            <w:hideMark/>
          </w:tcPr>
          <w:p w14:paraId="45AA3131"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Mountain</w:t>
            </w:r>
          </w:p>
        </w:tc>
        <w:tc>
          <w:tcPr>
            <w:tcW w:w="1134" w:type="dxa"/>
            <w:tcBorders>
              <w:top w:val="nil"/>
              <w:left w:val="nil"/>
              <w:bottom w:val="single" w:sz="4" w:space="0" w:color="auto"/>
              <w:right w:val="single" w:sz="4" w:space="0" w:color="auto"/>
            </w:tcBorders>
            <w:shd w:val="clear" w:color="auto" w:fill="auto"/>
            <w:noWrap/>
            <w:vAlign w:val="center"/>
            <w:hideMark/>
          </w:tcPr>
          <w:p w14:paraId="2D2E03A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Maximum</w:t>
            </w:r>
          </w:p>
        </w:tc>
        <w:tc>
          <w:tcPr>
            <w:tcW w:w="958" w:type="dxa"/>
            <w:tcBorders>
              <w:top w:val="nil"/>
              <w:left w:val="nil"/>
              <w:bottom w:val="single" w:sz="4" w:space="0" w:color="auto"/>
              <w:right w:val="single" w:sz="4" w:space="0" w:color="auto"/>
            </w:tcBorders>
            <w:shd w:val="clear" w:color="auto" w:fill="auto"/>
            <w:noWrap/>
            <w:vAlign w:val="center"/>
            <w:hideMark/>
          </w:tcPr>
          <w:p w14:paraId="594F4295"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14000</w:t>
            </w:r>
          </w:p>
        </w:tc>
        <w:tc>
          <w:tcPr>
            <w:tcW w:w="960" w:type="dxa"/>
            <w:tcBorders>
              <w:top w:val="nil"/>
              <w:left w:val="nil"/>
              <w:bottom w:val="single" w:sz="4" w:space="0" w:color="auto"/>
              <w:right w:val="single" w:sz="4" w:space="0" w:color="auto"/>
            </w:tcBorders>
            <w:shd w:val="clear" w:color="auto" w:fill="auto"/>
            <w:noWrap/>
            <w:vAlign w:val="center"/>
            <w:hideMark/>
          </w:tcPr>
          <w:p w14:paraId="50BA4650"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14000</w:t>
            </w:r>
          </w:p>
        </w:tc>
        <w:tc>
          <w:tcPr>
            <w:tcW w:w="960" w:type="dxa"/>
            <w:tcBorders>
              <w:top w:val="nil"/>
              <w:left w:val="nil"/>
              <w:bottom w:val="single" w:sz="4" w:space="0" w:color="auto"/>
              <w:right w:val="single" w:sz="4" w:space="0" w:color="auto"/>
            </w:tcBorders>
            <w:shd w:val="clear" w:color="auto" w:fill="auto"/>
            <w:noWrap/>
            <w:vAlign w:val="bottom"/>
            <w:hideMark/>
          </w:tcPr>
          <w:p w14:paraId="15285264"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13500</w:t>
            </w:r>
          </w:p>
        </w:tc>
        <w:tc>
          <w:tcPr>
            <w:tcW w:w="960" w:type="dxa"/>
            <w:tcBorders>
              <w:top w:val="nil"/>
              <w:left w:val="nil"/>
              <w:bottom w:val="single" w:sz="4" w:space="0" w:color="auto"/>
              <w:right w:val="single" w:sz="4" w:space="0" w:color="auto"/>
            </w:tcBorders>
            <w:shd w:val="clear" w:color="auto" w:fill="auto"/>
            <w:noWrap/>
            <w:vAlign w:val="bottom"/>
            <w:hideMark/>
          </w:tcPr>
          <w:p w14:paraId="46ED8C50"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13500</w:t>
            </w:r>
          </w:p>
        </w:tc>
      </w:tr>
      <w:tr w:rsidR="00463029" w:rsidRPr="00463029" w14:paraId="6B13166C"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5D8709D"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auto"/>
            <w:noWrap/>
            <w:vAlign w:val="center"/>
            <w:hideMark/>
          </w:tcPr>
          <w:p w14:paraId="7B64EEB4"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Mountain</w:t>
            </w:r>
          </w:p>
        </w:tc>
        <w:tc>
          <w:tcPr>
            <w:tcW w:w="1134" w:type="dxa"/>
            <w:tcBorders>
              <w:top w:val="nil"/>
              <w:left w:val="nil"/>
              <w:bottom w:val="single" w:sz="4" w:space="0" w:color="auto"/>
              <w:right w:val="single" w:sz="4" w:space="0" w:color="auto"/>
            </w:tcBorders>
            <w:shd w:val="clear" w:color="auto" w:fill="auto"/>
            <w:noWrap/>
            <w:vAlign w:val="center"/>
            <w:hideMark/>
          </w:tcPr>
          <w:p w14:paraId="6A266E04"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Average</w:t>
            </w:r>
          </w:p>
        </w:tc>
        <w:tc>
          <w:tcPr>
            <w:tcW w:w="958" w:type="dxa"/>
            <w:tcBorders>
              <w:top w:val="nil"/>
              <w:left w:val="nil"/>
              <w:bottom w:val="single" w:sz="4" w:space="0" w:color="auto"/>
              <w:right w:val="single" w:sz="4" w:space="0" w:color="auto"/>
            </w:tcBorders>
            <w:shd w:val="clear" w:color="auto" w:fill="auto"/>
            <w:noWrap/>
            <w:vAlign w:val="center"/>
            <w:hideMark/>
          </w:tcPr>
          <w:p w14:paraId="5F578EC1"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2257</w:t>
            </w:r>
          </w:p>
        </w:tc>
        <w:tc>
          <w:tcPr>
            <w:tcW w:w="960" w:type="dxa"/>
            <w:tcBorders>
              <w:top w:val="nil"/>
              <w:left w:val="nil"/>
              <w:bottom w:val="single" w:sz="4" w:space="0" w:color="auto"/>
              <w:right w:val="single" w:sz="4" w:space="0" w:color="auto"/>
            </w:tcBorders>
            <w:shd w:val="clear" w:color="auto" w:fill="auto"/>
            <w:noWrap/>
            <w:vAlign w:val="center"/>
            <w:hideMark/>
          </w:tcPr>
          <w:p w14:paraId="3D0C7341"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2347</w:t>
            </w:r>
          </w:p>
        </w:tc>
        <w:tc>
          <w:tcPr>
            <w:tcW w:w="960" w:type="dxa"/>
            <w:tcBorders>
              <w:top w:val="nil"/>
              <w:left w:val="nil"/>
              <w:bottom w:val="single" w:sz="4" w:space="0" w:color="auto"/>
              <w:right w:val="single" w:sz="4" w:space="0" w:color="auto"/>
            </w:tcBorders>
            <w:shd w:val="clear" w:color="auto" w:fill="auto"/>
            <w:noWrap/>
            <w:vAlign w:val="bottom"/>
            <w:hideMark/>
          </w:tcPr>
          <w:p w14:paraId="21AE6918"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2369</w:t>
            </w:r>
          </w:p>
        </w:tc>
        <w:tc>
          <w:tcPr>
            <w:tcW w:w="960" w:type="dxa"/>
            <w:tcBorders>
              <w:top w:val="nil"/>
              <w:left w:val="nil"/>
              <w:bottom w:val="single" w:sz="4" w:space="0" w:color="auto"/>
              <w:right w:val="single" w:sz="4" w:space="0" w:color="auto"/>
            </w:tcBorders>
            <w:shd w:val="clear" w:color="auto" w:fill="auto"/>
            <w:noWrap/>
            <w:vAlign w:val="bottom"/>
            <w:hideMark/>
          </w:tcPr>
          <w:p w14:paraId="3B02877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2391</w:t>
            </w:r>
          </w:p>
        </w:tc>
      </w:tr>
      <w:tr w:rsidR="00463029" w:rsidRPr="00463029" w14:paraId="66550398"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5030A8"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5D678DF2"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Piedmont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68BD72D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Minimum</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46EBEB4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75</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3AE4468"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70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2F83316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65</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570B44A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60</w:t>
            </w:r>
          </w:p>
        </w:tc>
      </w:tr>
      <w:tr w:rsidR="00463029" w:rsidRPr="00463029" w14:paraId="508FAD0D"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77CB0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1CB42867"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Piedmont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467EC9FD"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Maximum</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0917CF32"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35000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7174744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42925</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1B9E7E3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50850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2A5D18DD"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58775</w:t>
            </w:r>
          </w:p>
        </w:tc>
      </w:tr>
      <w:tr w:rsidR="00463029" w:rsidRPr="00463029" w14:paraId="0942BAD8"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EEB29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A46807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Piedmont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4DBBD3E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Average</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39BD7AB2"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1686</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3518CB77"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1702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1342750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1711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7790CE2E"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1720</w:t>
            </w:r>
          </w:p>
        </w:tc>
      </w:tr>
      <w:tr w:rsidR="00463029" w:rsidRPr="00463029" w14:paraId="64750D01"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00694F5"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auto"/>
            <w:noWrap/>
            <w:vAlign w:val="center"/>
            <w:hideMark/>
          </w:tcPr>
          <w:p w14:paraId="778D667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All NC</w:t>
            </w:r>
          </w:p>
        </w:tc>
        <w:tc>
          <w:tcPr>
            <w:tcW w:w="1134" w:type="dxa"/>
            <w:tcBorders>
              <w:top w:val="nil"/>
              <w:left w:val="nil"/>
              <w:bottom w:val="single" w:sz="4" w:space="0" w:color="auto"/>
              <w:right w:val="single" w:sz="4" w:space="0" w:color="auto"/>
            </w:tcBorders>
            <w:shd w:val="clear" w:color="auto" w:fill="auto"/>
            <w:noWrap/>
            <w:vAlign w:val="center"/>
            <w:hideMark/>
          </w:tcPr>
          <w:p w14:paraId="06A035C1"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Minimum</w:t>
            </w:r>
          </w:p>
        </w:tc>
        <w:tc>
          <w:tcPr>
            <w:tcW w:w="958" w:type="dxa"/>
            <w:tcBorders>
              <w:top w:val="nil"/>
              <w:left w:val="nil"/>
              <w:bottom w:val="single" w:sz="4" w:space="0" w:color="auto"/>
              <w:right w:val="single" w:sz="4" w:space="0" w:color="auto"/>
            </w:tcBorders>
            <w:shd w:val="clear" w:color="auto" w:fill="auto"/>
            <w:noWrap/>
            <w:vAlign w:val="center"/>
            <w:hideMark/>
          </w:tcPr>
          <w:p w14:paraId="4B3AD6D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2800</w:t>
            </w:r>
          </w:p>
        </w:tc>
        <w:tc>
          <w:tcPr>
            <w:tcW w:w="960" w:type="dxa"/>
            <w:tcBorders>
              <w:top w:val="nil"/>
              <w:left w:val="nil"/>
              <w:bottom w:val="single" w:sz="4" w:space="0" w:color="auto"/>
              <w:right w:val="single" w:sz="4" w:space="0" w:color="auto"/>
            </w:tcBorders>
            <w:shd w:val="clear" w:color="auto" w:fill="auto"/>
            <w:noWrap/>
            <w:vAlign w:val="center"/>
            <w:hideMark/>
          </w:tcPr>
          <w:p w14:paraId="2B512357"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2500</w:t>
            </w:r>
          </w:p>
        </w:tc>
        <w:tc>
          <w:tcPr>
            <w:tcW w:w="960" w:type="dxa"/>
            <w:tcBorders>
              <w:top w:val="nil"/>
              <w:left w:val="nil"/>
              <w:bottom w:val="single" w:sz="4" w:space="0" w:color="auto"/>
              <w:right w:val="single" w:sz="4" w:space="0" w:color="auto"/>
            </w:tcBorders>
            <w:shd w:val="clear" w:color="auto" w:fill="auto"/>
            <w:noWrap/>
            <w:vAlign w:val="bottom"/>
            <w:hideMark/>
          </w:tcPr>
          <w:p w14:paraId="62C598A5"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2700</w:t>
            </w:r>
          </w:p>
        </w:tc>
        <w:tc>
          <w:tcPr>
            <w:tcW w:w="960" w:type="dxa"/>
            <w:tcBorders>
              <w:top w:val="nil"/>
              <w:left w:val="nil"/>
              <w:bottom w:val="single" w:sz="4" w:space="0" w:color="auto"/>
              <w:right w:val="single" w:sz="4" w:space="0" w:color="auto"/>
            </w:tcBorders>
            <w:shd w:val="clear" w:color="auto" w:fill="auto"/>
            <w:noWrap/>
            <w:vAlign w:val="bottom"/>
            <w:hideMark/>
          </w:tcPr>
          <w:p w14:paraId="517DDC30"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2700</w:t>
            </w:r>
          </w:p>
        </w:tc>
      </w:tr>
      <w:tr w:rsidR="00463029" w:rsidRPr="00463029" w14:paraId="3E8FC45B"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980CAF5"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auto"/>
            <w:noWrap/>
            <w:vAlign w:val="center"/>
            <w:hideMark/>
          </w:tcPr>
          <w:p w14:paraId="5CF712E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All NC</w:t>
            </w:r>
          </w:p>
        </w:tc>
        <w:tc>
          <w:tcPr>
            <w:tcW w:w="1134" w:type="dxa"/>
            <w:tcBorders>
              <w:top w:val="nil"/>
              <w:left w:val="nil"/>
              <w:bottom w:val="single" w:sz="4" w:space="0" w:color="auto"/>
              <w:right w:val="single" w:sz="4" w:space="0" w:color="auto"/>
            </w:tcBorders>
            <w:shd w:val="clear" w:color="auto" w:fill="auto"/>
            <w:noWrap/>
            <w:vAlign w:val="center"/>
            <w:hideMark/>
          </w:tcPr>
          <w:p w14:paraId="0D9D62DE"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Maximum</w:t>
            </w:r>
          </w:p>
        </w:tc>
        <w:tc>
          <w:tcPr>
            <w:tcW w:w="958" w:type="dxa"/>
            <w:tcBorders>
              <w:top w:val="nil"/>
              <w:left w:val="nil"/>
              <w:bottom w:val="single" w:sz="4" w:space="0" w:color="auto"/>
              <w:right w:val="single" w:sz="4" w:space="0" w:color="auto"/>
            </w:tcBorders>
            <w:shd w:val="clear" w:color="auto" w:fill="auto"/>
            <w:noWrap/>
            <w:vAlign w:val="center"/>
            <w:hideMark/>
          </w:tcPr>
          <w:p w14:paraId="69E6998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34000</w:t>
            </w:r>
          </w:p>
        </w:tc>
        <w:tc>
          <w:tcPr>
            <w:tcW w:w="960" w:type="dxa"/>
            <w:tcBorders>
              <w:top w:val="nil"/>
              <w:left w:val="nil"/>
              <w:bottom w:val="single" w:sz="4" w:space="0" w:color="auto"/>
              <w:right w:val="single" w:sz="4" w:space="0" w:color="auto"/>
            </w:tcBorders>
            <w:shd w:val="clear" w:color="auto" w:fill="auto"/>
            <w:noWrap/>
            <w:vAlign w:val="center"/>
            <w:hideMark/>
          </w:tcPr>
          <w:p w14:paraId="4E9D3A7E"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32000</w:t>
            </w:r>
          </w:p>
        </w:tc>
        <w:tc>
          <w:tcPr>
            <w:tcW w:w="960" w:type="dxa"/>
            <w:tcBorders>
              <w:top w:val="nil"/>
              <w:left w:val="nil"/>
              <w:bottom w:val="single" w:sz="4" w:space="0" w:color="auto"/>
              <w:right w:val="single" w:sz="4" w:space="0" w:color="auto"/>
            </w:tcBorders>
            <w:shd w:val="clear" w:color="auto" w:fill="auto"/>
            <w:noWrap/>
            <w:vAlign w:val="bottom"/>
            <w:hideMark/>
          </w:tcPr>
          <w:p w14:paraId="00D9DB2E"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34000</w:t>
            </w:r>
          </w:p>
        </w:tc>
        <w:tc>
          <w:tcPr>
            <w:tcW w:w="960" w:type="dxa"/>
            <w:tcBorders>
              <w:top w:val="nil"/>
              <w:left w:val="nil"/>
              <w:bottom w:val="single" w:sz="4" w:space="0" w:color="auto"/>
              <w:right w:val="single" w:sz="4" w:space="0" w:color="auto"/>
            </w:tcBorders>
            <w:shd w:val="clear" w:color="auto" w:fill="auto"/>
            <w:noWrap/>
            <w:vAlign w:val="bottom"/>
            <w:hideMark/>
          </w:tcPr>
          <w:p w14:paraId="40BA1A4D"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38000</w:t>
            </w:r>
          </w:p>
        </w:tc>
      </w:tr>
      <w:tr w:rsidR="00463029" w:rsidRPr="00463029" w14:paraId="5808EE94"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C6CA7D5"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auto"/>
            <w:noWrap/>
            <w:vAlign w:val="center"/>
            <w:hideMark/>
          </w:tcPr>
          <w:p w14:paraId="5F6F68E0"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All NC</w:t>
            </w:r>
          </w:p>
        </w:tc>
        <w:tc>
          <w:tcPr>
            <w:tcW w:w="1134" w:type="dxa"/>
            <w:tcBorders>
              <w:top w:val="nil"/>
              <w:left w:val="nil"/>
              <w:bottom w:val="single" w:sz="4" w:space="0" w:color="auto"/>
              <w:right w:val="single" w:sz="4" w:space="0" w:color="auto"/>
            </w:tcBorders>
            <w:shd w:val="clear" w:color="auto" w:fill="auto"/>
            <w:noWrap/>
            <w:vAlign w:val="center"/>
            <w:hideMark/>
          </w:tcPr>
          <w:p w14:paraId="501732B0"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Average</w:t>
            </w:r>
          </w:p>
        </w:tc>
        <w:tc>
          <w:tcPr>
            <w:tcW w:w="958" w:type="dxa"/>
            <w:tcBorders>
              <w:top w:val="nil"/>
              <w:left w:val="nil"/>
              <w:bottom w:val="single" w:sz="4" w:space="0" w:color="auto"/>
              <w:right w:val="single" w:sz="4" w:space="0" w:color="auto"/>
            </w:tcBorders>
            <w:shd w:val="clear" w:color="auto" w:fill="auto"/>
            <w:noWrap/>
            <w:vAlign w:val="center"/>
            <w:hideMark/>
          </w:tcPr>
          <w:p w14:paraId="2500778F"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13842</w:t>
            </w:r>
          </w:p>
        </w:tc>
        <w:tc>
          <w:tcPr>
            <w:tcW w:w="960" w:type="dxa"/>
            <w:tcBorders>
              <w:top w:val="nil"/>
              <w:left w:val="nil"/>
              <w:bottom w:val="single" w:sz="4" w:space="0" w:color="auto"/>
              <w:right w:val="single" w:sz="4" w:space="0" w:color="auto"/>
            </w:tcBorders>
            <w:shd w:val="clear" w:color="auto" w:fill="auto"/>
            <w:noWrap/>
            <w:vAlign w:val="center"/>
            <w:hideMark/>
          </w:tcPr>
          <w:p w14:paraId="1DF778D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14100</w:t>
            </w:r>
          </w:p>
        </w:tc>
        <w:tc>
          <w:tcPr>
            <w:tcW w:w="960" w:type="dxa"/>
            <w:tcBorders>
              <w:top w:val="nil"/>
              <w:left w:val="nil"/>
              <w:bottom w:val="single" w:sz="4" w:space="0" w:color="auto"/>
              <w:right w:val="single" w:sz="4" w:space="0" w:color="auto"/>
            </w:tcBorders>
            <w:shd w:val="clear" w:color="auto" w:fill="auto"/>
            <w:noWrap/>
            <w:vAlign w:val="bottom"/>
            <w:hideMark/>
          </w:tcPr>
          <w:p w14:paraId="39E30241"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14579</w:t>
            </w:r>
          </w:p>
        </w:tc>
        <w:tc>
          <w:tcPr>
            <w:tcW w:w="960" w:type="dxa"/>
            <w:tcBorders>
              <w:top w:val="nil"/>
              <w:left w:val="nil"/>
              <w:bottom w:val="single" w:sz="4" w:space="0" w:color="auto"/>
              <w:right w:val="single" w:sz="4" w:space="0" w:color="auto"/>
            </w:tcBorders>
            <w:shd w:val="clear" w:color="auto" w:fill="auto"/>
            <w:noWrap/>
            <w:vAlign w:val="bottom"/>
            <w:hideMark/>
          </w:tcPr>
          <w:p w14:paraId="54DA5C04"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15059</w:t>
            </w:r>
          </w:p>
        </w:tc>
      </w:tr>
      <w:tr w:rsidR="00463029" w:rsidRPr="00463029" w14:paraId="44AD6D21"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B5778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1B79F74"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Coast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2C6D196E"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Minimum</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7075673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3000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305125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2700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549DE63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2700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48962F9D"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2700</w:t>
            </w:r>
          </w:p>
        </w:tc>
      </w:tr>
      <w:tr w:rsidR="00463029" w:rsidRPr="00463029" w14:paraId="511CE5F5"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4075B0"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5FEFAD96"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Coast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8E34CBB"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Maximum</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1303515E"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34000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15535CE"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32000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3CFDCB38"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31500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6F6A03B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35000</w:t>
            </w:r>
          </w:p>
        </w:tc>
      </w:tr>
      <w:tr w:rsidR="00463029" w:rsidRPr="00463029" w14:paraId="021574F2"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AED2A0"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9D3302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Coast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75EBDEF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Average</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74D5F23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14308</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EBAEAB2"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14229</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73CA9517"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14718</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3DC678CF"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15207</w:t>
            </w:r>
          </w:p>
        </w:tc>
      </w:tr>
      <w:tr w:rsidR="00463029" w:rsidRPr="00463029" w14:paraId="4F651286"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C340FEE"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auto"/>
            <w:noWrap/>
            <w:vAlign w:val="center"/>
            <w:hideMark/>
          </w:tcPr>
          <w:p w14:paraId="4453D0C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Mountain</w:t>
            </w:r>
          </w:p>
        </w:tc>
        <w:tc>
          <w:tcPr>
            <w:tcW w:w="1134" w:type="dxa"/>
            <w:tcBorders>
              <w:top w:val="nil"/>
              <w:left w:val="nil"/>
              <w:bottom w:val="single" w:sz="4" w:space="0" w:color="auto"/>
              <w:right w:val="single" w:sz="4" w:space="0" w:color="auto"/>
            </w:tcBorders>
            <w:shd w:val="clear" w:color="auto" w:fill="auto"/>
            <w:noWrap/>
            <w:vAlign w:val="center"/>
            <w:hideMark/>
          </w:tcPr>
          <w:p w14:paraId="5E7DB01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Minimum</w:t>
            </w:r>
          </w:p>
        </w:tc>
        <w:tc>
          <w:tcPr>
            <w:tcW w:w="958" w:type="dxa"/>
            <w:tcBorders>
              <w:top w:val="nil"/>
              <w:left w:val="nil"/>
              <w:bottom w:val="single" w:sz="4" w:space="0" w:color="auto"/>
              <w:right w:val="single" w:sz="4" w:space="0" w:color="auto"/>
            </w:tcBorders>
            <w:shd w:val="clear" w:color="auto" w:fill="auto"/>
            <w:noWrap/>
            <w:vAlign w:val="center"/>
            <w:hideMark/>
          </w:tcPr>
          <w:p w14:paraId="16DA11D1"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2800</w:t>
            </w:r>
          </w:p>
        </w:tc>
        <w:tc>
          <w:tcPr>
            <w:tcW w:w="960" w:type="dxa"/>
            <w:tcBorders>
              <w:top w:val="nil"/>
              <w:left w:val="nil"/>
              <w:bottom w:val="single" w:sz="4" w:space="0" w:color="auto"/>
              <w:right w:val="single" w:sz="4" w:space="0" w:color="auto"/>
            </w:tcBorders>
            <w:shd w:val="clear" w:color="auto" w:fill="auto"/>
            <w:noWrap/>
            <w:vAlign w:val="center"/>
            <w:hideMark/>
          </w:tcPr>
          <w:p w14:paraId="46EA4B21"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2500</w:t>
            </w:r>
          </w:p>
        </w:tc>
        <w:tc>
          <w:tcPr>
            <w:tcW w:w="960" w:type="dxa"/>
            <w:tcBorders>
              <w:top w:val="nil"/>
              <w:left w:val="nil"/>
              <w:bottom w:val="single" w:sz="4" w:space="0" w:color="auto"/>
              <w:right w:val="single" w:sz="4" w:space="0" w:color="auto"/>
            </w:tcBorders>
            <w:shd w:val="clear" w:color="auto" w:fill="auto"/>
            <w:noWrap/>
            <w:vAlign w:val="bottom"/>
            <w:hideMark/>
          </w:tcPr>
          <w:p w14:paraId="2551006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2800</w:t>
            </w:r>
          </w:p>
        </w:tc>
        <w:tc>
          <w:tcPr>
            <w:tcW w:w="960" w:type="dxa"/>
            <w:tcBorders>
              <w:top w:val="nil"/>
              <w:left w:val="nil"/>
              <w:bottom w:val="single" w:sz="4" w:space="0" w:color="auto"/>
              <w:right w:val="single" w:sz="4" w:space="0" w:color="auto"/>
            </w:tcBorders>
            <w:shd w:val="clear" w:color="auto" w:fill="auto"/>
            <w:noWrap/>
            <w:vAlign w:val="bottom"/>
            <w:hideMark/>
          </w:tcPr>
          <w:p w14:paraId="2F89AAA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3100</w:t>
            </w:r>
          </w:p>
        </w:tc>
      </w:tr>
      <w:tr w:rsidR="00463029" w:rsidRPr="00463029" w14:paraId="4926A403"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384858E"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auto"/>
            <w:noWrap/>
            <w:vAlign w:val="center"/>
            <w:hideMark/>
          </w:tcPr>
          <w:p w14:paraId="3E04817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Mountain</w:t>
            </w:r>
          </w:p>
        </w:tc>
        <w:tc>
          <w:tcPr>
            <w:tcW w:w="1134" w:type="dxa"/>
            <w:tcBorders>
              <w:top w:val="nil"/>
              <w:left w:val="nil"/>
              <w:bottom w:val="single" w:sz="4" w:space="0" w:color="auto"/>
              <w:right w:val="single" w:sz="4" w:space="0" w:color="auto"/>
            </w:tcBorders>
            <w:shd w:val="clear" w:color="auto" w:fill="auto"/>
            <w:noWrap/>
            <w:vAlign w:val="center"/>
            <w:hideMark/>
          </w:tcPr>
          <w:p w14:paraId="4DE85746"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Maximum</w:t>
            </w:r>
          </w:p>
        </w:tc>
        <w:tc>
          <w:tcPr>
            <w:tcW w:w="958" w:type="dxa"/>
            <w:tcBorders>
              <w:top w:val="nil"/>
              <w:left w:val="nil"/>
              <w:bottom w:val="single" w:sz="4" w:space="0" w:color="auto"/>
              <w:right w:val="single" w:sz="4" w:space="0" w:color="auto"/>
            </w:tcBorders>
            <w:shd w:val="clear" w:color="auto" w:fill="auto"/>
            <w:noWrap/>
            <w:vAlign w:val="center"/>
            <w:hideMark/>
          </w:tcPr>
          <w:p w14:paraId="6569017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29000</w:t>
            </w:r>
          </w:p>
        </w:tc>
        <w:tc>
          <w:tcPr>
            <w:tcW w:w="960" w:type="dxa"/>
            <w:tcBorders>
              <w:top w:val="nil"/>
              <w:left w:val="nil"/>
              <w:bottom w:val="single" w:sz="4" w:space="0" w:color="auto"/>
              <w:right w:val="single" w:sz="4" w:space="0" w:color="auto"/>
            </w:tcBorders>
            <w:shd w:val="clear" w:color="auto" w:fill="auto"/>
            <w:noWrap/>
            <w:vAlign w:val="center"/>
            <w:hideMark/>
          </w:tcPr>
          <w:p w14:paraId="086A987D"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28250</w:t>
            </w:r>
          </w:p>
        </w:tc>
        <w:tc>
          <w:tcPr>
            <w:tcW w:w="960" w:type="dxa"/>
            <w:tcBorders>
              <w:top w:val="nil"/>
              <w:left w:val="nil"/>
              <w:bottom w:val="single" w:sz="4" w:space="0" w:color="auto"/>
              <w:right w:val="single" w:sz="4" w:space="0" w:color="auto"/>
            </w:tcBorders>
            <w:shd w:val="clear" w:color="auto" w:fill="auto"/>
            <w:noWrap/>
            <w:vAlign w:val="bottom"/>
            <w:hideMark/>
          </w:tcPr>
          <w:p w14:paraId="7C68ADD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27500</w:t>
            </w:r>
          </w:p>
        </w:tc>
        <w:tc>
          <w:tcPr>
            <w:tcW w:w="960" w:type="dxa"/>
            <w:tcBorders>
              <w:top w:val="nil"/>
              <w:left w:val="nil"/>
              <w:bottom w:val="single" w:sz="4" w:space="0" w:color="auto"/>
              <w:right w:val="single" w:sz="4" w:space="0" w:color="auto"/>
            </w:tcBorders>
            <w:shd w:val="clear" w:color="auto" w:fill="auto"/>
            <w:noWrap/>
            <w:vAlign w:val="bottom"/>
            <w:hideMark/>
          </w:tcPr>
          <w:p w14:paraId="56E2781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26750</w:t>
            </w:r>
          </w:p>
        </w:tc>
      </w:tr>
      <w:tr w:rsidR="00463029" w:rsidRPr="00463029" w14:paraId="6BC5724F"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A6ED8C2"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auto"/>
            <w:noWrap/>
            <w:vAlign w:val="center"/>
            <w:hideMark/>
          </w:tcPr>
          <w:p w14:paraId="397E8A3B"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Mountain</w:t>
            </w:r>
          </w:p>
        </w:tc>
        <w:tc>
          <w:tcPr>
            <w:tcW w:w="1134" w:type="dxa"/>
            <w:tcBorders>
              <w:top w:val="nil"/>
              <w:left w:val="nil"/>
              <w:bottom w:val="single" w:sz="4" w:space="0" w:color="auto"/>
              <w:right w:val="single" w:sz="4" w:space="0" w:color="auto"/>
            </w:tcBorders>
            <w:shd w:val="clear" w:color="auto" w:fill="auto"/>
            <w:noWrap/>
            <w:vAlign w:val="center"/>
            <w:hideMark/>
          </w:tcPr>
          <w:p w14:paraId="4689C7A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Average</w:t>
            </w:r>
          </w:p>
        </w:tc>
        <w:tc>
          <w:tcPr>
            <w:tcW w:w="958" w:type="dxa"/>
            <w:tcBorders>
              <w:top w:val="nil"/>
              <w:left w:val="nil"/>
              <w:bottom w:val="single" w:sz="4" w:space="0" w:color="auto"/>
              <w:right w:val="single" w:sz="4" w:space="0" w:color="auto"/>
            </w:tcBorders>
            <w:shd w:val="clear" w:color="auto" w:fill="auto"/>
            <w:noWrap/>
            <w:vAlign w:val="center"/>
            <w:hideMark/>
          </w:tcPr>
          <w:p w14:paraId="2EBD6A26"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11708</w:t>
            </w:r>
          </w:p>
        </w:tc>
        <w:tc>
          <w:tcPr>
            <w:tcW w:w="960" w:type="dxa"/>
            <w:tcBorders>
              <w:top w:val="nil"/>
              <w:left w:val="nil"/>
              <w:bottom w:val="single" w:sz="4" w:space="0" w:color="auto"/>
              <w:right w:val="single" w:sz="4" w:space="0" w:color="auto"/>
            </w:tcBorders>
            <w:shd w:val="clear" w:color="auto" w:fill="auto"/>
            <w:noWrap/>
            <w:vAlign w:val="center"/>
            <w:hideMark/>
          </w:tcPr>
          <w:p w14:paraId="339DFFC8"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11914</w:t>
            </w:r>
          </w:p>
        </w:tc>
        <w:tc>
          <w:tcPr>
            <w:tcW w:w="960" w:type="dxa"/>
            <w:tcBorders>
              <w:top w:val="nil"/>
              <w:left w:val="nil"/>
              <w:bottom w:val="single" w:sz="4" w:space="0" w:color="auto"/>
              <w:right w:val="single" w:sz="4" w:space="0" w:color="auto"/>
            </w:tcBorders>
            <w:shd w:val="clear" w:color="auto" w:fill="auto"/>
            <w:noWrap/>
            <w:vAlign w:val="bottom"/>
            <w:hideMark/>
          </w:tcPr>
          <w:p w14:paraId="4F6A7C8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11888</w:t>
            </w:r>
          </w:p>
        </w:tc>
        <w:tc>
          <w:tcPr>
            <w:tcW w:w="960" w:type="dxa"/>
            <w:tcBorders>
              <w:top w:val="nil"/>
              <w:left w:val="nil"/>
              <w:bottom w:val="single" w:sz="4" w:space="0" w:color="auto"/>
              <w:right w:val="single" w:sz="4" w:space="0" w:color="auto"/>
            </w:tcBorders>
            <w:shd w:val="clear" w:color="auto" w:fill="auto"/>
            <w:noWrap/>
            <w:vAlign w:val="bottom"/>
            <w:hideMark/>
          </w:tcPr>
          <w:p w14:paraId="43388EA7"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11863</w:t>
            </w:r>
          </w:p>
        </w:tc>
      </w:tr>
      <w:tr w:rsidR="00463029" w:rsidRPr="00463029" w14:paraId="644137F6"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BF3225"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11F36938"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Piedmont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42185087"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Minimum</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39D613F3"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4000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4C82100"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4700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6CA6E107"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4400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5913B630"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3600</w:t>
            </w:r>
          </w:p>
        </w:tc>
      </w:tr>
      <w:tr w:rsidR="00463029" w:rsidRPr="00463029" w14:paraId="0FA89274" w14:textId="77777777" w:rsidTr="00463029">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0CC11E"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5597331"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Piedmont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13A4E9BB"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Maximum</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38A776FD"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28000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B8C8967"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30000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297FDE74"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34000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2985DE29"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38000</w:t>
            </w:r>
          </w:p>
        </w:tc>
      </w:tr>
      <w:tr w:rsidR="00463029" w:rsidRPr="00463029" w14:paraId="62E9F7FD" w14:textId="77777777" w:rsidTr="00431E4A">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073186"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1C03C32A"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Piedmont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762E1CC"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Average</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077D2A27"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16550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7C6C1E1"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17172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4F08B8EB"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18378</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1CAAE398" w14:textId="77777777" w:rsidR="00463029" w:rsidRPr="00463029" w:rsidRDefault="00463029" w:rsidP="00463029">
            <w:pPr>
              <w:spacing w:after="0" w:line="240" w:lineRule="auto"/>
              <w:jc w:val="center"/>
              <w:rPr>
                <w:rFonts w:ascii="Times New Roman" w:eastAsia="Times New Roman" w:hAnsi="Times New Roman" w:cs="Times New Roman"/>
                <w:color w:val="000000"/>
                <w:sz w:val="20"/>
                <w:szCs w:val="20"/>
                <w:lang w:val="en-CA" w:eastAsia="en-CA"/>
              </w:rPr>
            </w:pPr>
            <w:r w:rsidRPr="00463029">
              <w:rPr>
                <w:rFonts w:ascii="Times New Roman" w:eastAsia="Times New Roman" w:hAnsi="Times New Roman" w:cs="Times New Roman"/>
                <w:color w:val="000000"/>
                <w:sz w:val="20"/>
                <w:szCs w:val="20"/>
                <w:lang w:val="en-CA" w:eastAsia="en-CA"/>
              </w:rPr>
              <w:t>19584</w:t>
            </w:r>
          </w:p>
        </w:tc>
      </w:tr>
      <w:tr w:rsidR="00431E4A" w:rsidRPr="00463029" w14:paraId="0488D349" w14:textId="77777777" w:rsidTr="00431E4A">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CE12" w14:textId="1C241EC3" w:rsidR="00431E4A" w:rsidRPr="00463029" w:rsidRDefault="00431E4A"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0E52A5" w14:textId="7CB69ED7" w:rsidR="00431E4A" w:rsidRPr="00463029" w:rsidRDefault="00431E4A"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All NC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855012" w14:textId="1A5F3C73" w:rsidR="00431E4A" w:rsidRPr="00463029" w:rsidRDefault="00431E4A"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Minimum</w:t>
            </w:r>
          </w:p>
        </w:tc>
        <w:tc>
          <w:tcPr>
            <w:tcW w:w="958" w:type="dxa"/>
            <w:tcBorders>
              <w:top w:val="single" w:sz="4" w:space="0" w:color="auto"/>
              <w:left w:val="nil"/>
              <w:bottom w:val="single" w:sz="4" w:space="0" w:color="auto"/>
              <w:right w:val="single" w:sz="4" w:space="0" w:color="auto"/>
            </w:tcBorders>
            <w:shd w:val="clear" w:color="auto" w:fill="auto"/>
            <w:noWrap/>
            <w:vAlign w:val="center"/>
          </w:tcPr>
          <w:p w14:paraId="2B5D8AFF" w14:textId="27A2BDA3" w:rsidR="00431E4A" w:rsidRPr="00463029" w:rsidRDefault="00C5404C"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280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EAA24EA" w14:textId="5998B08E" w:rsidR="00431E4A" w:rsidRPr="00463029" w:rsidRDefault="00C5404C"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265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056FB67" w14:textId="2071187F" w:rsidR="00431E4A" w:rsidRPr="00463029" w:rsidRDefault="00C5404C"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250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3F76274" w14:textId="61603D50" w:rsidR="00431E4A" w:rsidRPr="00463029" w:rsidRDefault="00C5404C"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235</w:t>
            </w:r>
          </w:p>
        </w:tc>
      </w:tr>
      <w:tr w:rsidR="00431E4A" w:rsidRPr="00463029" w14:paraId="62FE6592" w14:textId="77777777" w:rsidTr="00431E4A">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EA9B9" w14:textId="7EDA6823" w:rsidR="00431E4A" w:rsidRPr="00463029" w:rsidRDefault="00431E4A"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91FFFC" w14:textId="4583B6D2" w:rsidR="00431E4A" w:rsidRPr="00463029" w:rsidRDefault="00431E4A"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All NC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166853" w14:textId="065D27B3" w:rsidR="00431E4A" w:rsidRPr="00463029" w:rsidRDefault="008929F1"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Maximum</w:t>
            </w:r>
          </w:p>
        </w:tc>
        <w:tc>
          <w:tcPr>
            <w:tcW w:w="958" w:type="dxa"/>
            <w:tcBorders>
              <w:top w:val="single" w:sz="4" w:space="0" w:color="auto"/>
              <w:left w:val="nil"/>
              <w:bottom w:val="single" w:sz="4" w:space="0" w:color="auto"/>
              <w:right w:val="single" w:sz="4" w:space="0" w:color="auto"/>
            </w:tcBorders>
            <w:shd w:val="clear" w:color="auto" w:fill="auto"/>
            <w:noWrap/>
            <w:vAlign w:val="center"/>
          </w:tcPr>
          <w:p w14:paraId="70AD02B4" w14:textId="7C898583" w:rsidR="00431E4A" w:rsidRPr="00463029" w:rsidRDefault="00C5404C"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29000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84DA954" w14:textId="3C0365BD" w:rsidR="00431E4A" w:rsidRPr="00463029" w:rsidRDefault="00C5404C"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30250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665D1C3" w14:textId="776904AC" w:rsidR="00431E4A" w:rsidRPr="00463029" w:rsidRDefault="00C5404C"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31500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B2CDBF0" w14:textId="187C4943" w:rsidR="00431E4A" w:rsidRPr="00463029" w:rsidRDefault="00C5404C"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32750</w:t>
            </w:r>
          </w:p>
        </w:tc>
      </w:tr>
      <w:tr w:rsidR="00431E4A" w:rsidRPr="00463029" w14:paraId="20A34988" w14:textId="77777777" w:rsidTr="00431E4A">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30635" w14:textId="3B325193" w:rsidR="00431E4A" w:rsidRPr="00463029" w:rsidRDefault="00431E4A"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w:t>
            </w:r>
            <w:r w:rsidR="008929F1">
              <w:rPr>
                <w:rFonts w:ascii="Times New Roman" w:eastAsia="Times New Roman" w:hAnsi="Times New Roman" w:cs="Times New Roman"/>
                <w:color w:val="000000"/>
                <w:sz w:val="20"/>
                <w:szCs w:val="20"/>
                <w:lang w:val="en-CA" w:eastAsia="en-CA"/>
              </w:rPr>
              <w:t>U</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3209CD" w14:textId="41480855" w:rsidR="00431E4A" w:rsidRPr="00463029" w:rsidRDefault="00431E4A"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All NC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AEE28D" w14:textId="6AC0116C" w:rsidR="00431E4A" w:rsidRPr="00463029" w:rsidRDefault="008929F1"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Average</w:t>
            </w:r>
          </w:p>
        </w:tc>
        <w:tc>
          <w:tcPr>
            <w:tcW w:w="958" w:type="dxa"/>
            <w:tcBorders>
              <w:top w:val="single" w:sz="4" w:space="0" w:color="auto"/>
              <w:left w:val="nil"/>
              <w:bottom w:val="single" w:sz="4" w:space="0" w:color="auto"/>
              <w:right w:val="single" w:sz="4" w:space="0" w:color="auto"/>
            </w:tcBorders>
            <w:shd w:val="clear" w:color="auto" w:fill="auto"/>
            <w:noWrap/>
            <w:vAlign w:val="center"/>
          </w:tcPr>
          <w:p w14:paraId="47361656" w14:textId="1C1EA23D" w:rsidR="00431E4A" w:rsidRPr="00463029" w:rsidRDefault="00C5404C"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8060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103B64A" w14:textId="6E91E4ED" w:rsidR="00431E4A" w:rsidRPr="00463029" w:rsidRDefault="00C5404C"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8242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674EE95" w14:textId="609B1900" w:rsidR="00431E4A" w:rsidRPr="00463029" w:rsidRDefault="00C5404C"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8547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EF1785C" w14:textId="1B56CF50" w:rsidR="00431E4A" w:rsidRPr="00463029" w:rsidRDefault="00C5404C" w:rsidP="0046302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8852</w:t>
            </w:r>
          </w:p>
        </w:tc>
      </w:tr>
    </w:tbl>
    <w:p w14:paraId="25992BDF" w14:textId="578B5F57" w:rsidR="00463029" w:rsidRDefault="00463029" w:rsidP="00463029">
      <w:pPr>
        <w:pStyle w:val="Caption"/>
      </w:pPr>
      <w:r>
        <w:t xml:space="preserve">Table </w:t>
      </w:r>
      <w:fldSimple w:instr=" SEQ Table \* ARABIC ">
        <w:r w:rsidR="00962F82">
          <w:rPr>
            <w:noProof/>
          </w:rPr>
          <w:t>3</w:t>
        </w:r>
      </w:fldSimple>
      <w:r>
        <w:t>. Total Yearly Observed Crashes (</w:t>
      </w:r>
      <w:r w:rsidR="00701F5B">
        <w:t>by Roadway Type and Region)</w:t>
      </w:r>
    </w:p>
    <w:tbl>
      <w:tblPr>
        <w:tblW w:w="7938" w:type="dxa"/>
        <w:tblLook w:val="04A0" w:firstRow="1" w:lastRow="0" w:firstColumn="1" w:lastColumn="0" w:noHBand="0" w:noVBand="1"/>
      </w:tblPr>
      <w:tblGrid>
        <w:gridCol w:w="1555"/>
        <w:gridCol w:w="1275"/>
        <w:gridCol w:w="1276"/>
        <w:gridCol w:w="958"/>
        <w:gridCol w:w="958"/>
        <w:gridCol w:w="958"/>
        <w:gridCol w:w="958"/>
      </w:tblGrid>
      <w:tr w:rsidR="0057223E" w:rsidRPr="0057223E" w14:paraId="086E6F77" w14:textId="77777777" w:rsidTr="0057223E">
        <w:trPr>
          <w:trHeight w:val="227"/>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3FD8E7" w14:textId="77777777" w:rsidR="0057223E" w:rsidRPr="0057223E" w:rsidRDefault="0057223E" w:rsidP="0057223E">
            <w:pPr>
              <w:spacing w:after="0" w:line="240" w:lineRule="auto"/>
              <w:jc w:val="center"/>
              <w:rPr>
                <w:rFonts w:ascii="Times New Roman" w:eastAsia="Times New Roman" w:hAnsi="Times New Roman" w:cs="Times New Roman"/>
                <w:b/>
                <w:bCs/>
                <w:color w:val="000000"/>
                <w:sz w:val="20"/>
                <w:szCs w:val="20"/>
                <w:lang w:val="en-CA" w:eastAsia="en-CA"/>
              </w:rPr>
            </w:pPr>
            <w:r w:rsidRPr="0057223E">
              <w:rPr>
                <w:rFonts w:ascii="Times New Roman" w:eastAsia="Times New Roman" w:hAnsi="Times New Roman" w:cs="Times New Roman"/>
                <w:b/>
                <w:bCs/>
                <w:color w:val="000000"/>
                <w:sz w:val="20"/>
                <w:szCs w:val="20"/>
                <w:lang w:val="en-CA" w:eastAsia="en-CA"/>
              </w:rPr>
              <w:t>Roadway Type</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7105DD" w14:textId="77777777" w:rsidR="0057223E" w:rsidRPr="0057223E" w:rsidRDefault="0057223E" w:rsidP="0057223E">
            <w:pPr>
              <w:spacing w:after="0" w:line="240" w:lineRule="auto"/>
              <w:jc w:val="center"/>
              <w:rPr>
                <w:rFonts w:ascii="Times New Roman" w:eastAsia="Times New Roman" w:hAnsi="Times New Roman" w:cs="Times New Roman"/>
                <w:b/>
                <w:bCs/>
                <w:color w:val="000000"/>
                <w:sz w:val="20"/>
                <w:szCs w:val="20"/>
                <w:lang w:val="en-CA" w:eastAsia="en-CA"/>
              </w:rPr>
            </w:pPr>
            <w:r w:rsidRPr="0057223E">
              <w:rPr>
                <w:rFonts w:ascii="Times New Roman" w:eastAsia="Times New Roman" w:hAnsi="Times New Roman" w:cs="Times New Roman"/>
                <w:b/>
                <w:bCs/>
                <w:color w:val="000000"/>
                <w:sz w:val="20"/>
                <w:szCs w:val="20"/>
                <w:lang w:val="en-CA" w:eastAsia="en-CA"/>
              </w:rPr>
              <w:t>Region</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FAB127" w14:textId="77777777" w:rsidR="0057223E" w:rsidRPr="0057223E" w:rsidRDefault="0057223E" w:rsidP="0057223E">
            <w:pPr>
              <w:spacing w:after="0" w:line="240" w:lineRule="auto"/>
              <w:jc w:val="center"/>
              <w:rPr>
                <w:rFonts w:ascii="Times New Roman" w:eastAsia="Times New Roman" w:hAnsi="Times New Roman" w:cs="Times New Roman"/>
                <w:b/>
                <w:bCs/>
                <w:color w:val="000000"/>
                <w:sz w:val="20"/>
                <w:szCs w:val="20"/>
                <w:lang w:val="en-CA" w:eastAsia="en-CA"/>
              </w:rPr>
            </w:pPr>
            <w:r w:rsidRPr="0057223E">
              <w:rPr>
                <w:rFonts w:ascii="Times New Roman" w:eastAsia="Times New Roman" w:hAnsi="Times New Roman" w:cs="Times New Roman"/>
                <w:b/>
                <w:bCs/>
                <w:color w:val="000000"/>
                <w:sz w:val="20"/>
                <w:szCs w:val="20"/>
                <w:lang w:val="en-CA" w:eastAsia="en-CA"/>
              </w:rPr>
              <w:t>Crash Type</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6ACBAE" w14:textId="77777777" w:rsidR="0057223E" w:rsidRPr="0057223E" w:rsidRDefault="0057223E" w:rsidP="0057223E">
            <w:pPr>
              <w:spacing w:after="0" w:line="240" w:lineRule="auto"/>
              <w:jc w:val="center"/>
              <w:rPr>
                <w:rFonts w:ascii="Times New Roman" w:eastAsia="Times New Roman" w:hAnsi="Times New Roman" w:cs="Times New Roman"/>
                <w:b/>
                <w:bCs/>
                <w:color w:val="000000"/>
                <w:sz w:val="20"/>
                <w:szCs w:val="20"/>
                <w:lang w:val="en-CA" w:eastAsia="en-CA"/>
              </w:rPr>
            </w:pPr>
            <w:r w:rsidRPr="0057223E">
              <w:rPr>
                <w:rFonts w:ascii="Times New Roman" w:eastAsia="Times New Roman" w:hAnsi="Times New Roman" w:cs="Times New Roman"/>
                <w:b/>
                <w:bCs/>
                <w:color w:val="000000"/>
                <w:sz w:val="20"/>
                <w:szCs w:val="20"/>
                <w:lang w:val="en-CA" w:eastAsia="en-CA"/>
              </w:rPr>
              <w:t>2016</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14B9FD" w14:textId="77777777" w:rsidR="0057223E" w:rsidRPr="0057223E" w:rsidRDefault="0057223E" w:rsidP="0057223E">
            <w:pPr>
              <w:spacing w:after="0" w:line="240" w:lineRule="auto"/>
              <w:jc w:val="center"/>
              <w:rPr>
                <w:rFonts w:ascii="Times New Roman" w:eastAsia="Times New Roman" w:hAnsi="Times New Roman" w:cs="Times New Roman"/>
                <w:b/>
                <w:bCs/>
                <w:color w:val="000000"/>
                <w:sz w:val="20"/>
                <w:szCs w:val="20"/>
                <w:lang w:val="en-CA" w:eastAsia="en-CA"/>
              </w:rPr>
            </w:pPr>
            <w:r w:rsidRPr="0057223E">
              <w:rPr>
                <w:rFonts w:ascii="Times New Roman" w:eastAsia="Times New Roman" w:hAnsi="Times New Roman" w:cs="Times New Roman"/>
                <w:b/>
                <w:bCs/>
                <w:color w:val="000000"/>
                <w:sz w:val="20"/>
                <w:szCs w:val="20"/>
                <w:lang w:val="en-CA" w:eastAsia="en-CA"/>
              </w:rPr>
              <w:t>2017</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2FE86B" w14:textId="77777777" w:rsidR="0057223E" w:rsidRPr="0057223E" w:rsidRDefault="0057223E" w:rsidP="0057223E">
            <w:pPr>
              <w:spacing w:after="0" w:line="240" w:lineRule="auto"/>
              <w:jc w:val="center"/>
              <w:rPr>
                <w:rFonts w:ascii="Times New Roman" w:eastAsia="Times New Roman" w:hAnsi="Times New Roman" w:cs="Times New Roman"/>
                <w:b/>
                <w:bCs/>
                <w:color w:val="000000"/>
                <w:sz w:val="20"/>
                <w:szCs w:val="20"/>
                <w:lang w:val="en-CA" w:eastAsia="en-CA"/>
              </w:rPr>
            </w:pPr>
            <w:r w:rsidRPr="0057223E">
              <w:rPr>
                <w:rFonts w:ascii="Times New Roman" w:eastAsia="Times New Roman" w:hAnsi="Times New Roman" w:cs="Times New Roman"/>
                <w:b/>
                <w:bCs/>
                <w:color w:val="000000"/>
                <w:sz w:val="20"/>
                <w:szCs w:val="20"/>
                <w:lang w:val="en-CA" w:eastAsia="en-CA"/>
              </w:rPr>
              <w:t>2018</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F40B9E" w14:textId="77777777" w:rsidR="0057223E" w:rsidRPr="0057223E" w:rsidRDefault="0057223E" w:rsidP="0057223E">
            <w:pPr>
              <w:spacing w:after="0" w:line="240" w:lineRule="auto"/>
              <w:jc w:val="center"/>
              <w:rPr>
                <w:rFonts w:ascii="Times New Roman" w:eastAsia="Times New Roman" w:hAnsi="Times New Roman" w:cs="Times New Roman"/>
                <w:b/>
                <w:bCs/>
                <w:color w:val="000000"/>
                <w:sz w:val="20"/>
                <w:szCs w:val="20"/>
                <w:lang w:val="en-CA" w:eastAsia="en-CA"/>
              </w:rPr>
            </w:pPr>
            <w:r w:rsidRPr="0057223E">
              <w:rPr>
                <w:rFonts w:ascii="Times New Roman" w:eastAsia="Times New Roman" w:hAnsi="Times New Roman" w:cs="Times New Roman"/>
                <w:b/>
                <w:bCs/>
                <w:color w:val="000000"/>
                <w:sz w:val="20"/>
                <w:szCs w:val="20"/>
                <w:lang w:val="en-CA" w:eastAsia="en-CA"/>
              </w:rPr>
              <w:t>2019</w:t>
            </w:r>
          </w:p>
        </w:tc>
      </w:tr>
      <w:tr w:rsidR="0057223E" w:rsidRPr="0057223E" w14:paraId="20011687" w14:textId="77777777" w:rsidTr="0057223E">
        <w:trPr>
          <w:trHeight w:val="22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FB6CB26"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Rural 2U</w:t>
            </w:r>
          </w:p>
        </w:tc>
        <w:tc>
          <w:tcPr>
            <w:tcW w:w="1275" w:type="dxa"/>
            <w:tcBorders>
              <w:top w:val="nil"/>
              <w:left w:val="nil"/>
              <w:bottom w:val="single" w:sz="4" w:space="0" w:color="auto"/>
              <w:right w:val="single" w:sz="4" w:space="0" w:color="auto"/>
            </w:tcBorders>
            <w:shd w:val="clear" w:color="auto" w:fill="auto"/>
            <w:noWrap/>
            <w:vAlign w:val="center"/>
            <w:hideMark/>
          </w:tcPr>
          <w:p w14:paraId="729C3D01"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All NC</w:t>
            </w:r>
          </w:p>
        </w:tc>
        <w:tc>
          <w:tcPr>
            <w:tcW w:w="1276" w:type="dxa"/>
            <w:tcBorders>
              <w:top w:val="nil"/>
              <w:left w:val="nil"/>
              <w:bottom w:val="single" w:sz="4" w:space="0" w:color="auto"/>
              <w:right w:val="single" w:sz="4" w:space="0" w:color="auto"/>
            </w:tcBorders>
            <w:shd w:val="clear" w:color="auto" w:fill="auto"/>
            <w:noWrap/>
            <w:vAlign w:val="bottom"/>
            <w:hideMark/>
          </w:tcPr>
          <w:p w14:paraId="6EDD4526"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Total</w:t>
            </w:r>
          </w:p>
        </w:tc>
        <w:tc>
          <w:tcPr>
            <w:tcW w:w="958" w:type="dxa"/>
            <w:tcBorders>
              <w:top w:val="nil"/>
              <w:left w:val="nil"/>
              <w:bottom w:val="single" w:sz="4" w:space="0" w:color="auto"/>
              <w:right w:val="single" w:sz="4" w:space="0" w:color="auto"/>
            </w:tcBorders>
            <w:shd w:val="clear" w:color="auto" w:fill="auto"/>
            <w:noWrap/>
            <w:vAlign w:val="bottom"/>
            <w:hideMark/>
          </w:tcPr>
          <w:p w14:paraId="39B2B153"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715</w:t>
            </w:r>
          </w:p>
        </w:tc>
        <w:tc>
          <w:tcPr>
            <w:tcW w:w="958" w:type="dxa"/>
            <w:tcBorders>
              <w:top w:val="nil"/>
              <w:left w:val="nil"/>
              <w:bottom w:val="single" w:sz="4" w:space="0" w:color="auto"/>
              <w:right w:val="single" w:sz="4" w:space="0" w:color="auto"/>
            </w:tcBorders>
            <w:shd w:val="clear" w:color="auto" w:fill="auto"/>
            <w:noWrap/>
            <w:vAlign w:val="bottom"/>
            <w:hideMark/>
          </w:tcPr>
          <w:p w14:paraId="174993FF"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735</w:t>
            </w:r>
          </w:p>
        </w:tc>
        <w:tc>
          <w:tcPr>
            <w:tcW w:w="958" w:type="dxa"/>
            <w:tcBorders>
              <w:top w:val="nil"/>
              <w:left w:val="nil"/>
              <w:bottom w:val="single" w:sz="4" w:space="0" w:color="auto"/>
              <w:right w:val="single" w:sz="4" w:space="0" w:color="auto"/>
            </w:tcBorders>
            <w:shd w:val="clear" w:color="auto" w:fill="auto"/>
            <w:noWrap/>
            <w:vAlign w:val="bottom"/>
            <w:hideMark/>
          </w:tcPr>
          <w:p w14:paraId="7CBF651D"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717</w:t>
            </w:r>
          </w:p>
        </w:tc>
        <w:tc>
          <w:tcPr>
            <w:tcW w:w="958" w:type="dxa"/>
            <w:tcBorders>
              <w:top w:val="nil"/>
              <w:left w:val="nil"/>
              <w:bottom w:val="single" w:sz="4" w:space="0" w:color="auto"/>
              <w:right w:val="single" w:sz="4" w:space="0" w:color="auto"/>
            </w:tcBorders>
            <w:shd w:val="clear" w:color="auto" w:fill="auto"/>
            <w:noWrap/>
            <w:vAlign w:val="bottom"/>
            <w:hideMark/>
          </w:tcPr>
          <w:p w14:paraId="559714AD"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756</w:t>
            </w:r>
          </w:p>
        </w:tc>
      </w:tr>
      <w:tr w:rsidR="0057223E" w:rsidRPr="0057223E" w14:paraId="003CD12C" w14:textId="77777777" w:rsidTr="0057223E">
        <w:trPr>
          <w:trHeight w:val="22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4C9FF2D"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Rural 2U</w:t>
            </w:r>
          </w:p>
        </w:tc>
        <w:tc>
          <w:tcPr>
            <w:tcW w:w="1275" w:type="dxa"/>
            <w:tcBorders>
              <w:top w:val="nil"/>
              <w:left w:val="nil"/>
              <w:bottom w:val="single" w:sz="4" w:space="0" w:color="auto"/>
              <w:right w:val="single" w:sz="4" w:space="0" w:color="auto"/>
            </w:tcBorders>
            <w:shd w:val="clear" w:color="auto" w:fill="auto"/>
            <w:noWrap/>
            <w:vAlign w:val="center"/>
            <w:hideMark/>
          </w:tcPr>
          <w:p w14:paraId="344F3BCA"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Coast</w:t>
            </w:r>
          </w:p>
        </w:tc>
        <w:tc>
          <w:tcPr>
            <w:tcW w:w="1276" w:type="dxa"/>
            <w:tcBorders>
              <w:top w:val="nil"/>
              <w:left w:val="nil"/>
              <w:bottom w:val="single" w:sz="4" w:space="0" w:color="auto"/>
              <w:right w:val="single" w:sz="4" w:space="0" w:color="auto"/>
            </w:tcBorders>
            <w:shd w:val="clear" w:color="auto" w:fill="auto"/>
            <w:noWrap/>
            <w:vAlign w:val="bottom"/>
            <w:hideMark/>
          </w:tcPr>
          <w:p w14:paraId="5EB57113"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Total</w:t>
            </w:r>
          </w:p>
        </w:tc>
        <w:tc>
          <w:tcPr>
            <w:tcW w:w="958" w:type="dxa"/>
            <w:tcBorders>
              <w:top w:val="nil"/>
              <w:left w:val="nil"/>
              <w:bottom w:val="single" w:sz="4" w:space="0" w:color="auto"/>
              <w:right w:val="single" w:sz="4" w:space="0" w:color="auto"/>
            </w:tcBorders>
            <w:shd w:val="clear" w:color="auto" w:fill="auto"/>
            <w:noWrap/>
            <w:vAlign w:val="bottom"/>
            <w:hideMark/>
          </w:tcPr>
          <w:p w14:paraId="71BFC4AF"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186</w:t>
            </w:r>
          </w:p>
        </w:tc>
        <w:tc>
          <w:tcPr>
            <w:tcW w:w="958" w:type="dxa"/>
            <w:tcBorders>
              <w:top w:val="nil"/>
              <w:left w:val="nil"/>
              <w:bottom w:val="single" w:sz="4" w:space="0" w:color="auto"/>
              <w:right w:val="single" w:sz="4" w:space="0" w:color="auto"/>
            </w:tcBorders>
            <w:shd w:val="clear" w:color="auto" w:fill="auto"/>
            <w:noWrap/>
            <w:vAlign w:val="bottom"/>
            <w:hideMark/>
          </w:tcPr>
          <w:p w14:paraId="64E96528"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185</w:t>
            </w:r>
          </w:p>
        </w:tc>
        <w:tc>
          <w:tcPr>
            <w:tcW w:w="958" w:type="dxa"/>
            <w:tcBorders>
              <w:top w:val="nil"/>
              <w:left w:val="nil"/>
              <w:bottom w:val="single" w:sz="4" w:space="0" w:color="auto"/>
              <w:right w:val="single" w:sz="4" w:space="0" w:color="auto"/>
            </w:tcBorders>
            <w:shd w:val="clear" w:color="auto" w:fill="auto"/>
            <w:noWrap/>
            <w:vAlign w:val="bottom"/>
            <w:hideMark/>
          </w:tcPr>
          <w:p w14:paraId="68DAABD6"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206</w:t>
            </w:r>
          </w:p>
        </w:tc>
        <w:tc>
          <w:tcPr>
            <w:tcW w:w="958" w:type="dxa"/>
            <w:tcBorders>
              <w:top w:val="nil"/>
              <w:left w:val="nil"/>
              <w:bottom w:val="single" w:sz="4" w:space="0" w:color="auto"/>
              <w:right w:val="single" w:sz="4" w:space="0" w:color="auto"/>
            </w:tcBorders>
            <w:shd w:val="clear" w:color="auto" w:fill="auto"/>
            <w:noWrap/>
            <w:vAlign w:val="bottom"/>
            <w:hideMark/>
          </w:tcPr>
          <w:p w14:paraId="27FF17B2"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195</w:t>
            </w:r>
          </w:p>
        </w:tc>
      </w:tr>
      <w:tr w:rsidR="0057223E" w:rsidRPr="0057223E" w14:paraId="4379E919" w14:textId="77777777" w:rsidTr="0057223E">
        <w:trPr>
          <w:trHeight w:val="22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8313FBB"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Rural 2U</w:t>
            </w:r>
          </w:p>
        </w:tc>
        <w:tc>
          <w:tcPr>
            <w:tcW w:w="1275" w:type="dxa"/>
            <w:tcBorders>
              <w:top w:val="nil"/>
              <w:left w:val="nil"/>
              <w:bottom w:val="single" w:sz="4" w:space="0" w:color="auto"/>
              <w:right w:val="single" w:sz="4" w:space="0" w:color="auto"/>
            </w:tcBorders>
            <w:shd w:val="clear" w:color="auto" w:fill="auto"/>
            <w:noWrap/>
            <w:vAlign w:val="center"/>
            <w:hideMark/>
          </w:tcPr>
          <w:p w14:paraId="5466ABFF"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Mountain</w:t>
            </w:r>
          </w:p>
        </w:tc>
        <w:tc>
          <w:tcPr>
            <w:tcW w:w="1276" w:type="dxa"/>
            <w:tcBorders>
              <w:top w:val="nil"/>
              <w:left w:val="nil"/>
              <w:bottom w:val="single" w:sz="4" w:space="0" w:color="auto"/>
              <w:right w:val="single" w:sz="4" w:space="0" w:color="auto"/>
            </w:tcBorders>
            <w:shd w:val="clear" w:color="auto" w:fill="auto"/>
            <w:noWrap/>
            <w:vAlign w:val="bottom"/>
            <w:hideMark/>
          </w:tcPr>
          <w:p w14:paraId="01E12D4F"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Total</w:t>
            </w:r>
          </w:p>
        </w:tc>
        <w:tc>
          <w:tcPr>
            <w:tcW w:w="958" w:type="dxa"/>
            <w:tcBorders>
              <w:top w:val="nil"/>
              <w:left w:val="nil"/>
              <w:bottom w:val="single" w:sz="4" w:space="0" w:color="auto"/>
              <w:right w:val="single" w:sz="4" w:space="0" w:color="auto"/>
            </w:tcBorders>
            <w:shd w:val="clear" w:color="auto" w:fill="auto"/>
            <w:noWrap/>
            <w:vAlign w:val="bottom"/>
            <w:hideMark/>
          </w:tcPr>
          <w:p w14:paraId="3693D0BE"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266</w:t>
            </w:r>
          </w:p>
        </w:tc>
        <w:tc>
          <w:tcPr>
            <w:tcW w:w="958" w:type="dxa"/>
            <w:tcBorders>
              <w:top w:val="nil"/>
              <w:left w:val="nil"/>
              <w:bottom w:val="single" w:sz="4" w:space="0" w:color="auto"/>
              <w:right w:val="single" w:sz="4" w:space="0" w:color="auto"/>
            </w:tcBorders>
            <w:shd w:val="clear" w:color="auto" w:fill="auto"/>
            <w:noWrap/>
            <w:vAlign w:val="bottom"/>
            <w:hideMark/>
          </w:tcPr>
          <w:p w14:paraId="5FBBE6D6"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304</w:t>
            </w:r>
          </w:p>
        </w:tc>
        <w:tc>
          <w:tcPr>
            <w:tcW w:w="958" w:type="dxa"/>
            <w:tcBorders>
              <w:top w:val="nil"/>
              <w:left w:val="nil"/>
              <w:bottom w:val="single" w:sz="4" w:space="0" w:color="auto"/>
              <w:right w:val="single" w:sz="4" w:space="0" w:color="auto"/>
            </w:tcBorders>
            <w:shd w:val="clear" w:color="auto" w:fill="auto"/>
            <w:noWrap/>
            <w:vAlign w:val="bottom"/>
            <w:hideMark/>
          </w:tcPr>
          <w:p w14:paraId="46937A1B"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289</w:t>
            </w:r>
          </w:p>
        </w:tc>
        <w:tc>
          <w:tcPr>
            <w:tcW w:w="958" w:type="dxa"/>
            <w:tcBorders>
              <w:top w:val="nil"/>
              <w:left w:val="nil"/>
              <w:bottom w:val="single" w:sz="4" w:space="0" w:color="auto"/>
              <w:right w:val="single" w:sz="4" w:space="0" w:color="auto"/>
            </w:tcBorders>
            <w:shd w:val="clear" w:color="auto" w:fill="auto"/>
            <w:noWrap/>
            <w:vAlign w:val="bottom"/>
            <w:hideMark/>
          </w:tcPr>
          <w:p w14:paraId="22C039E6"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314</w:t>
            </w:r>
          </w:p>
        </w:tc>
      </w:tr>
      <w:tr w:rsidR="0057223E" w:rsidRPr="0057223E" w14:paraId="116806FF" w14:textId="77777777" w:rsidTr="0057223E">
        <w:trPr>
          <w:trHeight w:val="22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6F034EE"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Rural 2U</w:t>
            </w:r>
          </w:p>
        </w:tc>
        <w:tc>
          <w:tcPr>
            <w:tcW w:w="1275" w:type="dxa"/>
            <w:tcBorders>
              <w:top w:val="nil"/>
              <w:left w:val="nil"/>
              <w:bottom w:val="single" w:sz="4" w:space="0" w:color="auto"/>
              <w:right w:val="single" w:sz="4" w:space="0" w:color="auto"/>
            </w:tcBorders>
            <w:shd w:val="clear" w:color="auto" w:fill="auto"/>
            <w:noWrap/>
            <w:vAlign w:val="center"/>
            <w:hideMark/>
          </w:tcPr>
          <w:p w14:paraId="382B67ED"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Piedmont</w:t>
            </w:r>
          </w:p>
        </w:tc>
        <w:tc>
          <w:tcPr>
            <w:tcW w:w="1276" w:type="dxa"/>
            <w:tcBorders>
              <w:top w:val="nil"/>
              <w:left w:val="nil"/>
              <w:bottom w:val="single" w:sz="4" w:space="0" w:color="auto"/>
              <w:right w:val="single" w:sz="4" w:space="0" w:color="auto"/>
            </w:tcBorders>
            <w:shd w:val="clear" w:color="auto" w:fill="auto"/>
            <w:noWrap/>
            <w:vAlign w:val="bottom"/>
            <w:hideMark/>
          </w:tcPr>
          <w:p w14:paraId="743EC44A"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Total</w:t>
            </w:r>
          </w:p>
        </w:tc>
        <w:tc>
          <w:tcPr>
            <w:tcW w:w="958" w:type="dxa"/>
            <w:tcBorders>
              <w:top w:val="nil"/>
              <w:left w:val="nil"/>
              <w:bottom w:val="single" w:sz="4" w:space="0" w:color="auto"/>
              <w:right w:val="single" w:sz="4" w:space="0" w:color="auto"/>
            </w:tcBorders>
            <w:shd w:val="clear" w:color="auto" w:fill="auto"/>
            <w:noWrap/>
            <w:vAlign w:val="bottom"/>
            <w:hideMark/>
          </w:tcPr>
          <w:p w14:paraId="26FD38E1"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263</w:t>
            </w:r>
          </w:p>
        </w:tc>
        <w:tc>
          <w:tcPr>
            <w:tcW w:w="958" w:type="dxa"/>
            <w:tcBorders>
              <w:top w:val="nil"/>
              <w:left w:val="nil"/>
              <w:bottom w:val="single" w:sz="4" w:space="0" w:color="auto"/>
              <w:right w:val="single" w:sz="4" w:space="0" w:color="auto"/>
            </w:tcBorders>
            <w:shd w:val="clear" w:color="auto" w:fill="auto"/>
            <w:noWrap/>
            <w:vAlign w:val="bottom"/>
            <w:hideMark/>
          </w:tcPr>
          <w:p w14:paraId="5B7BDC17"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246</w:t>
            </w:r>
          </w:p>
        </w:tc>
        <w:tc>
          <w:tcPr>
            <w:tcW w:w="958" w:type="dxa"/>
            <w:tcBorders>
              <w:top w:val="nil"/>
              <w:left w:val="nil"/>
              <w:bottom w:val="single" w:sz="4" w:space="0" w:color="auto"/>
              <w:right w:val="single" w:sz="4" w:space="0" w:color="auto"/>
            </w:tcBorders>
            <w:shd w:val="clear" w:color="auto" w:fill="auto"/>
            <w:noWrap/>
            <w:vAlign w:val="bottom"/>
            <w:hideMark/>
          </w:tcPr>
          <w:p w14:paraId="39B73BB8"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222</w:t>
            </w:r>
          </w:p>
        </w:tc>
        <w:tc>
          <w:tcPr>
            <w:tcW w:w="958" w:type="dxa"/>
            <w:tcBorders>
              <w:top w:val="nil"/>
              <w:left w:val="nil"/>
              <w:bottom w:val="single" w:sz="4" w:space="0" w:color="auto"/>
              <w:right w:val="single" w:sz="4" w:space="0" w:color="auto"/>
            </w:tcBorders>
            <w:shd w:val="clear" w:color="auto" w:fill="auto"/>
            <w:noWrap/>
            <w:vAlign w:val="bottom"/>
            <w:hideMark/>
          </w:tcPr>
          <w:p w14:paraId="457AC1C2"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247</w:t>
            </w:r>
          </w:p>
        </w:tc>
      </w:tr>
      <w:tr w:rsidR="0057223E" w:rsidRPr="0057223E" w14:paraId="47DF1301" w14:textId="77777777" w:rsidTr="0057223E">
        <w:trPr>
          <w:trHeight w:val="227"/>
        </w:trPr>
        <w:tc>
          <w:tcPr>
            <w:tcW w:w="15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E11E1B"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Rural 4D</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7D4CD7DC"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All NC</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0801FBE6"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Total</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4F296C76"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646</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0332D6C5"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745</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5065E642"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762</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703F4FA3"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758</w:t>
            </w:r>
          </w:p>
        </w:tc>
      </w:tr>
      <w:tr w:rsidR="0057223E" w:rsidRPr="0057223E" w14:paraId="15F6C1E9" w14:textId="77777777" w:rsidTr="0057223E">
        <w:trPr>
          <w:trHeight w:val="227"/>
        </w:trPr>
        <w:tc>
          <w:tcPr>
            <w:tcW w:w="15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E8F1B1"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Rural 4D</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2A8CF575"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Coast</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CB16164"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Total</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3BF23C01"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237</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56F4C3CF"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264</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0708C70D"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227</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76C8F1F2"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217</w:t>
            </w:r>
          </w:p>
        </w:tc>
      </w:tr>
      <w:tr w:rsidR="0057223E" w:rsidRPr="0057223E" w14:paraId="091A36B4" w14:textId="77777777" w:rsidTr="0057223E">
        <w:trPr>
          <w:trHeight w:val="227"/>
        </w:trPr>
        <w:tc>
          <w:tcPr>
            <w:tcW w:w="15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79B7D3"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Rural 4D</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768DEB9F"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Mountain</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3D952806"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Total</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1E2D525C"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199</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4BBD67A4"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250</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3C3DDEB6"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282</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2C95C7AE"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257</w:t>
            </w:r>
          </w:p>
        </w:tc>
      </w:tr>
      <w:tr w:rsidR="0057223E" w:rsidRPr="0057223E" w14:paraId="1FCFD43E" w14:textId="77777777" w:rsidTr="008929F1">
        <w:trPr>
          <w:trHeight w:val="227"/>
        </w:trPr>
        <w:tc>
          <w:tcPr>
            <w:tcW w:w="15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B15EB9"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Rural 4D</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288BB60D"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Piedmont</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2D3D835"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Total</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641A27AB"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210</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5A70B0B9"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231</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30388EBC"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253</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04C8A0DC" w14:textId="77777777" w:rsidR="0057223E" w:rsidRPr="0057223E" w:rsidRDefault="0057223E" w:rsidP="0057223E">
            <w:pPr>
              <w:spacing w:after="0" w:line="240" w:lineRule="auto"/>
              <w:jc w:val="center"/>
              <w:rPr>
                <w:rFonts w:ascii="Times New Roman" w:eastAsia="Times New Roman" w:hAnsi="Times New Roman" w:cs="Times New Roman"/>
                <w:color w:val="000000"/>
                <w:sz w:val="20"/>
                <w:szCs w:val="20"/>
                <w:lang w:val="en-CA" w:eastAsia="en-CA"/>
              </w:rPr>
            </w:pPr>
            <w:r w:rsidRPr="0057223E">
              <w:rPr>
                <w:rFonts w:ascii="Times New Roman" w:eastAsia="Times New Roman" w:hAnsi="Times New Roman" w:cs="Times New Roman"/>
                <w:color w:val="000000"/>
                <w:sz w:val="20"/>
                <w:szCs w:val="20"/>
                <w:lang w:val="en-CA" w:eastAsia="en-CA"/>
              </w:rPr>
              <w:t>284</w:t>
            </w:r>
          </w:p>
        </w:tc>
      </w:tr>
      <w:tr w:rsidR="008929F1" w:rsidRPr="0057223E" w14:paraId="207DD91A" w14:textId="77777777" w:rsidTr="008929F1">
        <w:trPr>
          <w:trHeight w:val="227"/>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01A74" w14:textId="4C615A5D" w:rsidR="008929F1" w:rsidRPr="0057223E" w:rsidRDefault="008929F1" w:rsidP="0057223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23BDB7" w14:textId="173082C1" w:rsidR="008929F1" w:rsidRPr="0057223E" w:rsidRDefault="008929F1" w:rsidP="0057223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All NC</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731ECC5" w14:textId="36648CD3" w:rsidR="008929F1" w:rsidRPr="0057223E" w:rsidRDefault="008929F1" w:rsidP="0057223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Total</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15532DC" w14:textId="51180F07" w:rsidR="008929F1" w:rsidRPr="0057223E" w:rsidRDefault="00D65D88" w:rsidP="0057223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170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C8CEDFA" w14:textId="7F843D86" w:rsidR="008929F1" w:rsidRPr="0057223E" w:rsidRDefault="00D65D88" w:rsidP="0057223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170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592514F" w14:textId="2DFF4860" w:rsidR="008929F1" w:rsidRPr="0057223E" w:rsidRDefault="003019A8" w:rsidP="0057223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181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9461419" w14:textId="7F027F0D" w:rsidR="008929F1" w:rsidRPr="0057223E" w:rsidRDefault="003019A8" w:rsidP="0057223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160</w:t>
            </w:r>
          </w:p>
        </w:tc>
      </w:tr>
    </w:tbl>
    <w:p w14:paraId="59ABB1A2" w14:textId="58493DA1" w:rsidR="00740313" w:rsidRDefault="00740313" w:rsidP="00740313">
      <w:pPr>
        <w:pStyle w:val="H1"/>
      </w:pPr>
      <w:r>
        <w:t>Results</w:t>
      </w:r>
    </w:p>
    <w:p w14:paraId="713E87EA" w14:textId="1119A7FA" w:rsidR="00456C43" w:rsidRDefault="00740313" w:rsidP="00B7506B">
      <w:pPr>
        <w:pStyle w:val="TX"/>
      </w:pPr>
      <w:r>
        <w:t xml:space="preserve">This </w:t>
      </w:r>
      <w:r w:rsidR="00BF0C3D">
        <w:t>section</w:t>
      </w:r>
      <w:r>
        <w:t xml:space="preserve"> summar</w:t>
      </w:r>
      <w:r w:rsidR="00BF0C3D">
        <w:t>izes the</w:t>
      </w:r>
      <w:r>
        <w:t xml:space="preserve"> results based on the approach described in Lord et al., (2015)</w:t>
      </w:r>
      <w:r w:rsidR="0039270F">
        <w:t>, and</w:t>
      </w:r>
      <w:r>
        <w:t xml:space="preserve"> the use of crash rates. </w:t>
      </w:r>
      <w:r w:rsidR="00D419C2">
        <w:t>The approach by Lord et al., (2015)</w:t>
      </w:r>
      <w:r w:rsidR="00685704">
        <w:t xml:space="preserve"> </w:t>
      </w:r>
      <w:r w:rsidR="00291BEA">
        <w:t>used the base condition SPFs from the 1</w:t>
      </w:r>
      <w:r w:rsidR="00291BEA" w:rsidRPr="00291BEA">
        <w:rPr>
          <w:vertAlign w:val="superscript"/>
        </w:rPr>
        <w:t>st</w:t>
      </w:r>
      <w:r w:rsidR="00291BEA">
        <w:t xml:space="preserve"> edition of the HSM (without accounting for the CMFs</w:t>
      </w:r>
      <w:r w:rsidR="006A222F">
        <w:t>, i.e., adjustment factors)</w:t>
      </w:r>
      <w:r w:rsidR="00291BEA">
        <w:t xml:space="preserve">. </w:t>
      </w:r>
      <w:proofErr w:type="gramStart"/>
      <w:r w:rsidR="00291BEA">
        <w:t>For th</w:t>
      </w:r>
      <w:r w:rsidR="008F4D28">
        <w:t>e</w:t>
      </w:r>
      <w:r w:rsidR="00291BEA">
        <w:t xml:space="preserve"> purpose of</w:t>
      </w:r>
      <w:proofErr w:type="gramEnd"/>
      <w:r w:rsidR="00291BEA">
        <w:t xml:space="preserve"> this </w:t>
      </w:r>
      <w:r w:rsidR="00A3631D">
        <w:t>analysis, crashes</w:t>
      </w:r>
      <w:r w:rsidR="006A222F">
        <w:t xml:space="preserve"> were predicted using both the base condition CMFs (without accounting for adjustment factors), and base condition </w:t>
      </w:r>
      <w:r w:rsidR="00456C43">
        <w:t>C</w:t>
      </w:r>
      <w:r w:rsidR="006A222F">
        <w:t xml:space="preserve">MFs (accounting for </w:t>
      </w:r>
      <w:r w:rsidR="00456C43">
        <w:t>adjustment factors).</w:t>
      </w:r>
      <w:r w:rsidR="00B7506B">
        <w:t xml:space="preserve"> </w:t>
      </w:r>
      <w:r w:rsidR="00456C43">
        <w:t xml:space="preserve">Tables </w:t>
      </w:r>
      <w:r w:rsidR="0088189F">
        <w:t>4</w:t>
      </w:r>
      <w:r w:rsidR="00873990">
        <w:t xml:space="preserve"> – </w:t>
      </w:r>
      <w:r w:rsidR="00195B3F">
        <w:t>7</w:t>
      </w:r>
      <w:r w:rsidR="00873990">
        <w:t xml:space="preserve"> shows the observed total crashes, HSM predicted total crashes (with and without the adjustment factors), and the calibration factors </w:t>
      </w:r>
      <w:r w:rsidR="00BB6CB4">
        <w:t>(</w:t>
      </w:r>
      <w:r w:rsidR="001D0559">
        <w:t>by region</w:t>
      </w:r>
      <w:r w:rsidR="00BB6CB4">
        <w:t xml:space="preserve"> by </w:t>
      </w:r>
      <w:r w:rsidR="00BB6CB4">
        <w:lastRenderedPageBreak/>
        <w:t>year)</w:t>
      </w:r>
      <w:r w:rsidR="001D0559">
        <w:t>.</w:t>
      </w:r>
      <w:r w:rsidR="00662275">
        <w:t xml:space="preserve"> Consistent with the terminology used in Lord et al., (2015), </w:t>
      </w:r>
      <w:r w:rsidR="00F40332">
        <w:t xml:space="preserve">the term proxy calibration factor is used for the calibration factors </w:t>
      </w:r>
      <w:r w:rsidR="002E5A95">
        <w:t>calculated with just the base model (i.e., without the adjustment factors</w:t>
      </w:r>
      <w:r w:rsidR="00C01AF4">
        <w:rPr>
          <w:rStyle w:val="FootnoteReference"/>
        </w:rPr>
        <w:footnoteReference w:id="3"/>
      </w:r>
      <w:r w:rsidR="002E5A95">
        <w:t>).</w:t>
      </w:r>
    </w:p>
    <w:p w14:paraId="3557AF13" w14:textId="535477EE" w:rsidR="001D0559" w:rsidRPr="007F28C0" w:rsidRDefault="00757AE1" w:rsidP="00757AE1">
      <w:pPr>
        <w:pStyle w:val="Caption"/>
      </w:pPr>
      <w:r>
        <w:t xml:space="preserve">Table </w:t>
      </w:r>
      <w:fldSimple w:instr=" SEQ Table \* ARABIC ">
        <w:r w:rsidR="00962F82">
          <w:rPr>
            <w:noProof/>
          </w:rPr>
          <w:t>4</w:t>
        </w:r>
      </w:fldSimple>
      <w:r>
        <w:t xml:space="preserve">. Calibration Factors for </w:t>
      </w:r>
      <w:r w:rsidR="0009077F" w:rsidRPr="002C4D81">
        <w:rPr>
          <w:u w:val="single"/>
        </w:rPr>
        <w:t>All Regions</w:t>
      </w:r>
      <w:r w:rsidR="0009077F">
        <w:t xml:space="preserve"> Combined (Rural 2U = 732.74 miles</w:t>
      </w:r>
      <w:r w:rsidR="00195B3F">
        <w:t xml:space="preserve">, </w:t>
      </w:r>
      <w:r w:rsidR="0009077F">
        <w:t>Rural 4D = 197.27 miles</w:t>
      </w:r>
      <w:r w:rsidR="00195B3F">
        <w:t>, and Urban 2U = 42.01 miles)</w:t>
      </w:r>
    </w:p>
    <w:tbl>
      <w:tblPr>
        <w:tblW w:w="5000" w:type="pct"/>
        <w:tblLook w:val="04A0" w:firstRow="1" w:lastRow="0" w:firstColumn="1" w:lastColumn="0" w:noHBand="0" w:noVBand="1"/>
      </w:tblPr>
      <w:tblGrid>
        <w:gridCol w:w="1500"/>
        <w:gridCol w:w="1183"/>
        <w:gridCol w:w="983"/>
        <w:gridCol w:w="1468"/>
        <w:gridCol w:w="1468"/>
        <w:gridCol w:w="1254"/>
        <w:gridCol w:w="1494"/>
      </w:tblGrid>
      <w:tr w:rsidR="008026C7" w:rsidRPr="00EF041E" w14:paraId="73F30403" w14:textId="77777777" w:rsidTr="008026C7">
        <w:trPr>
          <w:trHeight w:val="20"/>
        </w:trPr>
        <w:tc>
          <w:tcPr>
            <w:tcW w:w="5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431B01" w14:textId="77777777" w:rsidR="00EF041E" w:rsidRPr="00EF041E" w:rsidRDefault="00EF041E" w:rsidP="00EF041E">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color w:val="000000"/>
                <w:sz w:val="20"/>
                <w:szCs w:val="20"/>
                <w:lang w:val="en-CA" w:eastAsia="en-CA"/>
              </w:rPr>
              <w:t>Roadway Type</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6FCF0E" w14:textId="77777777" w:rsidR="00EF041E" w:rsidRPr="00EF041E" w:rsidRDefault="00EF041E" w:rsidP="00EF041E">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color w:val="000000"/>
                <w:sz w:val="20"/>
                <w:szCs w:val="20"/>
                <w:lang w:val="en-CA" w:eastAsia="en-CA"/>
              </w:rPr>
              <w:t>Year</w:t>
            </w:r>
          </w:p>
        </w:tc>
        <w:tc>
          <w:tcPr>
            <w:tcW w:w="484" w:type="pct"/>
            <w:tcBorders>
              <w:top w:val="single" w:sz="4" w:space="0" w:color="auto"/>
              <w:left w:val="nil"/>
              <w:bottom w:val="nil"/>
              <w:right w:val="single" w:sz="4" w:space="0" w:color="auto"/>
            </w:tcBorders>
            <w:shd w:val="clear" w:color="auto" w:fill="D9D9D9" w:themeFill="background1" w:themeFillShade="D9"/>
            <w:vAlign w:val="center"/>
            <w:hideMark/>
          </w:tcPr>
          <w:p w14:paraId="15670FD3"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Observed Crashes</w:t>
            </w:r>
          </w:p>
        </w:tc>
        <w:tc>
          <w:tcPr>
            <w:tcW w:w="893" w:type="pct"/>
            <w:tcBorders>
              <w:top w:val="single" w:sz="4" w:space="0" w:color="auto"/>
              <w:left w:val="nil"/>
              <w:bottom w:val="nil"/>
              <w:right w:val="single" w:sz="4" w:space="0" w:color="auto"/>
            </w:tcBorders>
            <w:shd w:val="clear" w:color="auto" w:fill="D9D9D9" w:themeFill="background1" w:themeFillShade="D9"/>
            <w:vAlign w:val="center"/>
            <w:hideMark/>
          </w:tcPr>
          <w:p w14:paraId="2DD6CCEC"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HSM Predicted Crashes (w/o Adjustment Factors)</w:t>
            </w:r>
          </w:p>
        </w:tc>
        <w:tc>
          <w:tcPr>
            <w:tcW w:w="893" w:type="pct"/>
            <w:tcBorders>
              <w:top w:val="single" w:sz="4" w:space="0" w:color="auto"/>
              <w:left w:val="nil"/>
              <w:bottom w:val="nil"/>
              <w:right w:val="single" w:sz="4" w:space="0" w:color="auto"/>
            </w:tcBorders>
            <w:shd w:val="clear" w:color="auto" w:fill="D9D9D9" w:themeFill="background1" w:themeFillShade="D9"/>
            <w:vAlign w:val="center"/>
            <w:hideMark/>
          </w:tcPr>
          <w:p w14:paraId="24804736"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HSM Predicted Crashes (w/ Adjustment Factors)</w:t>
            </w:r>
          </w:p>
        </w:tc>
        <w:tc>
          <w:tcPr>
            <w:tcW w:w="778" w:type="pct"/>
            <w:tcBorders>
              <w:top w:val="single" w:sz="4" w:space="0" w:color="auto"/>
              <w:left w:val="nil"/>
              <w:bottom w:val="nil"/>
              <w:right w:val="single" w:sz="4" w:space="0" w:color="auto"/>
            </w:tcBorders>
            <w:shd w:val="clear" w:color="auto" w:fill="D9D9D9" w:themeFill="background1" w:themeFillShade="D9"/>
            <w:vAlign w:val="center"/>
            <w:hideMark/>
          </w:tcPr>
          <w:p w14:paraId="6838B569" w14:textId="77777777" w:rsidR="00EF041E" w:rsidRPr="00EF041E" w:rsidRDefault="00EF041E" w:rsidP="00EF041E">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color w:val="000000"/>
                <w:sz w:val="20"/>
                <w:szCs w:val="20"/>
                <w:lang w:val="en-CA" w:eastAsia="en-CA"/>
              </w:rPr>
              <w:t>Proxy Calibration Factors (w/o Adjustment Factors)</w:t>
            </w:r>
          </w:p>
        </w:tc>
        <w:tc>
          <w:tcPr>
            <w:tcW w:w="801" w:type="pct"/>
            <w:tcBorders>
              <w:top w:val="single" w:sz="4" w:space="0" w:color="auto"/>
              <w:left w:val="nil"/>
              <w:bottom w:val="nil"/>
              <w:right w:val="single" w:sz="4" w:space="0" w:color="auto"/>
            </w:tcBorders>
            <w:shd w:val="clear" w:color="auto" w:fill="D9D9D9" w:themeFill="background1" w:themeFillShade="D9"/>
            <w:vAlign w:val="center"/>
            <w:hideMark/>
          </w:tcPr>
          <w:p w14:paraId="62947255" w14:textId="5979634D" w:rsidR="00EF041E" w:rsidRPr="00EF041E" w:rsidRDefault="00EF041E" w:rsidP="00EF041E">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color w:val="000000"/>
                <w:sz w:val="20"/>
                <w:szCs w:val="20"/>
                <w:lang w:val="en-CA" w:eastAsia="en-CA"/>
              </w:rPr>
              <w:t>Calibration Factors (w/Adjustment Factors)</w:t>
            </w:r>
          </w:p>
        </w:tc>
      </w:tr>
      <w:tr w:rsidR="00EF041E" w:rsidRPr="00EF041E" w14:paraId="1092778F" w14:textId="77777777" w:rsidTr="008026C7">
        <w:trPr>
          <w:trHeight w:val="2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4CEDDED3"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5C8A28AE"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2016</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3B4787DC"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715</w:t>
            </w:r>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14:paraId="4233C4EF"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301.22</w:t>
            </w:r>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14:paraId="5716DFA3"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555.48</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14:paraId="238E4FC0"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2.37</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14:paraId="259642EE"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1.29</w:t>
            </w:r>
          </w:p>
        </w:tc>
      </w:tr>
      <w:tr w:rsidR="00EF041E" w:rsidRPr="00EF041E" w14:paraId="09A7E392" w14:textId="77777777" w:rsidTr="008026C7">
        <w:trPr>
          <w:trHeight w:val="2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5E016D48"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77CA562B"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2017</w:t>
            </w:r>
          </w:p>
        </w:tc>
        <w:tc>
          <w:tcPr>
            <w:tcW w:w="484" w:type="pct"/>
            <w:tcBorders>
              <w:top w:val="nil"/>
              <w:left w:val="nil"/>
              <w:bottom w:val="single" w:sz="4" w:space="0" w:color="auto"/>
              <w:right w:val="single" w:sz="4" w:space="0" w:color="auto"/>
            </w:tcBorders>
            <w:shd w:val="clear" w:color="auto" w:fill="auto"/>
            <w:noWrap/>
            <w:vAlign w:val="center"/>
            <w:hideMark/>
          </w:tcPr>
          <w:p w14:paraId="2858A8DB"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735</w:t>
            </w:r>
          </w:p>
        </w:tc>
        <w:tc>
          <w:tcPr>
            <w:tcW w:w="893" w:type="pct"/>
            <w:tcBorders>
              <w:top w:val="nil"/>
              <w:left w:val="nil"/>
              <w:bottom w:val="single" w:sz="4" w:space="0" w:color="auto"/>
              <w:right w:val="single" w:sz="4" w:space="0" w:color="auto"/>
            </w:tcBorders>
            <w:shd w:val="clear" w:color="auto" w:fill="auto"/>
            <w:noWrap/>
            <w:vAlign w:val="center"/>
            <w:hideMark/>
          </w:tcPr>
          <w:p w14:paraId="6C52AF80"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307.28</w:t>
            </w:r>
          </w:p>
        </w:tc>
        <w:tc>
          <w:tcPr>
            <w:tcW w:w="893" w:type="pct"/>
            <w:tcBorders>
              <w:top w:val="nil"/>
              <w:left w:val="nil"/>
              <w:bottom w:val="single" w:sz="4" w:space="0" w:color="auto"/>
              <w:right w:val="single" w:sz="4" w:space="0" w:color="auto"/>
            </w:tcBorders>
            <w:shd w:val="clear" w:color="auto" w:fill="auto"/>
            <w:noWrap/>
            <w:vAlign w:val="center"/>
            <w:hideMark/>
          </w:tcPr>
          <w:p w14:paraId="3B23A874"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564.31</w:t>
            </w:r>
          </w:p>
        </w:tc>
        <w:tc>
          <w:tcPr>
            <w:tcW w:w="778" w:type="pct"/>
            <w:tcBorders>
              <w:top w:val="nil"/>
              <w:left w:val="nil"/>
              <w:bottom w:val="single" w:sz="4" w:space="0" w:color="auto"/>
              <w:right w:val="single" w:sz="4" w:space="0" w:color="auto"/>
            </w:tcBorders>
            <w:shd w:val="clear" w:color="auto" w:fill="auto"/>
            <w:noWrap/>
            <w:vAlign w:val="center"/>
            <w:hideMark/>
          </w:tcPr>
          <w:p w14:paraId="620233CB"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2.39</w:t>
            </w:r>
          </w:p>
        </w:tc>
        <w:tc>
          <w:tcPr>
            <w:tcW w:w="801" w:type="pct"/>
            <w:tcBorders>
              <w:top w:val="nil"/>
              <w:left w:val="nil"/>
              <w:bottom w:val="single" w:sz="4" w:space="0" w:color="auto"/>
              <w:right w:val="single" w:sz="4" w:space="0" w:color="auto"/>
            </w:tcBorders>
            <w:shd w:val="clear" w:color="auto" w:fill="auto"/>
            <w:noWrap/>
            <w:vAlign w:val="center"/>
            <w:hideMark/>
          </w:tcPr>
          <w:p w14:paraId="0989E1CB"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1.30</w:t>
            </w:r>
          </w:p>
        </w:tc>
      </w:tr>
      <w:tr w:rsidR="00EF041E" w:rsidRPr="00EF041E" w14:paraId="7A11E311" w14:textId="77777777" w:rsidTr="008026C7">
        <w:trPr>
          <w:trHeight w:val="2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08D1FBB5"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7AB213E9"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2018</w:t>
            </w:r>
          </w:p>
        </w:tc>
        <w:tc>
          <w:tcPr>
            <w:tcW w:w="484" w:type="pct"/>
            <w:tcBorders>
              <w:top w:val="nil"/>
              <w:left w:val="nil"/>
              <w:bottom w:val="single" w:sz="4" w:space="0" w:color="auto"/>
              <w:right w:val="single" w:sz="4" w:space="0" w:color="auto"/>
            </w:tcBorders>
            <w:shd w:val="clear" w:color="auto" w:fill="auto"/>
            <w:noWrap/>
            <w:vAlign w:val="center"/>
            <w:hideMark/>
          </w:tcPr>
          <w:p w14:paraId="1CB2C496"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717</w:t>
            </w:r>
          </w:p>
        </w:tc>
        <w:tc>
          <w:tcPr>
            <w:tcW w:w="893" w:type="pct"/>
            <w:tcBorders>
              <w:top w:val="nil"/>
              <w:left w:val="nil"/>
              <w:bottom w:val="single" w:sz="4" w:space="0" w:color="auto"/>
              <w:right w:val="single" w:sz="4" w:space="0" w:color="auto"/>
            </w:tcBorders>
            <w:shd w:val="clear" w:color="auto" w:fill="auto"/>
            <w:noWrap/>
            <w:vAlign w:val="center"/>
            <w:hideMark/>
          </w:tcPr>
          <w:p w14:paraId="112C7A8C"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313.24</w:t>
            </w:r>
          </w:p>
        </w:tc>
        <w:tc>
          <w:tcPr>
            <w:tcW w:w="893" w:type="pct"/>
            <w:tcBorders>
              <w:top w:val="nil"/>
              <w:left w:val="nil"/>
              <w:bottom w:val="single" w:sz="4" w:space="0" w:color="auto"/>
              <w:right w:val="single" w:sz="4" w:space="0" w:color="auto"/>
            </w:tcBorders>
            <w:shd w:val="clear" w:color="auto" w:fill="auto"/>
            <w:noWrap/>
            <w:vAlign w:val="center"/>
            <w:hideMark/>
          </w:tcPr>
          <w:p w14:paraId="72660E58"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572.13</w:t>
            </w:r>
          </w:p>
        </w:tc>
        <w:tc>
          <w:tcPr>
            <w:tcW w:w="778" w:type="pct"/>
            <w:tcBorders>
              <w:top w:val="nil"/>
              <w:left w:val="nil"/>
              <w:bottom w:val="single" w:sz="4" w:space="0" w:color="auto"/>
              <w:right w:val="single" w:sz="4" w:space="0" w:color="auto"/>
            </w:tcBorders>
            <w:shd w:val="clear" w:color="auto" w:fill="auto"/>
            <w:noWrap/>
            <w:vAlign w:val="center"/>
            <w:hideMark/>
          </w:tcPr>
          <w:p w14:paraId="50413CBB"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2.29</w:t>
            </w:r>
          </w:p>
        </w:tc>
        <w:tc>
          <w:tcPr>
            <w:tcW w:w="801" w:type="pct"/>
            <w:tcBorders>
              <w:top w:val="nil"/>
              <w:left w:val="nil"/>
              <w:bottom w:val="single" w:sz="4" w:space="0" w:color="auto"/>
              <w:right w:val="single" w:sz="4" w:space="0" w:color="auto"/>
            </w:tcBorders>
            <w:shd w:val="clear" w:color="auto" w:fill="auto"/>
            <w:noWrap/>
            <w:vAlign w:val="center"/>
            <w:hideMark/>
          </w:tcPr>
          <w:p w14:paraId="71C3A806"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1.25</w:t>
            </w:r>
          </w:p>
        </w:tc>
      </w:tr>
      <w:tr w:rsidR="00EF041E" w:rsidRPr="00EF041E" w14:paraId="2ECF94BE" w14:textId="77777777" w:rsidTr="008026C7">
        <w:trPr>
          <w:trHeight w:val="2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1B40EACE"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247C9C68"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2019</w:t>
            </w:r>
          </w:p>
        </w:tc>
        <w:tc>
          <w:tcPr>
            <w:tcW w:w="484" w:type="pct"/>
            <w:tcBorders>
              <w:top w:val="nil"/>
              <w:left w:val="nil"/>
              <w:bottom w:val="single" w:sz="4" w:space="0" w:color="auto"/>
              <w:right w:val="single" w:sz="4" w:space="0" w:color="auto"/>
            </w:tcBorders>
            <w:shd w:val="clear" w:color="auto" w:fill="auto"/>
            <w:noWrap/>
            <w:vAlign w:val="center"/>
            <w:hideMark/>
          </w:tcPr>
          <w:p w14:paraId="5B8904C4"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756</w:t>
            </w:r>
          </w:p>
        </w:tc>
        <w:tc>
          <w:tcPr>
            <w:tcW w:w="893" w:type="pct"/>
            <w:tcBorders>
              <w:top w:val="nil"/>
              <w:left w:val="nil"/>
              <w:bottom w:val="single" w:sz="4" w:space="0" w:color="auto"/>
              <w:right w:val="single" w:sz="4" w:space="0" w:color="auto"/>
            </w:tcBorders>
            <w:shd w:val="clear" w:color="auto" w:fill="auto"/>
            <w:noWrap/>
            <w:vAlign w:val="center"/>
            <w:hideMark/>
          </w:tcPr>
          <w:p w14:paraId="3288BBE1"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319.27</w:t>
            </w:r>
          </w:p>
        </w:tc>
        <w:tc>
          <w:tcPr>
            <w:tcW w:w="893" w:type="pct"/>
            <w:tcBorders>
              <w:top w:val="nil"/>
              <w:left w:val="nil"/>
              <w:bottom w:val="single" w:sz="4" w:space="0" w:color="auto"/>
              <w:right w:val="single" w:sz="4" w:space="0" w:color="auto"/>
            </w:tcBorders>
            <w:shd w:val="clear" w:color="auto" w:fill="auto"/>
            <w:noWrap/>
            <w:vAlign w:val="center"/>
            <w:hideMark/>
          </w:tcPr>
          <w:p w14:paraId="429C7710"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580.00</w:t>
            </w:r>
          </w:p>
        </w:tc>
        <w:tc>
          <w:tcPr>
            <w:tcW w:w="778" w:type="pct"/>
            <w:tcBorders>
              <w:top w:val="nil"/>
              <w:left w:val="nil"/>
              <w:bottom w:val="single" w:sz="4" w:space="0" w:color="auto"/>
              <w:right w:val="single" w:sz="4" w:space="0" w:color="auto"/>
            </w:tcBorders>
            <w:shd w:val="clear" w:color="auto" w:fill="auto"/>
            <w:noWrap/>
            <w:vAlign w:val="center"/>
            <w:hideMark/>
          </w:tcPr>
          <w:p w14:paraId="07906FDE"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2.37</w:t>
            </w:r>
          </w:p>
        </w:tc>
        <w:tc>
          <w:tcPr>
            <w:tcW w:w="801" w:type="pct"/>
            <w:tcBorders>
              <w:top w:val="nil"/>
              <w:left w:val="nil"/>
              <w:bottom w:val="single" w:sz="4" w:space="0" w:color="auto"/>
              <w:right w:val="single" w:sz="4" w:space="0" w:color="auto"/>
            </w:tcBorders>
            <w:shd w:val="clear" w:color="auto" w:fill="auto"/>
            <w:noWrap/>
            <w:vAlign w:val="center"/>
            <w:hideMark/>
          </w:tcPr>
          <w:p w14:paraId="4B203CF6"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1.30</w:t>
            </w:r>
          </w:p>
        </w:tc>
      </w:tr>
      <w:tr w:rsidR="00EF041E" w:rsidRPr="00EF041E" w14:paraId="496F4CCA" w14:textId="77777777" w:rsidTr="008026C7">
        <w:trPr>
          <w:trHeight w:val="2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6C89FBA9"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04887CE8"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2016-2019</w:t>
            </w:r>
          </w:p>
        </w:tc>
        <w:tc>
          <w:tcPr>
            <w:tcW w:w="484" w:type="pct"/>
            <w:tcBorders>
              <w:top w:val="nil"/>
              <w:left w:val="nil"/>
              <w:bottom w:val="single" w:sz="4" w:space="0" w:color="auto"/>
              <w:right w:val="single" w:sz="4" w:space="0" w:color="auto"/>
            </w:tcBorders>
            <w:shd w:val="clear" w:color="auto" w:fill="auto"/>
            <w:noWrap/>
            <w:vAlign w:val="center"/>
            <w:hideMark/>
          </w:tcPr>
          <w:p w14:paraId="032C8329"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2923</w:t>
            </w:r>
          </w:p>
        </w:tc>
        <w:tc>
          <w:tcPr>
            <w:tcW w:w="893" w:type="pct"/>
            <w:tcBorders>
              <w:top w:val="nil"/>
              <w:left w:val="nil"/>
              <w:bottom w:val="single" w:sz="4" w:space="0" w:color="auto"/>
              <w:right w:val="single" w:sz="4" w:space="0" w:color="auto"/>
            </w:tcBorders>
            <w:shd w:val="clear" w:color="auto" w:fill="auto"/>
            <w:noWrap/>
            <w:vAlign w:val="center"/>
            <w:hideMark/>
          </w:tcPr>
          <w:p w14:paraId="5DB07C2E"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1241.00</w:t>
            </w:r>
          </w:p>
        </w:tc>
        <w:tc>
          <w:tcPr>
            <w:tcW w:w="893" w:type="pct"/>
            <w:tcBorders>
              <w:top w:val="nil"/>
              <w:left w:val="nil"/>
              <w:bottom w:val="single" w:sz="4" w:space="0" w:color="auto"/>
              <w:right w:val="single" w:sz="4" w:space="0" w:color="auto"/>
            </w:tcBorders>
            <w:shd w:val="clear" w:color="auto" w:fill="auto"/>
            <w:noWrap/>
            <w:vAlign w:val="center"/>
            <w:hideMark/>
          </w:tcPr>
          <w:p w14:paraId="5698EB12"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2271.92</w:t>
            </w:r>
          </w:p>
        </w:tc>
        <w:tc>
          <w:tcPr>
            <w:tcW w:w="778" w:type="pct"/>
            <w:tcBorders>
              <w:top w:val="nil"/>
              <w:left w:val="nil"/>
              <w:bottom w:val="single" w:sz="4" w:space="0" w:color="auto"/>
              <w:right w:val="single" w:sz="4" w:space="0" w:color="auto"/>
            </w:tcBorders>
            <w:shd w:val="clear" w:color="auto" w:fill="auto"/>
            <w:noWrap/>
            <w:vAlign w:val="center"/>
            <w:hideMark/>
          </w:tcPr>
          <w:p w14:paraId="437EF3C5"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2.36</w:t>
            </w:r>
          </w:p>
        </w:tc>
        <w:tc>
          <w:tcPr>
            <w:tcW w:w="801" w:type="pct"/>
            <w:tcBorders>
              <w:top w:val="nil"/>
              <w:left w:val="nil"/>
              <w:bottom w:val="single" w:sz="4" w:space="0" w:color="auto"/>
              <w:right w:val="single" w:sz="4" w:space="0" w:color="auto"/>
            </w:tcBorders>
            <w:shd w:val="clear" w:color="auto" w:fill="auto"/>
            <w:noWrap/>
            <w:vAlign w:val="center"/>
            <w:hideMark/>
          </w:tcPr>
          <w:p w14:paraId="785AAB6C"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1.29</w:t>
            </w:r>
          </w:p>
        </w:tc>
      </w:tr>
      <w:tr w:rsidR="008026C7" w:rsidRPr="00EF041E" w14:paraId="0F3D8650" w14:textId="77777777" w:rsidTr="008026C7">
        <w:trPr>
          <w:trHeight w:val="20"/>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E1B347"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66A79916"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2016</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46A8C938"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646</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543C3638"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515.57</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24F8EA1F"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516.92</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7C3A70B0"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1.25</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69021070"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1.25</w:t>
            </w:r>
          </w:p>
        </w:tc>
      </w:tr>
      <w:tr w:rsidR="008026C7" w:rsidRPr="00EF041E" w14:paraId="260DADF5" w14:textId="77777777" w:rsidTr="008026C7">
        <w:trPr>
          <w:trHeight w:val="20"/>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6565493"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78F75700"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2017</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43D1A5C4"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745</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5CD13953"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513.89</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61911F49"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515.52</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176A1035"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1.45</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5AFC8F2E"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1.45</w:t>
            </w:r>
          </w:p>
        </w:tc>
      </w:tr>
      <w:tr w:rsidR="008026C7" w:rsidRPr="00EF041E" w14:paraId="6E7C5273" w14:textId="77777777" w:rsidTr="008026C7">
        <w:trPr>
          <w:trHeight w:val="20"/>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D74619"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5EA932D4"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2018</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1C0FD1B3"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762</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25EC7BF9"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524.85</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7C5CBEEB"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526.62</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0D1537CF"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1.45</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020AAC30"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1.45</w:t>
            </w:r>
          </w:p>
        </w:tc>
      </w:tr>
      <w:tr w:rsidR="008026C7" w:rsidRPr="00EF041E" w14:paraId="1F3C582E" w14:textId="77777777" w:rsidTr="008026C7">
        <w:trPr>
          <w:trHeight w:val="20"/>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73FBA5"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2689A8B5"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2019</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0A19F156"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758</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204C31F5"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536.13</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262542F2"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538.04</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7E860791"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1.41</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76DD34B7"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1.41</w:t>
            </w:r>
          </w:p>
        </w:tc>
      </w:tr>
      <w:tr w:rsidR="008026C7" w:rsidRPr="00EF041E" w14:paraId="043D9B45" w14:textId="77777777" w:rsidTr="00195B3F">
        <w:trPr>
          <w:trHeight w:val="20"/>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0F8E63"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14D65637"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2016-2019</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7DB6452F"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2911</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548907AC"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2089.85</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27F82508" w14:textId="77777777" w:rsidR="00EF041E" w:rsidRPr="00EF041E" w:rsidRDefault="00EF041E" w:rsidP="00EF041E">
            <w:pPr>
              <w:spacing w:after="0" w:line="240" w:lineRule="auto"/>
              <w:jc w:val="center"/>
              <w:rPr>
                <w:rFonts w:ascii="Times New Roman" w:eastAsia="Times New Roman" w:hAnsi="Times New Roman" w:cs="Times New Roman"/>
                <w:color w:val="000000"/>
                <w:sz w:val="20"/>
                <w:szCs w:val="20"/>
                <w:lang w:val="en-CA" w:eastAsia="en-CA"/>
              </w:rPr>
            </w:pPr>
            <w:r w:rsidRPr="00EF041E">
              <w:rPr>
                <w:rFonts w:ascii="Times New Roman" w:eastAsia="Times New Roman" w:hAnsi="Times New Roman" w:cs="Times New Roman"/>
                <w:color w:val="000000"/>
                <w:sz w:val="20"/>
                <w:szCs w:val="20"/>
                <w:lang w:val="en-CA" w:eastAsia="en-CA"/>
              </w:rPr>
              <w:t>2096.51</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75B16BAF"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1.39</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327D193A" w14:textId="77777777" w:rsidR="00EF041E" w:rsidRPr="00EF041E" w:rsidRDefault="00EF041E" w:rsidP="00EF041E">
            <w:pPr>
              <w:spacing w:after="0" w:line="240" w:lineRule="auto"/>
              <w:jc w:val="center"/>
              <w:rPr>
                <w:rFonts w:ascii="Times New Roman" w:eastAsia="Times New Roman" w:hAnsi="Times New Roman" w:cs="Times New Roman"/>
                <w:b/>
                <w:bCs/>
                <w:i/>
                <w:i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1.39</w:t>
            </w:r>
          </w:p>
        </w:tc>
      </w:tr>
      <w:tr w:rsidR="00195B3F" w:rsidRPr="00EF041E" w14:paraId="343F6709" w14:textId="77777777" w:rsidTr="00195B3F">
        <w:trPr>
          <w:trHeight w:val="2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618DC" w14:textId="4D067BD3" w:rsidR="00195B3F" w:rsidRPr="00EF041E" w:rsidRDefault="00195B3F"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576" w:type="pct"/>
            <w:tcBorders>
              <w:top w:val="single" w:sz="4" w:space="0" w:color="auto"/>
              <w:left w:val="nil"/>
              <w:bottom w:val="single" w:sz="4" w:space="0" w:color="auto"/>
              <w:right w:val="single" w:sz="4" w:space="0" w:color="auto"/>
            </w:tcBorders>
            <w:shd w:val="clear" w:color="auto" w:fill="auto"/>
            <w:noWrap/>
            <w:vAlign w:val="center"/>
          </w:tcPr>
          <w:p w14:paraId="3AA496CD" w14:textId="7696BAE4" w:rsidR="00195B3F" w:rsidRPr="00EF041E" w:rsidRDefault="00195B3F"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2016</w:t>
            </w:r>
          </w:p>
        </w:tc>
        <w:tc>
          <w:tcPr>
            <w:tcW w:w="484" w:type="pct"/>
            <w:tcBorders>
              <w:top w:val="single" w:sz="4" w:space="0" w:color="auto"/>
              <w:left w:val="nil"/>
              <w:bottom w:val="single" w:sz="4" w:space="0" w:color="auto"/>
              <w:right w:val="single" w:sz="4" w:space="0" w:color="auto"/>
            </w:tcBorders>
            <w:shd w:val="clear" w:color="auto" w:fill="auto"/>
            <w:noWrap/>
            <w:vAlign w:val="center"/>
          </w:tcPr>
          <w:p w14:paraId="5739F902" w14:textId="672CE10A" w:rsidR="00195B3F" w:rsidRPr="00EF041E" w:rsidRDefault="005B2247"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170</w:t>
            </w:r>
          </w:p>
        </w:tc>
        <w:tc>
          <w:tcPr>
            <w:tcW w:w="893" w:type="pct"/>
            <w:tcBorders>
              <w:top w:val="single" w:sz="4" w:space="0" w:color="auto"/>
              <w:left w:val="nil"/>
              <w:bottom w:val="single" w:sz="4" w:space="0" w:color="auto"/>
              <w:right w:val="single" w:sz="4" w:space="0" w:color="auto"/>
            </w:tcBorders>
            <w:shd w:val="clear" w:color="auto" w:fill="auto"/>
            <w:noWrap/>
            <w:vAlign w:val="center"/>
          </w:tcPr>
          <w:p w14:paraId="6612A6F4" w14:textId="7431E857" w:rsidR="00195B3F" w:rsidRPr="00EF041E" w:rsidRDefault="00960D57"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83.16</w:t>
            </w:r>
          </w:p>
        </w:tc>
        <w:tc>
          <w:tcPr>
            <w:tcW w:w="893" w:type="pct"/>
            <w:tcBorders>
              <w:top w:val="single" w:sz="4" w:space="0" w:color="auto"/>
              <w:left w:val="nil"/>
              <w:bottom w:val="single" w:sz="4" w:space="0" w:color="auto"/>
              <w:right w:val="single" w:sz="4" w:space="0" w:color="auto"/>
            </w:tcBorders>
            <w:shd w:val="clear" w:color="auto" w:fill="auto"/>
            <w:noWrap/>
            <w:vAlign w:val="center"/>
          </w:tcPr>
          <w:p w14:paraId="749BC7B0" w14:textId="66830EB6" w:rsidR="00195B3F" w:rsidRPr="00EF041E" w:rsidRDefault="00D1120C"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104.98</w:t>
            </w:r>
          </w:p>
        </w:tc>
        <w:tc>
          <w:tcPr>
            <w:tcW w:w="778" w:type="pct"/>
            <w:tcBorders>
              <w:top w:val="single" w:sz="4" w:space="0" w:color="auto"/>
              <w:left w:val="nil"/>
              <w:bottom w:val="single" w:sz="4" w:space="0" w:color="auto"/>
              <w:right w:val="single" w:sz="4" w:space="0" w:color="auto"/>
            </w:tcBorders>
            <w:shd w:val="clear" w:color="auto" w:fill="auto"/>
            <w:noWrap/>
            <w:vAlign w:val="center"/>
          </w:tcPr>
          <w:p w14:paraId="17489E1B" w14:textId="3314E1A2" w:rsidR="00195B3F" w:rsidRPr="00EF041E" w:rsidRDefault="00C227E5" w:rsidP="00EF041E">
            <w:pPr>
              <w:spacing w:after="0" w:line="240" w:lineRule="auto"/>
              <w:jc w:val="center"/>
              <w:rPr>
                <w:rFonts w:ascii="Times New Roman" w:eastAsia="Times New Roman" w:hAnsi="Times New Roman" w:cs="Times New Roman"/>
                <w:b/>
                <w:bCs/>
                <w:i/>
                <w:iCs/>
                <w:color w:val="000000"/>
                <w:sz w:val="20"/>
                <w:szCs w:val="20"/>
                <w:lang w:val="en-CA" w:eastAsia="en-CA"/>
              </w:rPr>
            </w:pPr>
            <w:r>
              <w:rPr>
                <w:rFonts w:ascii="Times New Roman" w:eastAsia="Times New Roman" w:hAnsi="Times New Roman" w:cs="Times New Roman"/>
                <w:b/>
                <w:bCs/>
                <w:i/>
                <w:iCs/>
                <w:color w:val="000000"/>
                <w:sz w:val="20"/>
                <w:szCs w:val="20"/>
                <w:lang w:val="en-CA" w:eastAsia="en-CA"/>
              </w:rPr>
              <w:t>2.04</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57E62C54" w14:textId="321D283E" w:rsidR="00195B3F" w:rsidRPr="00EF041E" w:rsidRDefault="00C227E5" w:rsidP="00EF041E">
            <w:pPr>
              <w:spacing w:after="0" w:line="240" w:lineRule="auto"/>
              <w:jc w:val="center"/>
              <w:rPr>
                <w:rFonts w:ascii="Times New Roman" w:eastAsia="Times New Roman" w:hAnsi="Times New Roman" w:cs="Times New Roman"/>
                <w:b/>
                <w:bCs/>
                <w:i/>
                <w:iCs/>
                <w:color w:val="000000"/>
                <w:sz w:val="20"/>
                <w:szCs w:val="20"/>
                <w:lang w:val="en-CA" w:eastAsia="en-CA"/>
              </w:rPr>
            </w:pPr>
            <w:r>
              <w:rPr>
                <w:rFonts w:ascii="Times New Roman" w:eastAsia="Times New Roman" w:hAnsi="Times New Roman" w:cs="Times New Roman"/>
                <w:b/>
                <w:bCs/>
                <w:i/>
                <w:iCs/>
                <w:color w:val="000000"/>
                <w:sz w:val="20"/>
                <w:szCs w:val="20"/>
                <w:lang w:val="en-CA" w:eastAsia="en-CA"/>
              </w:rPr>
              <w:t>1.62</w:t>
            </w:r>
          </w:p>
        </w:tc>
      </w:tr>
      <w:tr w:rsidR="00195B3F" w:rsidRPr="00EF041E" w14:paraId="502F744D" w14:textId="77777777" w:rsidTr="00195B3F">
        <w:trPr>
          <w:trHeight w:val="2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DB490" w14:textId="2F366F1E" w:rsidR="00195B3F" w:rsidRPr="00EF041E" w:rsidRDefault="00195B3F"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576" w:type="pct"/>
            <w:tcBorders>
              <w:top w:val="single" w:sz="4" w:space="0" w:color="auto"/>
              <w:left w:val="nil"/>
              <w:bottom w:val="single" w:sz="4" w:space="0" w:color="auto"/>
              <w:right w:val="single" w:sz="4" w:space="0" w:color="auto"/>
            </w:tcBorders>
            <w:shd w:val="clear" w:color="auto" w:fill="auto"/>
            <w:noWrap/>
            <w:vAlign w:val="center"/>
          </w:tcPr>
          <w:p w14:paraId="7144B72D" w14:textId="2B754DC4" w:rsidR="00195B3F" w:rsidRPr="00EF041E" w:rsidRDefault="00195B3F"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2017</w:t>
            </w:r>
          </w:p>
        </w:tc>
        <w:tc>
          <w:tcPr>
            <w:tcW w:w="484" w:type="pct"/>
            <w:tcBorders>
              <w:top w:val="single" w:sz="4" w:space="0" w:color="auto"/>
              <w:left w:val="nil"/>
              <w:bottom w:val="single" w:sz="4" w:space="0" w:color="auto"/>
              <w:right w:val="single" w:sz="4" w:space="0" w:color="auto"/>
            </w:tcBorders>
            <w:shd w:val="clear" w:color="auto" w:fill="auto"/>
            <w:noWrap/>
            <w:vAlign w:val="center"/>
          </w:tcPr>
          <w:p w14:paraId="74342266" w14:textId="1D351715" w:rsidR="00195B3F" w:rsidRPr="00EF041E" w:rsidRDefault="005B2247"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170</w:t>
            </w:r>
          </w:p>
        </w:tc>
        <w:tc>
          <w:tcPr>
            <w:tcW w:w="893" w:type="pct"/>
            <w:tcBorders>
              <w:top w:val="single" w:sz="4" w:space="0" w:color="auto"/>
              <w:left w:val="nil"/>
              <w:bottom w:val="single" w:sz="4" w:space="0" w:color="auto"/>
              <w:right w:val="single" w:sz="4" w:space="0" w:color="auto"/>
            </w:tcBorders>
            <w:shd w:val="clear" w:color="auto" w:fill="auto"/>
            <w:noWrap/>
            <w:vAlign w:val="center"/>
          </w:tcPr>
          <w:p w14:paraId="0F1886F0" w14:textId="3B6308C3" w:rsidR="00195B3F" w:rsidRPr="00EF041E" w:rsidRDefault="00960D57"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85.30</w:t>
            </w:r>
          </w:p>
        </w:tc>
        <w:tc>
          <w:tcPr>
            <w:tcW w:w="893" w:type="pct"/>
            <w:tcBorders>
              <w:top w:val="single" w:sz="4" w:space="0" w:color="auto"/>
              <w:left w:val="nil"/>
              <w:bottom w:val="single" w:sz="4" w:space="0" w:color="auto"/>
              <w:right w:val="single" w:sz="4" w:space="0" w:color="auto"/>
            </w:tcBorders>
            <w:shd w:val="clear" w:color="auto" w:fill="auto"/>
            <w:noWrap/>
            <w:vAlign w:val="center"/>
          </w:tcPr>
          <w:p w14:paraId="3AFD5D9C" w14:textId="7819E571" w:rsidR="00195B3F" w:rsidRPr="00EF041E" w:rsidRDefault="00D1120C"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107.92</w:t>
            </w:r>
          </w:p>
        </w:tc>
        <w:tc>
          <w:tcPr>
            <w:tcW w:w="778" w:type="pct"/>
            <w:tcBorders>
              <w:top w:val="single" w:sz="4" w:space="0" w:color="auto"/>
              <w:left w:val="nil"/>
              <w:bottom w:val="single" w:sz="4" w:space="0" w:color="auto"/>
              <w:right w:val="single" w:sz="4" w:space="0" w:color="auto"/>
            </w:tcBorders>
            <w:shd w:val="clear" w:color="auto" w:fill="auto"/>
            <w:noWrap/>
            <w:vAlign w:val="center"/>
          </w:tcPr>
          <w:p w14:paraId="24FCFAE5" w14:textId="12040BE5" w:rsidR="00195B3F" w:rsidRPr="00EF041E" w:rsidRDefault="00C227E5" w:rsidP="00EF041E">
            <w:pPr>
              <w:spacing w:after="0" w:line="240" w:lineRule="auto"/>
              <w:jc w:val="center"/>
              <w:rPr>
                <w:rFonts w:ascii="Times New Roman" w:eastAsia="Times New Roman" w:hAnsi="Times New Roman" w:cs="Times New Roman"/>
                <w:b/>
                <w:bCs/>
                <w:i/>
                <w:iCs/>
                <w:color w:val="000000"/>
                <w:sz w:val="20"/>
                <w:szCs w:val="20"/>
                <w:lang w:val="en-CA" w:eastAsia="en-CA"/>
              </w:rPr>
            </w:pPr>
            <w:r>
              <w:rPr>
                <w:rFonts w:ascii="Times New Roman" w:eastAsia="Times New Roman" w:hAnsi="Times New Roman" w:cs="Times New Roman"/>
                <w:b/>
                <w:bCs/>
                <w:i/>
                <w:iCs/>
                <w:color w:val="000000"/>
                <w:sz w:val="20"/>
                <w:szCs w:val="20"/>
                <w:lang w:val="en-CA" w:eastAsia="en-CA"/>
              </w:rPr>
              <w:t>1.99</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1831F923" w14:textId="4C90AC67" w:rsidR="00195B3F" w:rsidRPr="00EF041E" w:rsidRDefault="00C227E5" w:rsidP="00EF041E">
            <w:pPr>
              <w:spacing w:after="0" w:line="240" w:lineRule="auto"/>
              <w:jc w:val="center"/>
              <w:rPr>
                <w:rFonts w:ascii="Times New Roman" w:eastAsia="Times New Roman" w:hAnsi="Times New Roman" w:cs="Times New Roman"/>
                <w:b/>
                <w:bCs/>
                <w:i/>
                <w:iCs/>
                <w:color w:val="000000"/>
                <w:sz w:val="20"/>
                <w:szCs w:val="20"/>
                <w:lang w:val="en-CA" w:eastAsia="en-CA"/>
              </w:rPr>
            </w:pPr>
            <w:r>
              <w:rPr>
                <w:rFonts w:ascii="Times New Roman" w:eastAsia="Times New Roman" w:hAnsi="Times New Roman" w:cs="Times New Roman"/>
                <w:b/>
                <w:bCs/>
                <w:i/>
                <w:iCs/>
                <w:color w:val="000000"/>
                <w:sz w:val="20"/>
                <w:szCs w:val="20"/>
                <w:lang w:val="en-CA" w:eastAsia="en-CA"/>
              </w:rPr>
              <w:t>1.58</w:t>
            </w:r>
          </w:p>
        </w:tc>
      </w:tr>
      <w:tr w:rsidR="00195B3F" w:rsidRPr="00EF041E" w14:paraId="1062CE9F" w14:textId="77777777" w:rsidTr="00195B3F">
        <w:trPr>
          <w:trHeight w:val="2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29B11" w14:textId="7D8FD335" w:rsidR="00195B3F" w:rsidRPr="00EF041E" w:rsidRDefault="00195B3F"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576" w:type="pct"/>
            <w:tcBorders>
              <w:top w:val="single" w:sz="4" w:space="0" w:color="auto"/>
              <w:left w:val="nil"/>
              <w:bottom w:val="single" w:sz="4" w:space="0" w:color="auto"/>
              <w:right w:val="single" w:sz="4" w:space="0" w:color="auto"/>
            </w:tcBorders>
            <w:shd w:val="clear" w:color="auto" w:fill="auto"/>
            <w:noWrap/>
            <w:vAlign w:val="center"/>
          </w:tcPr>
          <w:p w14:paraId="45C3C174" w14:textId="42E0E873" w:rsidR="00195B3F" w:rsidRPr="00EF041E" w:rsidRDefault="00195B3F"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2018</w:t>
            </w:r>
          </w:p>
        </w:tc>
        <w:tc>
          <w:tcPr>
            <w:tcW w:w="484" w:type="pct"/>
            <w:tcBorders>
              <w:top w:val="single" w:sz="4" w:space="0" w:color="auto"/>
              <w:left w:val="nil"/>
              <w:bottom w:val="single" w:sz="4" w:space="0" w:color="auto"/>
              <w:right w:val="single" w:sz="4" w:space="0" w:color="auto"/>
            </w:tcBorders>
            <w:shd w:val="clear" w:color="auto" w:fill="auto"/>
            <w:noWrap/>
            <w:vAlign w:val="center"/>
          </w:tcPr>
          <w:p w14:paraId="01E156BC" w14:textId="5D30C0F8" w:rsidR="00195B3F" w:rsidRPr="00EF041E" w:rsidRDefault="005B2247"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181</w:t>
            </w:r>
          </w:p>
        </w:tc>
        <w:tc>
          <w:tcPr>
            <w:tcW w:w="893" w:type="pct"/>
            <w:tcBorders>
              <w:top w:val="single" w:sz="4" w:space="0" w:color="auto"/>
              <w:left w:val="nil"/>
              <w:bottom w:val="single" w:sz="4" w:space="0" w:color="auto"/>
              <w:right w:val="single" w:sz="4" w:space="0" w:color="auto"/>
            </w:tcBorders>
            <w:shd w:val="clear" w:color="auto" w:fill="auto"/>
            <w:noWrap/>
            <w:vAlign w:val="center"/>
          </w:tcPr>
          <w:p w14:paraId="3CC92ABC" w14:textId="07865617" w:rsidR="00195B3F" w:rsidRPr="00EF041E" w:rsidRDefault="00960D57"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88.92</w:t>
            </w:r>
          </w:p>
        </w:tc>
        <w:tc>
          <w:tcPr>
            <w:tcW w:w="893" w:type="pct"/>
            <w:tcBorders>
              <w:top w:val="single" w:sz="4" w:space="0" w:color="auto"/>
              <w:left w:val="nil"/>
              <w:bottom w:val="single" w:sz="4" w:space="0" w:color="auto"/>
              <w:right w:val="single" w:sz="4" w:space="0" w:color="auto"/>
            </w:tcBorders>
            <w:shd w:val="clear" w:color="auto" w:fill="auto"/>
            <w:noWrap/>
            <w:vAlign w:val="center"/>
          </w:tcPr>
          <w:p w14:paraId="0C79503C" w14:textId="341E73A0" w:rsidR="00195B3F" w:rsidRPr="00EF041E" w:rsidRDefault="00D1120C"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112.40</w:t>
            </w:r>
          </w:p>
        </w:tc>
        <w:tc>
          <w:tcPr>
            <w:tcW w:w="778" w:type="pct"/>
            <w:tcBorders>
              <w:top w:val="single" w:sz="4" w:space="0" w:color="auto"/>
              <w:left w:val="nil"/>
              <w:bottom w:val="single" w:sz="4" w:space="0" w:color="auto"/>
              <w:right w:val="single" w:sz="4" w:space="0" w:color="auto"/>
            </w:tcBorders>
            <w:shd w:val="clear" w:color="auto" w:fill="auto"/>
            <w:noWrap/>
            <w:vAlign w:val="center"/>
          </w:tcPr>
          <w:p w14:paraId="2507C16D" w14:textId="19DF748B" w:rsidR="00195B3F" w:rsidRPr="00EF041E" w:rsidRDefault="00C227E5" w:rsidP="00EF041E">
            <w:pPr>
              <w:spacing w:after="0" w:line="240" w:lineRule="auto"/>
              <w:jc w:val="center"/>
              <w:rPr>
                <w:rFonts w:ascii="Times New Roman" w:eastAsia="Times New Roman" w:hAnsi="Times New Roman" w:cs="Times New Roman"/>
                <w:b/>
                <w:bCs/>
                <w:i/>
                <w:iCs/>
                <w:color w:val="000000"/>
                <w:sz w:val="20"/>
                <w:szCs w:val="20"/>
                <w:lang w:val="en-CA" w:eastAsia="en-CA"/>
              </w:rPr>
            </w:pPr>
            <w:r>
              <w:rPr>
                <w:rFonts w:ascii="Times New Roman" w:eastAsia="Times New Roman" w:hAnsi="Times New Roman" w:cs="Times New Roman"/>
                <w:b/>
                <w:bCs/>
                <w:i/>
                <w:iCs/>
                <w:color w:val="000000"/>
                <w:sz w:val="20"/>
                <w:szCs w:val="20"/>
                <w:lang w:val="en-CA" w:eastAsia="en-CA"/>
              </w:rPr>
              <w:t>2.04</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35942BD8" w14:textId="09D29B68" w:rsidR="00195B3F" w:rsidRPr="00EF041E" w:rsidRDefault="00C227E5" w:rsidP="00EF041E">
            <w:pPr>
              <w:spacing w:after="0" w:line="240" w:lineRule="auto"/>
              <w:jc w:val="center"/>
              <w:rPr>
                <w:rFonts w:ascii="Times New Roman" w:eastAsia="Times New Roman" w:hAnsi="Times New Roman" w:cs="Times New Roman"/>
                <w:b/>
                <w:bCs/>
                <w:i/>
                <w:iCs/>
                <w:color w:val="000000"/>
                <w:sz w:val="20"/>
                <w:szCs w:val="20"/>
                <w:lang w:val="en-CA" w:eastAsia="en-CA"/>
              </w:rPr>
            </w:pPr>
            <w:r>
              <w:rPr>
                <w:rFonts w:ascii="Times New Roman" w:eastAsia="Times New Roman" w:hAnsi="Times New Roman" w:cs="Times New Roman"/>
                <w:b/>
                <w:bCs/>
                <w:i/>
                <w:iCs/>
                <w:color w:val="000000"/>
                <w:sz w:val="20"/>
                <w:szCs w:val="20"/>
                <w:lang w:val="en-CA" w:eastAsia="en-CA"/>
              </w:rPr>
              <w:t>1.61</w:t>
            </w:r>
          </w:p>
        </w:tc>
      </w:tr>
      <w:tr w:rsidR="00195B3F" w:rsidRPr="00EF041E" w14:paraId="700315AE" w14:textId="77777777" w:rsidTr="00195B3F">
        <w:trPr>
          <w:trHeight w:val="2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C92F3" w14:textId="4B1F75D3" w:rsidR="00195B3F" w:rsidRPr="00EF041E" w:rsidRDefault="00195B3F"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576" w:type="pct"/>
            <w:tcBorders>
              <w:top w:val="single" w:sz="4" w:space="0" w:color="auto"/>
              <w:left w:val="nil"/>
              <w:bottom w:val="single" w:sz="4" w:space="0" w:color="auto"/>
              <w:right w:val="single" w:sz="4" w:space="0" w:color="auto"/>
            </w:tcBorders>
            <w:shd w:val="clear" w:color="auto" w:fill="auto"/>
            <w:noWrap/>
            <w:vAlign w:val="center"/>
          </w:tcPr>
          <w:p w14:paraId="114E541D" w14:textId="06774CAF" w:rsidR="00195B3F" w:rsidRPr="00EF041E" w:rsidRDefault="00195B3F"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2019</w:t>
            </w:r>
          </w:p>
        </w:tc>
        <w:tc>
          <w:tcPr>
            <w:tcW w:w="484" w:type="pct"/>
            <w:tcBorders>
              <w:top w:val="single" w:sz="4" w:space="0" w:color="auto"/>
              <w:left w:val="nil"/>
              <w:bottom w:val="single" w:sz="4" w:space="0" w:color="auto"/>
              <w:right w:val="single" w:sz="4" w:space="0" w:color="auto"/>
            </w:tcBorders>
            <w:shd w:val="clear" w:color="auto" w:fill="auto"/>
            <w:noWrap/>
            <w:vAlign w:val="center"/>
          </w:tcPr>
          <w:p w14:paraId="04FD9C3A" w14:textId="6538BCEE" w:rsidR="00195B3F" w:rsidRPr="00EF041E" w:rsidRDefault="005B2247"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160</w:t>
            </w:r>
          </w:p>
        </w:tc>
        <w:tc>
          <w:tcPr>
            <w:tcW w:w="893" w:type="pct"/>
            <w:tcBorders>
              <w:top w:val="single" w:sz="4" w:space="0" w:color="auto"/>
              <w:left w:val="nil"/>
              <w:bottom w:val="single" w:sz="4" w:space="0" w:color="auto"/>
              <w:right w:val="single" w:sz="4" w:space="0" w:color="auto"/>
            </w:tcBorders>
            <w:shd w:val="clear" w:color="auto" w:fill="auto"/>
            <w:noWrap/>
            <w:vAlign w:val="center"/>
          </w:tcPr>
          <w:p w14:paraId="105F1FAF" w14:textId="1F59D857" w:rsidR="00195B3F" w:rsidRPr="00EF041E" w:rsidRDefault="00960D57"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92.72</w:t>
            </w:r>
          </w:p>
        </w:tc>
        <w:tc>
          <w:tcPr>
            <w:tcW w:w="893" w:type="pct"/>
            <w:tcBorders>
              <w:top w:val="single" w:sz="4" w:space="0" w:color="auto"/>
              <w:left w:val="nil"/>
              <w:bottom w:val="single" w:sz="4" w:space="0" w:color="auto"/>
              <w:right w:val="single" w:sz="4" w:space="0" w:color="auto"/>
            </w:tcBorders>
            <w:shd w:val="clear" w:color="auto" w:fill="auto"/>
            <w:noWrap/>
            <w:vAlign w:val="center"/>
          </w:tcPr>
          <w:p w14:paraId="2C4F4269" w14:textId="51C47EFE" w:rsidR="00195B3F" w:rsidRPr="00EF041E" w:rsidRDefault="00D1120C"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117.12</w:t>
            </w:r>
          </w:p>
        </w:tc>
        <w:tc>
          <w:tcPr>
            <w:tcW w:w="778" w:type="pct"/>
            <w:tcBorders>
              <w:top w:val="single" w:sz="4" w:space="0" w:color="auto"/>
              <w:left w:val="nil"/>
              <w:bottom w:val="single" w:sz="4" w:space="0" w:color="auto"/>
              <w:right w:val="single" w:sz="4" w:space="0" w:color="auto"/>
            </w:tcBorders>
            <w:shd w:val="clear" w:color="auto" w:fill="auto"/>
            <w:noWrap/>
            <w:vAlign w:val="center"/>
          </w:tcPr>
          <w:p w14:paraId="77B374B5" w14:textId="7CF7E1E5" w:rsidR="00195B3F" w:rsidRPr="00EF041E" w:rsidRDefault="00C227E5" w:rsidP="00EF041E">
            <w:pPr>
              <w:spacing w:after="0" w:line="240" w:lineRule="auto"/>
              <w:jc w:val="center"/>
              <w:rPr>
                <w:rFonts w:ascii="Times New Roman" w:eastAsia="Times New Roman" w:hAnsi="Times New Roman" w:cs="Times New Roman"/>
                <w:b/>
                <w:bCs/>
                <w:i/>
                <w:iCs/>
                <w:color w:val="000000"/>
                <w:sz w:val="20"/>
                <w:szCs w:val="20"/>
                <w:lang w:val="en-CA" w:eastAsia="en-CA"/>
              </w:rPr>
            </w:pPr>
            <w:r>
              <w:rPr>
                <w:rFonts w:ascii="Times New Roman" w:eastAsia="Times New Roman" w:hAnsi="Times New Roman" w:cs="Times New Roman"/>
                <w:b/>
                <w:bCs/>
                <w:i/>
                <w:iCs/>
                <w:color w:val="000000"/>
                <w:sz w:val="20"/>
                <w:szCs w:val="20"/>
                <w:lang w:val="en-CA" w:eastAsia="en-CA"/>
              </w:rPr>
              <w:t>1.73</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3A91374B" w14:textId="469A00DF" w:rsidR="00195B3F" w:rsidRPr="00EF041E" w:rsidRDefault="00C227E5" w:rsidP="00EF041E">
            <w:pPr>
              <w:spacing w:after="0" w:line="240" w:lineRule="auto"/>
              <w:jc w:val="center"/>
              <w:rPr>
                <w:rFonts w:ascii="Times New Roman" w:eastAsia="Times New Roman" w:hAnsi="Times New Roman" w:cs="Times New Roman"/>
                <w:b/>
                <w:bCs/>
                <w:i/>
                <w:iCs/>
                <w:color w:val="000000"/>
                <w:sz w:val="20"/>
                <w:szCs w:val="20"/>
                <w:lang w:val="en-CA" w:eastAsia="en-CA"/>
              </w:rPr>
            </w:pPr>
            <w:r>
              <w:rPr>
                <w:rFonts w:ascii="Times New Roman" w:eastAsia="Times New Roman" w:hAnsi="Times New Roman" w:cs="Times New Roman"/>
                <w:b/>
                <w:bCs/>
                <w:i/>
                <w:iCs/>
                <w:color w:val="000000"/>
                <w:sz w:val="20"/>
                <w:szCs w:val="20"/>
                <w:lang w:val="en-CA" w:eastAsia="en-CA"/>
              </w:rPr>
              <w:t>1.37</w:t>
            </w:r>
          </w:p>
        </w:tc>
      </w:tr>
      <w:tr w:rsidR="008E6C5E" w:rsidRPr="00EF041E" w14:paraId="76FDE453" w14:textId="77777777" w:rsidTr="00195B3F">
        <w:trPr>
          <w:trHeight w:val="2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B8332" w14:textId="0309AB6C" w:rsidR="008E6C5E" w:rsidRDefault="008E6C5E"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576" w:type="pct"/>
            <w:tcBorders>
              <w:top w:val="single" w:sz="4" w:space="0" w:color="auto"/>
              <w:left w:val="nil"/>
              <w:bottom w:val="single" w:sz="4" w:space="0" w:color="auto"/>
              <w:right w:val="single" w:sz="4" w:space="0" w:color="auto"/>
            </w:tcBorders>
            <w:shd w:val="clear" w:color="auto" w:fill="auto"/>
            <w:noWrap/>
            <w:vAlign w:val="center"/>
          </w:tcPr>
          <w:p w14:paraId="10351239" w14:textId="0DE7E35A" w:rsidR="008E6C5E" w:rsidRDefault="008E6C5E"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2016 - 2019</w:t>
            </w:r>
          </w:p>
        </w:tc>
        <w:tc>
          <w:tcPr>
            <w:tcW w:w="484" w:type="pct"/>
            <w:tcBorders>
              <w:top w:val="single" w:sz="4" w:space="0" w:color="auto"/>
              <w:left w:val="nil"/>
              <w:bottom w:val="single" w:sz="4" w:space="0" w:color="auto"/>
              <w:right w:val="single" w:sz="4" w:space="0" w:color="auto"/>
            </w:tcBorders>
            <w:shd w:val="clear" w:color="auto" w:fill="auto"/>
            <w:noWrap/>
            <w:vAlign w:val="center"/>
          </w:tcPr>
          <w:p w14:paraId="5F08D9DD" w14:textId="5DF81D53" w:rsidR="008E6C5E" w:rsidRPr="00EF041E" w:rsidRDefault="005B2247"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681</w:t>
            </w:r>
          </w:p>
        </w:tc>
        <w:tc>
          <w:tcPr>
            <w:tcW w:w="893" w:type="pct"/>
            <w:tcBorders>
              <w:top w:val="single" w:sz="4" w:space="0" w:color="auto"/>
              <w:left w:val="nil"/>
              <w:bottom w:val="single" w:sz="4" w:space="0" w:color="auto"/>
              <w:right w:val="single" w:sz="4" w:space="0" w:color="auto"/>
            </w:tcBorders>
            <w:shd w:val="clear" w:color="auto" w:fill="auto"/>
            <w:noWrap/>
            <w:vAlign w:val="center"/>
          </w:tcPr>
          <w:p w14:paraId="719AE639" w14:textId="0D1FEDD9" w:rsidR="008E6C5E" w:rsidRPr="00EF041E" w:rsidRDefault="00960D57"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349.73</w:t>
            </w:r>
          </w:p>
        </w:tc>
        <w:tc>
          <w:tcPr>
            <w:tcW w:w="893" w:type="pct"/>
            <w:tcBorders>
              <w:top w:val="single" w:sz="4" w:space="0" w:color="auto"/>
              <w:left w:val="nil"/>
              <w:bottom w:val="single" w:sz="4" w:space="0" w:color="auto"/>
              <w:right w:val="single" w:sz="4" w:space="0" w:color="auto"/>
            </w:tcBorders>
            <w:shd w:val="clear" w:color="auto" w:fill="auto"/>
            <w:noWrap/>
            <w:vAlign w:val="center"/>
          </w:tcPr>
          <w:p w14:paraId="5E7F0AF9" w14:textId="5CEF435E" w:rsidR="008E6C5E" w:rsidRPr="00EF041E" w:rsidRDefault="00D1120C" w:rsidP="00EF041E">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441.94</w:t>
            </w:r>
          </w:p>
        </w:tc>
        <w:tc>
          <w:tcPr>
            <w:tcW w:w="778" w:type="pct"/>
            <w:tcBorders>
              <w:top w:val="single" w:sz="4" w:space="0" w:color="auto"/>
              <w:left w:val="nil"/>
              <w:bottom w:val="single" w:sz="4" w:space="0" w:color="auto"/>
              <w:right w:val="single" w:sz="4" w:space="0" w:color="auto"/>
            </w:tcBorders>
            <w:shd w:val="clear" w:color="auto" w:fill="auto"/>
            <w:noWrap/>
            <w:vAlign w:val="center"/>
          </w:tcPr>
          <w:p w14:paraId="4AD4CC72" w14:textId="6090A4F3" w:rsidR="008E6C5E" w:rsidRPr="00EF041E" w:rsidRDefault="00C227E5" w:rsidP="00EF041E">
            <w:pPr>
              <w:spacing w:after="0" w:line="240" w:lineRule="auto"/>
              <w:jc w:val="center"/>
              <w:rPr>
                <w:rFonts w:ascii="Times New Roman" w:eastAsia="Times New Roman" w:hAnsi="Times New Roman" w:cs="Times New Roman"/>
                <w:b/>
                <w:bCs/>
                <w:i/>
                <w:iCs/>
                <w:color w:val="000000"/>
                <w:sz w:val="20"/>
                <w:szCs w:val="20"/>
                <w:lang w:val="en-CA" w:eastAsia="en-CA"/>
              </w:rPr>
            </w:pPr>
            <w:r>
              <w:rPr>
                <w:rFonts w:ascii="Times New Roman" w:eastAsia="Times New Roman" w:hAnsi="Times New Roman" w:cs="Times New Roman"/>
                <w:b/>
                <w:bCs/>
                <w:i/>
                <w:iCs/>
                <w:color w:val="000000"/>
                <w:sz w:val="20"/>
                <w:szCs w:val="20"/>
                <w:lang w:val="en-CA" w:eastAsia="en-CA"/>
              </w:rPr>
              <w:t>1.95</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60B41105" w14:textId="19D3A3E1" w:rsidR="008E6C5E" w:rsidRPr="00EF041E" w:rsidRDefault="00C227E5" w:rsidP="00EF041E">
            <w:pPr>
              <w:spacing w:after="0" w:line="240" w:lineRule="auto"/>
              <w:jc w:val="center"/>
              <w:rPr>
                <w:rFonts w:ascii="Times New Roman" w:eastAsia="Times New Roman" w:hAnsi="Times New Roman" w:cs="Times New Roman"/>
                <w:b/>
                <w:bCs/>
                <w:i/>
                <w:iCs/>
                <w:color w:val="000000"/>
                <w:sz w:val="20"/>
                <w:szCs w:val="20"/>
                <w:lang w:val="en-CA" w:eastAsia="en-CA"/>
              </w:rPr>
            </w:pPr>
            <w:r>
              <w:rPr>
                <w:rFonts w:ascii="Times New Roman" w:eastAsia="Times New Roman" w:hAnsi="Times New Roman" w:cs="Times New Roman"/>
                <w:b/>
                <w:bCs/>
                <w:i/>
                <w:iCs/>
                <w:color w:val="000000"/>
                <w:sz w:val="20"/>
                <w:szCs w:val="20"/>
                <w:lang w:val="en-CA" w:eastAsia="en-CA"/>
              </w:rPr>
              <w:t>1.54</w:t>
            </w:r>
          </w:p>
        </w:tc>
      </w:tr>
    </w:tbl>
    <w:p w14:paraId="70AD4AC5" w14:textId="74D9235D" w:rsidR="0009077F" w:rsidRDefault="0009077F" w:rsidP="0009077F">
      <w:pPr>
        <w:pStyle w:val="Caption"/>
      </w:pPr>
      <w:r>
        <w:t xml:space="preserve">Table </w:t>
      </w:r>
      <w:fldSimple w:instr=" SEQ Table \* ARABIC ">
        <w:r w:rsidR="00962F82">
          <w:rPr>
            <w:noProof/>
          </w:rPr>
          <w:t>5</w:t>
        </w:r>
      </w:fldSimple>
      <w:r>
        <w:t xml:space="preserve">. </w:t>
      </w:r>
      <w:r w:rsidR="001A0396" w:rsidRPr="001A0396">
        <w:t xml:space="preserve">Calibration Factors for </w:t>
      </w:r>
      <w:r w:rsidR="00A25374" w:rsidRPr="002C4D81">
        <w:rPr>
          <w:u w:val="single"/>
        </w:rPr>
        <w:t>Coast</w:t>
      </w:r>
      <w:r w:rsidR="00B61D50" w:rsidRPr="002C4D81">
        <w:rPr>
          <w:u w:val="single"/>
        </w:rPr>
        <w:t xml:space="preserve"> Region</w:t>
      </w:r>
      <w:r w:rsidR="001A0396" w:rsidRPr="001A0396">
        <w:t xml:space="preserve"> (Rural 2U = </w:t>
      </w:r>
      <w:r w:rsidR="00B61D50">
        <w:t>193.78</w:t>
      </w:r>
      <w:r w:rsidR="001A0396" w:rsidRPr="001A0396">
        <w:t xml:space="preserve"> miles &amp; Rural 4D = </w:t>
      </w:r>
      <w:r w:rsidR="00B61D50">
        <w:t>60.21</w:t>
      </w:r>
      <w:r w:rsidR="001A0396" w:rsidRPr="001A0396">
        <w:t xml:space="preserve"> miles)</w:t>
      </w:r>
    </w:p>
    <w:tbl>
      <w:tblPr>
        <w:tblW w:w="5000" w:type="pct"/>
        <w:tblLook w:val="04A0" w:firstRow="1" w:lastRow="0" w:firstColumn="1" w:lastColumn="0" w:noHBand="0" w:noVBand="1"/>
      </w:tblPr>
      <w:tblGrid>
        <w:gridCol w:w="1500"/>
        <w:gridCol w:w="1083"/>
        <w:gridCol w:w="983"/>
        <w:gridCol w:w="1501"/>
        <w:gridCol w:w="1502"/>
        <w:gridCol w:w="1287"/>
        <w:gridCol w:w="1494"/>
      </w:tblGrid>
      <w:tr w:rsidR="00B61D50" w:rsidRPr="00B61D50" w14:paraId="0409635A" w14:textId="77777777" w:rsidTr="00B61D50">
        <w:trPr>
          <w:trHeight w:val="227"/>
        </w:trPr>
        <w:tc>
          <w:tcPr>
            <w:tcW w:w="5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49DB46" w14:textId="77777777" w:rsidR="00B61D50" w:rsidRPr="00B61D50" w:rsidRDefault="00B61D50" w:rsidP="00B61D50">
            <w:pPr>
              <w:spacing w:after="0" w:line="240" w:lineRule="auto"/>
              <w:jc w:val="center"/>
              <w:rPr>
                <w:rFonts w:ascii="Times New Roman" w:eastAsia="Times New Roman" w:hAnsi="Times New Roman" w:cs="Times New Roman"/>
                <w:b/>
                <w:bCs/>
                <w:color w:val="000000"/>
                <w:sz w:val="20"/>
                <w:szCs w:val="20"/>
                <w:lang w:val="en-CA" w:eastAsia="en-CA"/>
              </w:rPr>
            </w:pPr>
            <w:r w:rsidRPr="00B61D50">
              <w:rPr>
                <w:rFonts w:ascii="Times New Roman" w:eastAsia="Times New Roman" w:hAnsi="Times New Roman" w:cs="Times New Roman"/>
                <w:b/>
                <w:bCs/>
                <w:color w:val="000000"/>
                <w:sz w:val="20"/>
                <w:szCs w:val="20"/>
                <w:lang w:val="en-CA" w:eastAsia="en-CA"/>
              </w:rPr>
              <w:t>Roadway Type</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6DED3C" w14:textId="77777777" w:rsidR="00B61D50" w:rsidRPr="00B61D50" w:rsidRDefault="00B61D50" w:rsidP="00B61D50">
            <w:pPr>
              <w:spacing w:after="0" w:line="240" w:lineRule="auto"/>
              <w:jc w:val="center"/>
              <w:rPr>
                <w:rFonts w:ascii="Times New Roman" w:eastAsia="Times New Roman" w:hAnsi="Times New Roman" w:cs="Times New Roman"/>
                <w:b/>
                <w:bCs/>
                <w:color w:val="000000"/>
                <w:sz w:val="20"/>
                <w:szCs w:val="20"/>
                <w:lang w:val="en-CA" w:eastAsia="en-CA"/>
              </w:rPr>
            </w:pPr>
            <w:r w:rsidRPr="00B61D50">
              <w:rPr>
                <w:rFonts w:ascii="Times New Roman" w:eastAsia="Times New Roman" w:hAnsi="Times New Roman" w:cs="Times New Roman"/>
                <w:b/>
                <w:bCs/>
                <w:color w:val="000000"/>
                <w:sz w:val="20"/>
                <w:szCs w:val="20"/>
                <w:lang w:val="en-CA" w:eastAsia="en-CA"/>
              </w:rPr>
              <w:t>Year</w:t>
            </w:r>
          </w:p>
        </w:tc>
        <w:tc>
          <w:tcPr>
            <w:tcW w:w="484" w:type="pct"/>
            <w:tcBorders>
              <w:top w:val="single" w:sz="4" w:space="0" w:color="auto"/>
              <w:left w:val="nil"/>
              <w:bottom w:val="nil"/>
              <w:right w:val="single" w:sz="4" w:space="0" w:color="auto"/>
            </w:tcBorders>
            <w:shd w:val="clear" w:color="auto" w:fill="D9D9D9" w:themeFill="background1" w:themeFillShade="D9"/>
            <w:vAlign w:val="center"/>
            <w:hideMark/>
          </w:tcPr>
          <w:p w14:paraId="3A330AB6"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Observed Crashes</w:t>
            </w:r>
          </w:p>
        </w:tc>
        <w:tc>
          <w:tcPr>
            <w:tcW w:w="893" w:type="pct"/>
            <w:tcBorders>
              <w:top w:val="single" w:sz="4" w:space="0" w:color="auto"/>
              <w:left w:val="nil"/>
              <w:bottom w:val="nil"/>
              <w:right w:val="single" w:sz="4" w:space="0" w:color="auto"/>
            </w:tcBorders>
            <w:shd w:val="clear" w:color="auto" w:fill="D9D9D9" w:themeFill="background1" w:themeFillShade="D9"/>
            <w:vAlign w:val="center"/>
            <w:hideMark/>
          </w:tcPr>
          <w:p w14:paraId="532EC1E1"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HSM Predicted Crashes (w/o Adjustment Factors)</w:t>
            </w:r>
          </w:p>
        </w:tc>
        <w:tc>
          <w:tcPr>
            <w:tcW w:w="893" w:type="pct"/>
            <w:tcBorders>
              <w:top w:val="single" w:sz="4" w:space="0" w:color="auto"/>
              <w:left w:val="nil"/>
              <w:bottom w:val="nil"/>
              <w:right w:val="single" w:sz="4" w:space="0" w:color="auto"/>
            </w:tcBorders>
            <w:shd w:val="clear" w:color="auto" w:fill="D9D9D9" w:themeFill="background1" w:themeFillShade="D9"/>
            <w:vAlign w:val="center"/>
            <w:hideMark/>
          </w:tcPr>
          <w:p w14:paraId="43D0C5CE"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HSM Predicted Crashes (w/ Adjustment Factors)</w:t>
            </w:r>
          </w:p>
        </w:tc>
        <w:tc>
          <w:tcPr>
            <w:tcW w:w="778" w:type="pct"/>
            <w:tcBorders>
              <w:top w:val="single" w:sz="4" w:space="0" w:color="auto"/>
              <w:left w:val="nil"/>
              <w:bottom w:val="nil"/>
              <w:right w:val="single" w:sz="4" w:space="0" w:color="auto"/>
            </w:tcBorders>
            <w:shd w:val="clear" w:color="auto" w:fill="D9D9D9" w:themeFill="background1" w:themeFillShade="D9"/>
            <w:vAlign w:val="center"/>
            <w:hideMark/>
          </w:tcPr>
          <w:p w14:paraId="3B414D59" w14:textId="77777777" w:rsidR="00B61D50" w:rsidRPr="00B61D50" w:rsidRDefault="00B61D50" w:rsidP="00B61D50">
            <w:pPr>
              <w:spacing w:after="0" w:line="240" w:lineRule="auto"/>
              <w:jc w:val="center"/>
              <w:rPr>
                <w:rFonts w:ascii="Times New Roman" w:eastAsia="Times New Roman" w:hAnsi="Times New Roman" w:cs="Times New Roman"/>
                <w:b/>
                <w:bCs/>
                <w:color w:val="000000"/>
                <w:sz w:val="20"/>
                <w:szCs w:val="20"/>
                <w:lang w:val="en-CA" w:eastAsia="en-CA"/>
              </w:rPr>
            </w:pPr>
            <w:r w:rsidRPr="00B61D50">
              <w:rPr>
                <w:rFonts w:ascii="Times New Roman" w:eastAsia="Times New Roman" w:hAnsi="Times New Roman" w:cs="Times New Roman"/>
                <w:b/>
                <w:bCs/>
                <w:color w:val="000000"/>
                <w:sz w:val="20"/>
                <w:szCs w:val="20"/>
                <w:lang w:val="en-CA" w:eastAsia="en-CA"/>
              </w:rPr>
              <w:t>Proxy Calibration Factors (w/o Adjustment Factors)</w:t>
            </w:r>
          </w:p>
        </w:tc>
        <w:tc>
          <w:tcPr>
            <w:tcW w:w="801" w:type="pct"/>
            <w:tcBorders>
              <w:top w:val="single" w:sz="4" w:space="0" w:color="auto"/>
              <w:left w:val="nil"/>
              <w:bottom w:val="nil"/>
              <w:right w:val="single" w:sz="4" w:space="0" w:color="auto"/>
            </w:tcBorders>
            <w:shd w:val="clear" w:color="auto" w:fill="D9D9D9" w:themeFill="background1" w:themeFillShade="D9"/>
            <w:vAlign w:val="center"/>
            <w:hideMark/>
          </w:tcPr>
          <w:p w14:paraId="53411D2F" w14:textId="0DD1D254" w:rsidR="00B61D50" w:rsidRPr="00B61D50" w:rsidRDefault="00B61D50" w:rsidP="00B61D50">
            <w:pPr>
              <w:spacing w:after="0" w:line="240" w:lineRule="auto"/>
              <w:jc w:val="center"/>
              <w:rPr>
                <w:rFonts w:ascii="Times New Roman" w:eastAsia="Times New Roman" w:hAnsi="Times New Roman" w:cs="Times New Roman"/>
                <w:b/>
                <w:bCs/>
                <w:color w:val="000000"/>
                <w:sz w:val="20"/>
                <w:szCs w:val="20"/>
                <w:lang w:val="en-CA" w:eastAsia="en-CA"/>
              </w:rPr>
            </w:pPr>
            <w:r w:rsidRPr="00B61D50">
              <w:rPr>
                <w:rFonts w:ascii="Times New Roman" w:eastAsia="Times New Roman" w:hAnsi="Times New Roman" w:cs="Times New Roman"/>
                <w:b/>
                <w:bCs/>
                <w:color w:val="000000"/>
                <w:sz w:val="20"/>
                <w:szCs w:val="20"/>
                <w:lang w:val="en-CA" w:eastAsia="en-CA"/>
              </w:rPr>
              <w:t>Calibration Factors (w/Adjustment Factors)</w:t>
            </w:r>
          </w:p>
        </w:tc>
      </w:tr>
      <w:tr w:rsidR="00B61D50" w:rsidRPr="00B61D50" w14:paraId="0DE5C31A" w14:textId="77777777" w:rsidTr="00B61D50">
        <w:trPr>
          <w:trHeight w:val="22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77352DE9"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4E2F4904"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2016</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07110496"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186</w:t>
            </w:r>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14:paraId="32E991B6"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69.14</w:t>
            </w:r>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14:paraId="4587B4D4"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118.27</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14:paraId="02310E53"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2.69</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14:paraId="2EFF2972"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1.57</w:t>
            </w:r>
          </w:p>
        </w:tc>
      </w:tr>
      <w:tr w:rsidR="00B61D50" w:rsidRPr="00B61D50" w14:paraId="098BA7C1" w14:textId="77777777" w:rsidTr="00B61D50">
        <w:trPr>
          <w:trHeight w:val="22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427A67E7"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6CF0F03E"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2017</w:t>
            </w:r>
          </w:p>
        </w:tc>
        <w:tc>
          <w:tcPr>
            <w:tcW w:w="484" w:type="pct"/>
            <w:tcBorders>
              <w:top w:val="nil"/>
              <w:left w:val="nil"/>
              <w:bottom w:val="single" w:sz="4" w:space="0" w:color="auto"/>
              <w:right w:val="single" w:sz="4" w:space="0" w:color="auto"/>
            </w:tcBorders>
            <w:shd w:val="clear" w:color="auto" w:fill="auto"/>
            <w:noWrap/>
            <w:vAlign w:val="center"/>
            <w:hideMark/>
          </w:tcPr>
          <w:p w14:paraId="723D66DE"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185</w:t>
            </w:r>
          </w:p>
        </w:tc>
        <w:tc>
          <w:tcPr>
            <w:tcW w:w="893" w:type="pct"/>
            <w:tcBorders>
              <w:top w:val="nil"/>
              <w:left w:val="nil"/>
              <w:bottom w:val="single" w:sz="4" w:space="0" w:color="auto"/>
              <w:right w:val="single" w:sz="4" w:space="0" w:color="auto"/>
            </w:tcBorders>
            <w:shd w:val="clear" w:color="auto" w:fill="auto"/>
            <w:noWrap/>
            <w:vAlign w:val="center"/>
            <w:hideMark/>
          </w:tcPr>
          <w:p w14:paraId="38A045AA"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70.15</w:t>
            </w:r>
          </w:p>
        </w:tc>
        <w:tc>
          <w:tcPr>
            <w:tcW w:w="893" w:type="pct"/>
            <w:tcBorders>
              <w:top w:val="nil"/>
              <w:left w:val="nil"/>
              <w:bottom w:val="single" w:sz="4" w:space="0" w:color="auto"/>
              <w:right w:val="single" w:sz="4" w:space="0" w:color="auto"/>
            </w:tcBorders>
            <w:shd w:val="clear" w:color="auto" w:fill="auto"/>
            <w:noWrap/>
            <w:vAlign w:val="center"/>
            <w:hideMark/>
          </w:tcPr>
          <w:p w14:paraId="779D5DB3"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120.06</w:t>
            </w:r>
          </w:p>
        </w:tc>
        <w:tc>
          <w:tcPr>
            <w:tcW w:w="778" w:type="pct"/>
            <w:tcBorders>
              <w:top w:val="nil"/>
              <w:left w:val="nil"/>
              <w:bottom w:val="single" w:sz="4" w:space="0" w:color="auto"/>
              <w:right w:val="single" w:sz="4" w:space="0" w:color="auto"/>
            </w:tcBorders>
            <w:shd w:val="clear" w:color="auto" w:fill="auto"/>
            <w:noWrap/>
            <w:vAlign w:val="center"/>
            <w:hideMark/>
          </w:tcPr>
          <w:p w14:paraId="6B209F26"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2.64</w:t>
            </w:r>
          </w:p>
        </w:tc>
        <w:tc>
          <w:tcPr>
            <w:tcW w:w="801" w:type="pct"/>
            <w:tcBorders>
              <w:top w:val="nil"/>
              <w:left w:val="nil"/>
              <w:bottom w:val="single" w:sz="4" w:space="0" w:color="auto"/>
              <w:right w:val="single" w:sz="4" w:space="0" w:color="auto"/>
            </w:tcBorders>
            <w:shd w:val="clear" w:color="auto" w:fill="auto"/>
            <w:noWrap/>
            <w:vAlign w:val="center"/>
            <w:hideMark/>
          </w:tcPr>
          <w:p w14:paraId="5D867036"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1.54</w:t>
            </w:r>
          </w:p>
        </w:tc>
      </w:tr>
      <w:tr w:rsidR="00B61D50" w:rsidRPr="00B61D50" w14:paraId="0A414DE6" w14:textId="77777777" w:rsidTr="00B61D50">
        <w:trPr>
          <w:trHeight w:val="22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4DAF4C50"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590F718D"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2018</w:t>
            </w:r>
          </w:p>
        </w:tc>
        <w:tc>
          <w:tcPr>
            <w:tcW w:w="484" w:type="pct"/>
            <w:tcBorders>
              <w:top w:val="nil"/>
              <w:left w:val="nil"/>
              <w:bottom w:val="single" w:sz="4" w:space="0" w:color="auto"/>
              <w:right w:val="single" w:sz="4" w:space="0" w:color="auto"/>
            </w:tcBorders>
            <w:shd w:val="clear" w:color="auto" w:fill="auto"/>
            <w:noWrap/>
            <w:vAlign w:val="center"/>
            <w:hideMark/>
          </w:tcPr>
          <w:p w14:paraId="40841BEB"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206</w:t>
            </w:r>
          </w:p>
        </w:tc>
        <w:tc>
          <w:tcPr>
            <w:tcW w:w="893" w:type="pct"/>
            <w:tcBorders>
              <w:top w:val="nil"/>
              <w:left w:val="nil"/>
              <w:bottom w:val="single" w:sz="4" w:space="0" w:color="auto"/>
              <w:right w:val="single" w:sz="4" w:space="0" w:color="auto"/>
            </w:tcBorders>
            <w:shd w:val="clear" w:color="auto" w:fill="auto"/>
            <w:noWrap/>
            <w:vAlign w:val="center"/>
            <w:hideMark/>
          </w:tcPr>
          <w:p w14:paraId="272FDD37"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74.07</w:t>
            </w:r>
          </w:p>
        </w:tc>
        <w:tc>
          <w:tcPr>
            <w:tcW w:w="893" w:type="pct"/>
            <w:tcBorders>
              <w:top w:val="nil"/>
              <w:left w:val="nil"/>
              <w:bottom w:val="single" w:sz="4" w:space="0" w:color="auto"/>
              <w:right w:val="single" w:sz="4" w:space="0" w:color="auto"/>
            </w:tcBorders>
            <w:shd w:val="clear" w:color="auto" w:fill="auto"/>
            <w:noWrap/>
            <w:vAlign w:val="center"/>
            <w:hideMark/>
          </w:tcPr>
          <w:p w14:paraId="72464E76"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126.77</w:t>
            </w:r>
          </w:p>
        </w:tc>
        <w:tc>
          <w:tcPr>
            <w:tcW w:w="778" w:type="pct"/>
            <w:tcBorders>
              <w:top w:val="nil"/>
              <w:left w:val="nil"/>
              <w:bottom w:val="single" w:sz="4" w:space="0" w:color="auto"/>
              <w:right w:val="single" w:sz="4" w:space="0" w:color="auto"/>
            </w:tcBorders>
            <w:shd w:val="clear" w:color="auto" w:fill="auto"/>
            <w:noWrap/>
            <w:vAlign w:val="center"/>
            <w:hideMark/>
          </w:tcPr>
          <w:p w14:paraId="0E3CE9A6"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2.78</w:t>
            </w:r>
          </w:p>
        </w:tc>
        <w:tc>
          <w:tcPr>
            <w:tcW w:w="801" w:type="pct"/>
            <w:tcBorders>
              <w:top w:val="nil"/>
              <w:left w:val="nil"/>
              <w:bottom w:val="single" w:sz="4" w:space="0" w:color="auto"/>
              <w:right w:val="single" w:sz="4" w:space="0" w:color="auto"/>
            </w:tcBorders>
            <w:shd w:val="clear" w:color="auto" w:fill="auto"/>
            <w:noWrap/>
            <w:vAlign w:val="center"/>
            <w:hideMark/>
          </w:tcPr>
          <w:p w14:paraId="51DC449E"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1.63</w:t>
            </w:r>
          </w:p>
        </w:tc>
      </w:tr>
      <w:tr w:rsidR="00B61D50" w:rsidRPr="00B61D50" w14:paraId="06E64B36" w14:textId="77777777" w:rsidTr="00B61D50">
        <w:trPr>
          <w:trHeight w:val="22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065624A2"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31C8178B"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2019</w:t>
            </w:r>
          </w:p>
        </w:tc>
        <w:tc>
          <w:tcPr>
            <w:tcW w:w="484" w:type="pct"/>
            <w:tcBorders>
              <w:top w:val="nil"/>
              <w:left w:val="nil"/>
              <w:bottom w:val="single" w:sz="4" w:space="0" w:color="auto"/>
              <w:right w:val="single" w:sz="4" w:space="0" w:color="auto"/>
            </w:tcBorders>
            <w:shd w:val="clear" w:color="auto" w:fill="auto"/>
            <w:noWrap/>
            <w:vAlign w:val="center"/>
            <w:hideMark/>
          </w:tcPr>
          <w:p w14:paraId="643C0E47"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195</w:t>
            </w:r>
          </w:p>
        </w:tc>
        <w:tc>
          <w:tcPr>
            <w:tcW w:w="893" w:type="pct"/>
            <w:tcBorders>
              <w:top w:val="nil"/>
              <w:left w:val="nil"/>
              <w:bottom w:val="single" w:sz="4" w:space="0" w:color="auto"/>
              <w:right w:val="single" w:sz="4" w:space="0" w:color="auto"/>
            </w:tcBorders>
            <w:shd w:val="clear" w:color="auto" w:fill="auto"/>
            <w:noWrap/>
            <w:vAlign w:val="center"/>
            <w:hideMark/>
          </w:tcPr>
          <w:p w14:paraId="6EFCB160"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78.04</w:t>
            </w:r>
          </w:p>
        </w:tc>
        <w:tc>
          <w:tcPr>
            <w:tcW w:w="893" w:type="pct"/>
            <w:tcBorders>
              <w:top w:val="nil"/>
              <w:left w:val="nil"/>
              <w:bottom w:val="single" w:sz="4" w:space="0" w:color="auto"/>
              <w:right w:val="single" w:sz="4" w:space="0" w:color="auto"/>
            </w:tcBorders>
            <w:shd w:val="clear" w:color="auto" w:fill="auto"/>
            <w:noWrap/>
            <w:vAlign w:val="center"/>
            <w:hideMark/>
          </w:tcPr>
          <w:p w14:paraId="6F2DAC2E"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133.54</w:t>
            </w:r>
          </w:p>
        </w:tc>
        <w:tc>
          <w:tcPr>
            <w:tcW w:w="778" w:type="pct"/>
            <w:tcBorders>
              <w:top w:val="nil"/>
              <w:left w:val="nil"/>
              <w:bottom w:val="single" w:sz="4" w:space="0" w:color="auto"/>
              <w:right w:val="single" w:sz="4" w:space="0" w:color="auto"/>
            </w:tcBorders>
            <w:shd w:val="clear" w:color="auto" w:fill="auto"/>
            <w:noWrap/>
            <w:vAlign w:val="center"/>
            <w:hideMark/>
          </w:tcPr>
          <w:p w14:paraId="463347BD"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2.50</w:t>
            </w:r>
          </w:p>
        </w:tc>
        <w:tc>
          <w:tcPr>
            <w:tcW w:w="801" w:type="pct"/>
            <w:tcBorders>
              <w:top w:val="nil"/>
              <w:left w:val="nil"/>
              <w:bottom w:val="single" w:sz="4" w:space="0" w:color="auto"/>
              <w:right w:val="single" w:sz="4" w:space="0" w:color="auto"/>
            </w:tcBorders>
            <w:shd w:val="clear" w:color="auto" w:fill="auto"/>
            <w:noWrap/>
            <w:vAlign w:val="center"/>
            <w:hideMark/>
          </w:tcPr>
          <w:p w14:paraId="3853EE35"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1.46</w:t>
            </w:r>
          </w:p>
        </w:tc>
      </w:tr>
      <w:tr w:rsidR="00B61D50" w:rsidRPr="00B61D50" w14:paraId="74BBFA97" w14:textId="77777777" w:rsidTr="00B61D50">
        <w:trPr>
          <w:trHeight w:val="22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4BE015EE"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6EB637F4"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2016-2019</w:t>
            </w:r>
          </w:p>
        </w:tc>
        <w:tc>
          <w:tcPr>
            <w:tcW w:w="484" w:type="pct"/>
            <w:tcBorders>
              <w:top w:val="nil"/>
              <w:left w:val="nil"/>
              <w:bottom w:val="single" w:sz="4" w:space="0" w:color="auto"/>
              <w:right w:val="single" w:sz="4" w:space="0" w:color="auto"/>
            </w:tcBorders>
            <w:shd w:val="clear" w:color="auto" w:fill="auto"/>
            <w:noWrap/>
            <w:vAlign w:val="center"/>
            <w:hideMark/>
          </w:tcPr>
          <w:p w14:paraId="5F8D8C71"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772</w:t>
            </w:r>
          </w:p>
        </w:tc>
        <w:tc>
          <w:tcPr>
            <w:tcW w:w="893" w:type="pct"/>
            <w:tcBorders>
              <w:top w:val="nil"/>
              <w:left w:val="nil"/>
              <w:bottom w:val="single" w:sz="4" w:space="0" w:color="auto"/>
              <w:right w:val="single" w:sz="4" w:space="0" w:color="auto"/>
            </w:tcBorders>
            <w:shd w:val="clear" w:color="auto" w:fill="auto"/>
            <w:noWrap/>
            <w:vAlign w:val="center"/>
            <w:hideMark/>
          </w:tcPr>
          <w:p w14:paraId="5451AE2E"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291.40</w:t>
            </w:r>
          </w:p>
        </w:tc>
        <w:tc>
          <w:tcPr>
            <w:tcW w:w="893" w:type="pct"/>
            <w:tcBorders>
              <w:top w:val="nil"/>
              <w:left w:val="nil"/>
              <w:bottom w:val="single" w:sz="4" w:space="0" w:color="auto"/>
              <w:right w:val="single" w:sz="4" w:space="0" w:color="auto"/>
            </w:tcBorders>
            <w:shd w:val="clear" w:color="auto" w:fill="auto"/>
            <w:noWrap/>
            <w:vAlign w:val="center"/>
            <w:hideMark/>
          </w:tcPr>
          <w:p w14:paraId="5C940076"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498.64</w:t>
            </w:r>
          </w:p>
        </w:tc>
        <w:tc>
          <w:tcPr>
            <w:tcW w:w="778" w:type="pct"/>
            <w:tcBorders>
              <w:top w:val="nil"/>
              <w:left w:val="nil"/>
              <w:bottom w:val="single" w:sz="4" w:space="0" w:color="auto"/>
              <w:right w:val="single" w:sz="4" w:space="0" w:color="auto"/>
            </w:tcBorders>
            <w:shd w:val="clear" w:color="auto" w:fill="auto"/>
            <w:noWrap/>
            <w:vAlign w:val="center"/>
            <w:hideMark/>
          </w:tcPr>
          <w:p w14:paraId="34E2A255"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2.65</w:t>
            </w:r>
          </w:p>
        </w:tc>
        <w:tc>
          <w:tcPr>
            <w:tcW w:w="801" w:type="pct"/>
            <w:tcBorders>
              <w:top w:val="nil"/>
              <w:left w:val="nil"/>
              <w:bottom w:val="single" w:sz="4" w:space="0" w:color="auto"/>
              <w:right w:val="single" w:sz="4" w:space="0" w:color="auto"/>
            </w:tcBorders>
            <w:shd w:val="clear" w:color="auto" w:fill="auto"/>
            <w:noWrap/>
            <w:vAlign w:val="center"/>
            <w:hideMark/>
          </w:tcPr>
          <w:p w14:paraId="757A6D32"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1.55</w:t>
            </w:r>
          </w:p>
        </w:tc>
      </w:tr>
      <w:tr w:rsidR="00B61D50" w:rsidRPr="00B61D50" w14:paraId="48868141" w14:textId="77777777" w:rsidTr="00B61D50">
        <w:trPr>
          <w:trHeight w:val="227"/>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89748E"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3649559C"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2016</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36661C56"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237</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0659E0D8"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155.31</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41136A87"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154.82</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20EA8F64"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1.53</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618BBAB4"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1.53</w:t>
            </w:r>
          </w:p>
        </w:tc>
      </w:tr>
      <w:tr w:rsidR="00B61D50" w:rsidRPr="00B61D50" w14:paraId="269B31D3" w14:textId="77777777" w:rsidTr="00B61D50">
        <w:trPr>
          <w:trHeight w:val="227"/>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1969BC"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48FA4A4E"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2017</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450179A9"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264</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64A534BD"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149.15</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30E52987"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148.62</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6276E4FA"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1.77</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063B28DC"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1.78</w:t>
            </w:r>
          </w:p>
        </w:tc>
      </w:tr>
      <w:tr w:rsidR="00B61D50" w:rsidRPr="00B61D50" w14:paraId="61DB4DE4" w14:textId="77777777" w:rsidTr="00B61D50">
        <w:trPr>
          <w:trHeight w:val="227"/>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AD34472"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05F58642"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2018</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372C5856"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227</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3B45A439"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154.43</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79B9F565"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153.97</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6E0829F6"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1.47</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4A3EAF63"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1.47</w:t>
            </w:r>
          </w:p>
        </w:tc>
      </w:tr>
      <w:tr w:rsidR="00B61D50" w:rsidRPr="00B61D50" w14:paraId="3AA0720F" w14:textId="77777777" w:rsidTr="00B61D50">
        <w:trPr>
          <w:trHeight w:val="227"/>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48175E"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29B54E70"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2019</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2B8ED7A2"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217</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21F33D7E"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159.78</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0B8AC3DF"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159.38</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65890538"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1.36</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549A32EC"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1.36</w:t>
            </w:r>
          </w:p>
        </w:tc>
      </w:tr>
      <w:tr w:rsidR="00B61D50" w:rsidRPr="00B61D50" w14:paraId="39BF5F7D" w14:textId="77777777" w:rsidTr="00B61D50">
        <w:trPr>
          <w:trHeight w:val="227"/>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4479A0"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35FAB03D"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2016-2019</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6D47E814"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945</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7A9F31E3"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618.56</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4849BD96" w14:textId="77777777" w:rsidR="00B61D50" w:rsidRPr="00B61D50" w:rsidRDefault="00B61D50" w:rsidP="00B61D50">
            <w:pPr>
              <w:spacing w:after="0" w:line="240" w:lineRule="auto"/>
              <w:jc w:val="center"/>
              <w:rPr>
                <w:rFonts w:ascii="Times New Roman" w:eastAsia="Times New Roman" w:hAnsi="Times New Roman" w:cs="Times New Roman"/>
                <w:color w:val="000000"/>
                <w:sz w:val="20"/>
                <w:szCs w:val="20"/>
                <w:lang w:val="en-CA" w:eastAsia="en-CA"/>
              </w:rPr>
            </w:pPr>
            <w:r w:rsidRPr="00B61D50">
              <w:rPr>
                <w:rFonts w:ascii="Times New Roman" w:eastAsia="Times New Roman" w:hAnsi="Times New Roman" w:cs="Times New Roman"/>
                <w:color w:val="000000"/>
                <w:sz w:val="20"/>
                <w:szCs w:val="20"/>
                <w:lang w:val="en-CA" w:eastAsia="en-CA"/>
              </w:rPr>
              <w:t>616.68</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4FFB0187"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1.53</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6B76704E" w14:textId="77777777" w:rsidR="00B61D50" w:rsidRPr="00B61D50" w:rsidRDefault="00B61D50" w:rsidP="00B61D50">
            <w:pPr>
              <w:spacing w:after="0" w:line="240" w:lineRule="auto"/>
              <w:jc w:val="center"/>
              <w:rPr>
                <w:rFonts w:ascii="Times New Roman" w:eastAsia="Times New Roman" w:hAnsi="Times New Roman" w:cs="Times New Roman"/>
                <w:b/>
                <w:bCs/>
                <w:i/>
                <w:iCs/>
                <w:color w:val="000000"/>
                <w:sz w:val="20"/>
                <w:szCs w:val="20"/>
                <w:lang w:val="en-CA" w:eastAsia="en-CA"/>
              </w:rPr>
            </w:pPr>
            <w:r w:rsidRPr="00B61D50">
              <w:rPr>
                <w:rFonts w:ascii="Times New Roman" w:eastAsia="Times New Roman" w:hAnsi="Times New Roman" w:cs="Times New Roman"/>
                <w:b/>
                <w:bCs/>
                <w:i/>
                <w:iCs/>
                <w:color w:val="000000"/>
                <w:sz w:val="20"/>
                <w:szCs w:val="20"/>
                <w:lang w:val="en-CA" w:eastAsia="en-CA"/>
              </w:rPr>
              <w:t>1.53</w:t>
            </w:r>
          </w:p>
        </w:tc>
      </w:tr>
    </w:tbl>
    <w:p w14:paraId="49C4FC45" w14:textId="77777777" w:rsidR="00773F87" w:rsidRDefault="00773F87" w:rsidP="002C4D81">
      <w:pPr>
        <w:pStyle w:val="Caption"/>
      </w:pPr>
    </w:p>
    <w:p w14:paraId="3FE533CD" w14:textId="77777777" w:rsidR="00773F87" w:rsidRDefault="00773F87" w:rsidP="002C4D81">
      <w:pPr>
        <w:pStyle w:val="Caption"/>
      </w:pPr>
    </w:p>
    <w:p w14:paraId="5F20F026" w14:textId="77777777" w:rsidR="00773F87" w:rsidRDefault="00773F87" w:rsidP="002C4D81">
      <w:pPr>
        <w:pStyle w:val="Caption"/>
      </w:pPr>
    </w:p>
    <w:p w14:paraId="454B26B2" w14:textId="77777777" w:rsidR="00773F87" w:rsidRDefault="00773F87" w:rsidP="002C4D81">
      <w:pPr>
        <w:pStyle w:val="Caption"/>
      </w:pPr>
    </w:p>
    <w:p w14:paraId="15FE0D0D" w14:textId="77777777" w:rsidR="00773F87" w:rsidRDefault="00773F87" w:rsidP="002C4D81">
      <w:pPr>
        <w:pStyle w:val="Caption"/>
      </w:pPr>
    </w:p>
    <w:p w14:paraId="25FBD818" w14:textId="77777777" w:rsidR="00773F87" w:rsidRDefault="00773F87" w:rsidP="002C4D81">
      <w:pPr>
        <w:pStyle w:val="Caption"/>
      </w:pPr>
    </w:p>
    <w:p w14:paraId="474B2381" w14:textId="77777777" w:rsidR="00773F87" w:rsidRDefault="00773F87" w:rsidP="002C4D81">
      <w:pPr>
        <w:pStyle w:val="Caption"/>
      </w:pPr>
    </w:p>
    <w:p w14:paraId="4D457345" w14:textId="77777777" w:rsidR="00773F87" w:rsidRDefault="00773F87" w:rsidP="002C4D81">
      <w:pPr>
        <w:pStyle w:val="Caption"/>
      </w:pPr>
    </w:p>
    <w:p w14:paraId="5330B41E" w14:textId="03E177BF" w:rsidR="00B61D50" w:rsidRDefault="002C4D81" w:rsidP="002C4D81">
      <w:pPr>
        <w:pStyle w:val="Caption"/>
      </w:pPr>
      <w:r>
        <w:t xml:space="preserve">Table </w:t>
      </w:r>
      <w:fldSimple w:instr=" SEQ Table \* ARABIC ">
        <w:r w:rsidR="00962F82">
          <w:rPr>
            <w:noProof/>
          </w:rPr>
          <w:t>6</w:t>
        </w:r>
      </w:fldSimple>
      <w:r>
        <w:t>.</w:t>
      </w:r>
      <w:r w:rsidR="001A1F41">
        <w:t xml:space="preserve"> </w:t>
      </w:r>
      <w:r w:rsidRPr="002C4D81">
        <w:t xml:space="preserve">Calibration Factors for </w:t>
      </w:r>
      <w:r w:rsidRPr="002C4D81">
        <w:rPr>
          <w:u w:val="single"/>
        </w:rPr>
        <w:t>Mountain Region</w:t>
      </w:r>
      <w:r w:rsidRPr="002C4D81">
        <w:t xml:space="preserve"> (Rural 2U = </w:t>
      </w:r>
      <w:r>
        <w:t>277.88</w:t>
      </w:r>
      <w:r w:rsidRPr="002C4D81">
        <w:t xml:space="preserve"> miles &amp; Rural 4D = </w:t>
      </w:r>
      <w:r>
        <w:t>77.28</w:t>
      </w:r>
      <w:r w:rsidRPr="002C4D81">
        <w:t xml:space="preserve"> miles)</w:t>
      </w:r>
    </w:p>
    <w:tbl>
      <w:tblPr>
        <w:tblStyle w:val="TableGrid"/>
        <w:tblW w:w="5000" w:type="pct"/>
        <w:tblLook w:val="04A0" w:firstRow="1" w:lastRow="0" w:firstColumn="1" w:lastColumn="0" w:noHBand="0" w:noVBand="1"/>
      </w:tblPr>
      <w:tblGrid>
        <w:gridCol w:w="1500"/>
        <w:gridCol w:w="1083"/>
        <w:gridCol w:w="983"/>
        <w:gridCol w:w="1501"/>
        <w:gridCol w:w="1502"/>
        <w:gridCol w:w="1287"/>
        <w:gridCol w:w="1494"/>
      </w:tblGrid>
      <w:tr w:rsidR="0088189F" w:rsidRPr="0088189F" w14:paraId="076701B8" w14:textId="77777777" w:rsidTr="005524FC">
        <w:trPr>
          <w:trHeight w:val="227"/>
        </w:trPr>
        <w:tc>
          <w:tcPr>
            <w:tcW w:w="576" w:type="pct"/>
            <w:noWrap/>
            <w:hideMark/>
          </w:tcPr>
          <w:p w14:paraId="6E2B15B0" w14:textId="77777777" w:rsidR="0088189F" w:rsidRPr="0088189F" w:rsidRDefault="0088189F" w:rsidP="0088189F">
            <w:pPr>
              <w:jc w:val="center"/>
              <w:rPr>
                <w:rFonts w:ascii="Times New Roman" w:eastAsia="Times New Roman" w:hAnsi="Times New Roman" w:cs="Times New Roman"/>
                <w:b/>
                <w:bCs/>
                <w:color w:val="000000"/>
                <w:sz w:val="20"/>
                <w:szCs w:val="20"/>
                <w:lang w:val="en-CA" w:eastAsia="en-CA"/>
              </w:rPr>
            </w:pPr>
            <w:r w:rsidRPr="0088189F">
              <w:rPr>
                <w:rFonts w:ascii="Times New Roman" w:eastAsia="Times New Roman" w:hAnsi="Times New Roman" w:cs="Times New Roman"/>
                <w:b/>
                <w:bCs/>
                <w:color w:val="000000"/>
                <w:sz w:val="20"/>
                <w:szCs w:val="20"/>
                <w:lang w:val="en-CA" w:eastAsia="en-CA"/>
              </w:rPr>
              <w:t>Roadway Type</w:t>
            </w:r>
          </w:p>
        </w:tc>
        <w:tc>
          <w:tcPr>
            <w:tcW w:w="576" w:type="pct"/>
            <w:noWrap/>
            <w:hideMark/>
          </w:tcPr>
          <w:p w14:paraId="05EBFC93" w14:textId="77777777" w:rsidR="0088189F" w:rsidRPr="0088189F" w:rsidRDefault="0088189F" w:rsidP="0088189F">
            <w:pPr>
              <w:jc w:val="center"/>
              <w:rPr>
                <w:rFonts w:ascii="Times New Roman" w:eastAsia="Times New Roman" w:hAnsi="Times New Roman" w:cs="Times New Roman"/>
                <w:b/>
                <w:bCs/>
                <w:color w:val="000000"/>
                <w:sz w:val="20"/>
                <w:szCs w:val="20"/>
                <w:lang w:val="en-CA" w:eastAsia="en-CA"/>
              </w:rPr>
            </w:pPr>
            <w:r w:rsidRPr="0088189F">
              <w:rPr>
                <w:rFonts w:ascii="Times New Roman" w:eastAsia="Times New Roman" w:hAnsi="Times New Roman" w:cs="Times New Roman"/>
                <w:b/>
                <w:bCs/>
                <w:color w:val="000000"/>
                <w:sz w:val="20"/>
                <w:szCs w:val="20"/>
                <w:lang w:val="en-CA" w:eastAsia="en-CA"/>
              </w:rPr>
              <w:t>Year</w:t>
            </w:r>
          </w:p>
        </w:tc>
        <w:tc>
          <w:tcPr>
            <w:tcW w:w="484" w:type="pct"/>
            <w:hideMark/>
          </w:tcPr>
          <w:p w14:paraId="49453BCA"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Observed Crashes</w:t>
            </w:r>
          </w:p>
        </w:tc>
        <w:tc>
          <w:tcPr>
            <w:tcW w:w="893" w:type="pct"/>
            <w:hideMark/>
          </w:tcPr>
          <w:p w14:paraId="00138A8E"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HSM Predicted Crashes (w/o Adjustment Factors)</w:t>
            </w:r>
          </w:p>
        </w:tc>
        <w:tc>
          <w:tcPr>
            <w:tcW w:w="893" w:type="pct"/>
            <w:hideMark/>
          </w:tcPr>
          <w:p w14:paraId="08B718B8"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HSM Predicted Crashes (w/ Adjustment Factors)</w:t>
            </w:r>
          </w:p>
        </w:tc>
        <w:tc>
          <w:tcPr>
            <w:tcW w:w="778" w:type="pct"/>
            <w:hideMark/>
          </w:tcPr>
          <w:p w14:paraId="733C07FC" w14:textId="77777777" w:rsidR="0088189F" w:rsidRPr="0088189F" w:rsidRDefault="0088189F" w:rsidP="0088189F">
            <w:pPr>
              <w:jc w:val="center"/>
              <w:rPr>
                <w:rFonts w:ascii="Times New Roman" w:eastAsia="Times New Roman" w:hAnsi="Times New Roman" w:cs="Times New Roman"/>
                <w:b/>
                <w:bCs/>
                <w:color w:val="000000"/>
                <w:sz w:val="20"/>
                <w:szCs w:val="20"/>
                <w:lang w:val="en-CA" w:eastAsia="en-CA"/>
              </w:rPr>
            </w:pPr>
            <w:r w:rsidRPr="0088189F">
              <w:rPr>
                <w:rFonts w:ascii="Times New Roman" w:eastAsia="Times New Roman" w:hAnsi="Times New Roman" w:cs="Times New Roman"/>
                <w:b/>
                <w:bCs/>
                <w:color w:val="000000"/>
                <w:sz w:val="20"/>
                <w:szCs w:val="20"/>
                <w:lang w:val="en-CA" w:eastAsia="en-CA"/>
              </w:rPr>
              <w:t>Proxy Calibration Factors (w/o Adjustment Factors)</w:t>
            </w:r>
          </w:p>
        </w:tc>
        <w:tc>
          <w:tcPr>
            <w:tcW w:w="801" w:type="pct"/>
            <w:hideMark/>
          </w:tcPr>
          <w:p w14:paraId="610B3E6F" w14:textId="457E969D" w:rsidR="0088189F" w:rsidRPr="0088189F" w:rsidRDefault="0088189F" w:rsidP="0088189F">
            <w:pPr>
              <w:jc w:val="center"/>
              <w:rPr>
                <w:rFonts w:ascii="Times New Roman" w:eastAsia="Times New Roman" w:hAnsi="Times New Roman" w:cs="Times New Roman"/>
                <w:b/>
                <w:bCs/>
                <w:color w:val="000000"/>
                <w:sz w:val="20"/>
                <w:szCs w:val="20"/>
                <w:lang w:val="en-CA" w:eastAsia="en-CA"/>
              </w:rPr>
            </w:pPr>
            <w:r w:rsidRPr="0088189F">
              <w:rPr>
                <w:rFonts w:ascii="Times New Roman" w:eastAsia="Times New Roman" w:hAnsi="Times New Roman" w:cs="Times New Roman"/>
                <w:b/>
                <w:bCs/>
                <w:color w:val="000000"/>
                <w:sz w:val="20"/>
                <w:szCs w:val="20"/>
                <w:lang w:val="en-CA" w:eastAsia="en-CA"/>
              </w:rPr>
              <w:t>Calibration Factors (w/Adjustment Factors)</w:t>
            </w:r>
          </w:p>
        </w:tc>
      </w:tr>
      <w:tr w:rsidR="0088189F" w:rsidRPr="0088189F" w14:paraId="44132E0D" w14:textId="77777777" w:rsidTr="005524FC">
        <w:trPr>
          <w:trHeight w:val="227"/>
        </w:trPr>
        <w:tc>
          <w:tcPr>
            <w:tcW w:w="576" w:type="pct"/>
            <w:noWrap/>
            <w:hideMark/>
          </w:tcPr>
          <w:p w14:paraId="15B997B5"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Rural 2U</w:t>
            </w:r>
          </w:p>
        </w:tc>
        <w:tc>
          <w:tcPr>
            <w:tcW w:w="576" w:type="pct"/>
            <w:noWrap/>
            <w:hideMark/>
          </w:tcPr>
          <w:p w14:paraId="0BFDC683"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2016</w:t>
            </w:r>
          </w:p>
        </w:tc>
        <w:tc>
          <w:tcPr>
            <w:tcW w:w="484" w:type="pct"/>
            <w:noWrap/>
            <w:hideMark/>
          </w:tcPr>
          <w:p w14:paraId="21B53535"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266</w:t>
            </w:r>
          </w:p>
        </w:tc>
        <w:tc>
          <w:tcPr>
            <w:tcW w:w="893" w:type="pct"/>
            <w:noWrap/>
            <w:hideMark/>
          </w:tcPr>
          <w:p w14:paraId="3FC6ECC6"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125.43</w:t>
            </w:r>
          </w:p>
        </w:tc>
        <w:tc>
          <w:tcPr>
            <w:tcW w:w="893" w:type="pct"/>
            <w:noWrap/>
            <w:hideMark/>
          </w:tcPr>
          <w:p w14:paraId="4D763C73"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237.67</w:t>
            </w:r>
          </w:p>
        </w:tc>
        <w:tc>
          <w:tcPr>
            <w:tcW w:w="778" w:type="pct"/>
            <w:noWrap/>
            <w:hideMark/>
          </w:tcPr>
          <w:p w14:paraId="4BF9DD6C"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2.12</w:t>
            </w:r>
          </w:p>
        </w:tc>
        <w:tc>
          <w:tcPr>
            <w:tcW w:w="801" w:type="pct"/>
            <w:noWrap/>
            <w:hideMark/>
          </w:tcPr>
          <w:p w14:paraId="4BB04350"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1.12</w:t>
            </w:r>
          </w:p>
        </w:tc>
      </w:tr>
      <w:tr w:rsidR="0088189F" w:rsidRPr="0088189F" w14:paraId="0BDE564D" w14:textId="77777777" w:rsidTr="005524FC">
        <w:trPr>
          <w:trHeight w:val="227"/>
        </w:trPr>
        <w:tc>
          <w:tcPr>
            <w:tcW w:w="576" w:type="pct"/>
            <w:noWrap/>
            <w:hideMark/>
          </w:tcPr>
          <w:p w14:paraId="2EDA8855"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Rural 2U</w:t>
            </w:r>
          </w:p>
        </w:tc>
        <w:tc>
          <w:tcPr>
            <w:tcW w:w="576" w:type="pct"/>
            <w:noWrap/>
            <w:hideMark/>
          </w:tcPr>
          <w:p w14:paraId="10ACF608"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2017</w:t>
            </w:r>
          </w:p>
        </w:tc>
        <w:tc>
          <w:tcPr>
            <w:tcW w:w="484" w:type="pct"/>
            <w:noWrap/>
            <w:hideMark/>
          </w:tcPr>
          <w:p w14:paraId="56673984"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304</w:t>
            </w:r>
          </w:p>
        </w:tc>
        <w:tc>
          <w:tcPr>
            <w:tcW w:w="893" w:type="pct"/>
            <w:noWrap/>
            <w:hideMark/>
          </w:tcPr>
          <w:p w14:paraId="51166806"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129.17</w:t>
            </w:r>
          </w:p>
        </w:tc>
        <w:tc>
          <w:tcPr>
            <w:tcW w:w="893" w:type="pct"/>
            <w:noWrap/>
            <w:hideMark/>
          </w:tcPr>
          <w:p w14:paraId="63A19DAC"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243.76</w:t>
            </w:r>
          </w:p>
        </w:tc>
        <w:tc>
          <w:tcPr>
            <w:tcW w:w="778" w:type="pct"/>
            <w:noWrap/>
            <w:hideMark/>
          </w:tcPr>
          <w:p w14:paraId="4A2AB41D"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2.35</w:t>
            </w:r>
          </w:p>
        </w:tc>
        <w:tc>
          <w:tcPr>
            <w:tcW w:w="801" w:type="pct"/>
            <w:noWrap/>
            <w:hideMark/>
          </w:tcPr>
          <w:p w14:paraId="634C9433"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1.25</w:t>
            </w:r>
          </w:p>
        </w:tc>
      </w:tr>
      <w:tr w:rsidR="0088189F" w:rsidRPr="0088189F" w14:paraId="68B3448F" w14:textId="77777777" w:rsidTr="005524FC">
        <w:trPr>
          <w:trHeight w:val="227"/>
        </w:trPr>
        <w:tc>
          <w:tcPr>
            <w:tcW w:w="576" w:type="pct"/>
            <w:noWrap/>
            <w:hideMark/>
          </w:tcPr>
          <w:p w14:paraId="6BA17F6B"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Rural 2U</w:t>
            </w:r>
          </w:p>
        </w:tc>
        <w:tc>
          <w:tcPr>
            <w:tcW w:w="576" w:type="pct"/>
            <w:noWrap/>
            <w:hideMark/>
          </w:tcPr>
          <w:p w14:paraId="2DA21599"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2018</w:t>
            </w:r>
          </w:p>
        </w:tc>
        <w:tc>
          <w:tcPr>
            <w:tcW w:w="484" w:type="pct"/>
            <w:noWrap/>
            <w:hideMark/>
          </w:tcPr>
          <w:p w14:paraId="3E234D73"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289</w:t>
            </w:r>
          </w:p>
        </w:tc>
        <w:tc>
          <w:tcPr>
            <w:tcW w:w="893" w:type="pct"/>
            <w:noWrap/>
            <w:hideMark/>
          </w:tcPr>
          <w:p w14:paraId="6B5EF776"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129.19</w:t>
            </w:r>
          </w:p>
        </w:tc>
        <w:tc>
          <w:tcPr>
            <w:tcW w:w="893" w:type="pct"/>
            <w:noWrap/>
            <w:hideMark/>
          </w:tcPr>
          <w:p w14:paraId="35485D08"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243.11</w:t>
            </w:r>
          </w:p>
        </w:tc>
        <w:tc>
          <w:tcPr>
            <w:tcW w:w="778" w:type="pct"/>
            <w:noWrap/>
            <w:hideMark/>
          </w:tcPr>
          <w:p w14:paraId="3425DCCA"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2.24</w:t>
            </w:r>
          </w:p>
        </w:tc>
        <w:tc>
          <w:tcPr>
            <w:tcW w:w="801" w:type="pct"/>
            <w:noWrap/>
            <w:hideMark/>
          </w:tcPr>
          <w:p w14:paraId="2B9405E7"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1.19</w:t>
            </w:r>
          </w:p>
        </w:tc>
      </w:tr>
      <w:tr w:rsidR="0088189F" w:rsidRPr="0088189F" w14:paraId="5DDBC589" w14:textId="77777777" w:rsidTr="005524FC">
        <w:trPr>
          <w:trHeight w:val="227"/>
        </w:trPr>
        <w:tc>
          <w:tcPr>
            <w:tcW w:w="576" w:type="pct"/>
            <w:noWrap/>
            <w:hideMark/>
          </w:tcPr>
          <w:p w14:paraId="405A1364"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Rural 2U</w:t>
            </w:r>
          </w:p>
        </w:tc>
        <w:tc>
          <w:tcPr>
            <w:tcW w:w="576" w:type="pct"/>
            <w:noWrap/>
            <w:hideMark/>
          </w:tcPr>
          <w:p w14:paraId="5AA6BD51"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2019</w:t>
            </w:r>
          </w:p>
        </w:tc>
        <w:tc>
          <w:tcPr>
            <w:tcW w:w="484" w:type="pct"/>
            <w:noWrap/>
            <w:hideMark/>
          </w:tcPr>
          <w:p w14:paraId="49B9AC09"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314</w:t>
            </w:r>
          </w:p>
        </w:tc>
        <w:tc>
          <w:tcPr>
            <w:tcW w:w="893" w:type="pct"/>
            <w:noWrap/>
            <w:hideMark/>
          </w:tcPr>
          <w:p w14:paraId="7309A66A"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129.21</w:t>
            </w:r>
          </w:p>
        </w:tc>
        <w:tc>
          <w:tcPr>
            <w:tcW w:w="893" w:type="pct"/>
            <w:noWrap/>
            <w:hideMark/>
          </w:tcPr>
          <w:p w14:paraId="544225D8"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242.47</w:t>
            </w:r>
          </w:p>
        </w:tc>
        <w:tc>
          <w:tcPr>
            <w:tcW w:w="778" w:type="pct"/>
            <w:noWrap/>
            <w:hideMark/>
          </w:tcPr>
          <w:p w14:paraId="08B2BAB2"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2.43</w:t>
            </w:r>
          </w:p>
        </w:tc>
        <w:tc>
          <w:tcPr>
            <w:tcW w:w="801" w:type="pct"/>
            <w:noWrap/>
            <w:hideMark/>
          </w:tcPr>
          <w:p w14:paraId="4BB0EF5E"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1.30</w:t>
            </w:r>
          </w:p>
        </w:tc>
      </w:tr>
      <w:tr w:rsidR="0088189F" w:rsidRPr="0088189F" w14:paraId="0B1162AB" w14:textId="77777777" w:rsidTr="005524FC">
        <w:trPr>
          <w:trHeight w:val="227"/>
        </w:trPr>
        <w:tc>
          <w:tcPr>
            <w:tcW w:w="576" w:type="pct"/>
            <w:noWrap/>
            <w:hideMark/>
          </w:tcPr>
          <w:p w14:paraId="5335F12F"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Rural 2U</w:t>
            </w:r>
          </w:p>
        </w:tc>
        <w:tc>
          <w:tcPr>
            <w:tcW w:w="576" w:type="pct"/>
            <w:noWrap/>
            <w:hideMark/>
          </w:tcPr>
          <w:p w14:paraId="57727ECD"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2016-2019</w:t>
            </w:r>
          </w:p>
        </w:tc>
        <w:tc>
          <w:tcPr>
            <w:tcW w:w="484" w:type="pct"/>
            <w:noWrap/>
            <w:hideMark/>
          </w:tcPr>
          <w:p w14:paraId="5E77596F"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1173</w:t>
            </w:r>
          </w:p>
        </w:tc>
        <w:tc>
          <w:tcPr>
            <w:tcW w:w="893" w:type="pct"/>
            <w:noWrap/>
            <w:hideMark/>
          </w:tcPr>
          <w:p w14:paraId="23AEE4CC"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513.00</w:t>
            </w:r>
          </w:p>
        </w:tc>
        <w:tc>
          <w:tcPr>
            <w:tcW w:w="893" w:type="pct"/>
            <w:noWrap/>
            <w:hideMark/>
          </w:tcPr>
          <w:p w14:paraId="078C280D"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967.01</w:t>
            </w:r>
          </w:p>
        </w:tc>
        <w:tc>
          <w:tcPr>
            <w:tcW w:w="778" w:type="pct"/>
            <w:noWrap/>
            <w:hideMark/>
          </w:tcPr>
          <w:p w14:paraId="26E92835"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2.29</w:t>
            </w:r>
          </w:p>
        </w:tc>
        <w:tc>
          <w:tcPr>
            <w:tcW w:w="801" w:type="pct"/>
            <w:noWrap/>
            <w:hideMark/>
          </w:tcPr>
          <w:p w14:paraId="59B8368B"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1.21</w:t>
            </w:r>
          </w:p>
        </w:tc>
      </w:tr>
      <w:tr w:rsidR="0088189F" w:rsidRPr="0088189F" w14:paraId="4C5DD643" w14:textId="77777777" w:rsidTr="005524FC">
        <w:trPr>
          <w:trHeight w:val="227"/>
        </w:trPr>
        <w:tc>
          <w:tcPr>
            <w:tcW w:w="576" w:type="pct"/>
            <w:noWrap/>
            <w:hideMark/>
          </w:tcPr>
          <w:p w14:paraId="3502EA60"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Rural 4D</w:t>
            </w:r>
          </w:p>
        </w:tc>
        <w:tc>
          <w:tcPr>
            <w:tcW w:w="576" w:type="pct"/>
            <w:noWrap/>
            <w:hideMark/>
          </w:tcPr>
          <w:p w14:paraId="4BE63DD1"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2016</w:t>
            </w:r>
          </w:p>
        </w:tc>
        <w:tc>
          <w:tcPr>
            <w:tcW w:w="484" w:type="pct"/>
            <w:noWrap/>
            <w:hideMark/>
          </w:tcPr>
          <w:p w14:paraId="5ADE45B4"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199</w:t>
            </w:r>
          </w:p>
        </w:tc>
        <w:tc>
          <w:tcPr>
            <w:tcW w:w="893" w:type="pct"/>
            <w:noWrap/>
            <w:hideMark/>
          </w:tcPr>
          <w:p w14:paraId="1C24EEDF"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179.26</w:t>
            </w:r>
          </w:p>
        </w:tc>
        <w:tc>
          <w:tcPr>
            <w:tcW w:w="893" w:type="pct"/>
            <w:noWrap/>
            <w:hideMark/>
          </w:tcPr>
          <w:p w14:paraId="4FECAABE"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183.23</w:t>
            </w:r>
          </w:p>
        </w:tc>
        <w:tc>
          <w:tcPr>
            <w:tcW w:w="778" w:type="pct"/>
            <w:noWrap/>
            <w:hideMark/>
          </w:tcPr>
          <w:p w14:paraId="455F0AAC"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1.11</w:t>
            </w:r>
          </w:p>
        </w:tc>
        <w:tc>
          <w:tcPr>
            <w:tcW w:w="801" w:type="pct"/>
            <w:noWrap/>
            <w:hideMark/>
          </w:tcPr>
          <w:p w14:paraId="6A29458B"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1.09</w:t>
            </w:r>
          </w:p>
        </w:tc>
      </w:tr>
      <w:tr w:rsidR="0088189F" w:rsidRPr="0088189F" w14:paraId="1C6157A6" w14:textId="77777777" w:rsidTr="005524FC">
        <w:trPr>
          <w:trHeight w:val="227"/>
        </w:trPr>
        <w:tc>
          <w:tcPr>
            <w:tcW w:w="576" w:type="pct"/>
            <w:noWrap/>
            <w:hideMark/>
          </w:tcPr>
          <w:p w14:paraId="46F1B057"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Rural 4D</w:t>
            </w:r>
          </w:p>
        </w:tc>
        <w:tc>
          <w:tcPr>
            <w:tcW w:w="576" w:type="pct"/>
            <w:noWrap/>
            <w:hideMark/>
          </w:tcPr>
          <w:p w14:paraId="4106D7F1"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2017</w:t>
            </w:r>
          </w:p>
        </w:tc>
        <w:tc>
          <w:tcPr>
            <w:tcW w:w="484" w:type="pct"/>
            <w:noWrap/>
            <w:hideMark/>
          </w:tcPr>
          <w:p w14:paraId="3E970654"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250</w:t>
            </w:r>
          </w:p>
        </w:tc>
        <w:tc>
          <w:tcPr>
            <w:tcW w:w="893" w:type="pct"/>
            <w:noWrap/>
            <w:hideMark/>
          </w:tcPr>
          <w:p w14:paraId="42DA8CD2"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183.61</w:t>
            </w:r>
          </w:p>
        </w:tc>
        <w:tc>
          <w:tcPr>
            <w:tcW w:w="893" w:type="pct"/>
            <w:noWrap/>
            <w:hideMark/>
          </w:tcPr>
          <w:p w14:paraId="555938FE"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187.95</w:t>
            </w:r>
          </w:p>
        </w:tc>
        <w:tc>
          <w:tcPr>
            <w:tcW w:w="778" w:type="pct"/>
            <w:noWrap/>
            <w:hideMark/>
          </w:tcPr>
          <w:p w14:paraId="5AEC46E8"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1.36</w:t>
            </w:r>
          </w:p>
        </w:tc>
        <w:tc>
          <w:tcPr>
            <w:tcW w:w="801" w:type="pct"/>
            <w:noWrap/>
            <w:hideMark/>
          </w:tcPr>
          <w:p w14:paraId="35691BEE"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1.33</w:t>
            </w:r>
          </w:p>
        </w:tc>
      </w:tr>
      <w:tr w:rsidR="0088189F" w:rsidRPr="0088189F" w14:paraId="36A68054" w14:textId="77777777" w:rsidTr="005524FC">
        <w:trPr>
          <w:trHeight w:val="227"/>
        </w:trPr>
        <w:tc>
          <w:tcPr>
            <w:tcW w:w="576" w:type="pct"/>
            <w:noWrap/>
            <w:hideMark/>
          </w:tcPr>
          <w:p w14:paraId="5D6C3B24"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Rural 4D</w:t>
            </w:r>
          </w:p>
        </w:tc>
        <w:tc>
          <w:tcPr>
            <w:tcW w:w="576" w:type="pct"/>
            <w:noWrap/>
            <w:hideMark/>
          </w:tcPr>
          <w:p w14:paraId="1C25CAFE"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2018</w:t>
            </w:r>
          </w:p>
        </w:tc>
        <w:tc>
          <w:tcPr>
            <w:tcW w:w="484" w:type="pct"/>
            <w:noWrap/>
            <w:hideMark/>
          </w:tcPr>
          <w:p w14:paraId="70E92FDD"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282</w:t>
            </w:r>
          </w:p>
        </w:tc>
        <w:tc>
          <w:tcPr>
            <w:tcW w:w="893" w:type="pct"/>
            <w:noWrap/>
            <w:hideMark/>
          </w:tcPr>
          <w:p w14:paraId="3CDE16F7"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181.67</w:t>
            </w:r>
          </w:p>
        </w:tc>
        <w:tc>
          <w:tcPr>
            <w:tcW w:w="893" w:type="pct"/>
            <w:noWrap/>
            <w:hideMark/>
          </w:tcPr>
          <w:p w14:paraId="2F23C7F1"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186.13</w:t>
            </w:r>
          </w:p>
        </w:tc>
        <w:tc>
          <w:tcPr>
            <w:tcW w:w="778" w:type="pct"/>
            <w:noWrap/>
            <w:hideMark/>
          </w:tcPr>
          <w:p w14:paraId="0ABA2399"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1.55</w:t>
            </w:r>
          </w:p>
        </w:tc>
        <w:tc>
          <w:tcPr>
            <w:tcW w:w="801" w:type="pct"/>
            <w:noWrap/>
            <w:hideMark/>
          </w:tcPr>
          <w:p w14:paraId="21F45D28"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1.52</w:t>
            </w:r>
          </w:p>
        </w:tc>
      </w:tr>
      <w:tr w:rsidR="0088189F" w:rsidRPr="0088189F" w14:paraId="07FD8C55" w14:textId="77777777" w:rsidTr="005524FC">
        <w:trPr>
          <w:trHeight w:val="227"/>
        </w:trPr>
        <w:tc>
          <w:tcPr>
            <w:tcW w:w="576" w:type="pct"/>
            <w:noWrap/>
            <w:hideMark/>
          </w:tcPr>
          <w:p w14:paraId="2C95E438"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Rural 4D</w:t>
            </w:r>
          </w:p>
        </w:tc>
        <w:tc>
          <w:tcPr>
            <w:tcW w:w="576" w:type="pct"/>
            <w:noWrap/>
            <w:hideMark/>
          </w:tcPr>
          <w:p w14:paraId="0D60F9AF"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2019</w:t>
            </w:r>
          </w:p>
        </w:tc>
        <w:tc>
          <w:tcPr>
            <w:tcW w:w="484" w:type="pct"/>
            <w:noWrap/>
            <w:hideMark/>
          </w:tcPr>
          <w:p w14:paraId="5C577109"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257</w:t>
            </w:r>
          </w:p>
        </w:tc>
        <w:tc>
          <w:tcPr>
            <w:tcW w:w="893" w:type="pct"/>
            <w:noWrap/>
            <w:hideMark/>
          </w:tcPr>
          <w:p w14:paraId="21984488"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179.79</w:t>
            </w:r>
          </w:p>
        </w:tc>
        <w:tc>
          <w:tcPr>
            <w:tcW w:w="893" w:type="pct"/>
            <w:noWrap/>
            <w:hideMark/>
          </w:tcPr>
          <w:p w14:paraId="6989DC36"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184.37</w:t>
            </w:r>
          </w:p>
        </w:tc>
        <w:tc>
          <w:tcPr>
            <w:tcW w:w="778" w:type="pct"/>
            <w:noWrap/>
            <w:hideMark/>
          </w:tcPr>
          <w:p w14:paraId="68D1F668"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1.43</w:t>
            </w:r>
          </w:p>
        </w:tc>
        <w:tc>
          <w:tcPr>
            <w:tcW w:w="801" w:type="pct"/>
            <w:noWrap/>
            <w:hideMark/>
          </w:tcPr>
          <w:p w14:paraId="59E6D81C"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1.39</w:t>
            </w:r>
          </w:p>
        </w:tc>
      </w:tr>
      <w:tr w:rsidR="0088189F" w:rsidRPr="0088189F" w14:paraId="34C89647" w14:textId="77777777" w:rsidTr="005524FC">
        <w:trPr>
          <w:trHeight w:val="227"/>
        </w:trPr>
        <w:tc>
          <w:tcPr>
            <w:tcW w:w="576" w:type="pct"/>
            <w:noWrap/>
            <w:hideMark/>
          </w:tcPr>
          <w:p w14:paraId="24FD4A69"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Rural 4D</w:t>
            </w:r>
          </w:p>
        </w:tc>
        <w:tc>
          <w:tcPr>
            <w:tcW w:w="576" w:type="pct"/>
            <w:noWrap/>
            <w:hideMark/>
          </w:tcPr>
          <w:p w14:paraId="241C5418"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2016-2019</w:t>
            </w:r>
          </w:p>
        </w:tc>
        <w:tc>
          <w:tcPr>
            <w:tcW w:w="484" w:type="pct"/>
            <w:noWrap/>
            <w:hideMark/>
          </w:tcPr>
          <w:p w14:paraId="6DD2EE2A"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988</w:t>
            </w:r>
          </w:p>
        </w:tc>
        <w:tc>
          <w:tcPr>
            <w:tcW w:w="893" w:type="pct"/>
            <w:noWrap/>
            <w:hideMark/>
          </w:tcPr>
          <w:p w14:paraId="5007AC1B"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724.22</w:t>
            </w:r>
          </w:p>
        </w:tc>
        <w:tc>
          <w:tcPr>
            <w:tcW w:w="893" w:type="pct"/>
            <w:noWrap/>
            <w:hideMark/>
          </w:tcPr>
          <w:p w14:paraId="5162628C" w14:textId="77777777" w:rsidR="0088189F" w:rsidRPr="0088189F" w:rsidRDefault="0088189F" w:rsidP="0088189F">
            <w:pPr>
              <w:jc w:val="center"/>
              <w:rPr>
                <w:rFonts w:ascii="Times New Roman" w:eastAsia="Times New Roman" w:hAnsi="Times New Roman" w:cs="Times New Roman"/>
                <w:color w:val="000000"/>
                <w:sz w:val="20"/>
                <w:szCs w:val="20"/>
                <w:lang w:val="en-CA" w:eastAsia="en-CA"/>
              </w:rPr>
            </w:pPr>
            <w:r w:rsidRPr="0088189F">
              <w:rPr>
                <w:rFonts w:ascii="Times New Roman" w:eastAsia="Times New Roman" w:hAnsi="Times New Roman" w:cs="Times New Roman"/>
                <w:color w:val="000000"/>
                <w:sz w:val="20"/>
                <w:szCs w:val="20"/>
                <w:lang w:val="en-CA" w:eastAsia="en-CA"/>
              </w:rPr>
              <w:t>741.56</w:t>
            </w:r>
          </w:p>
        </w:tc>
        <w:tc>
          <w:tcPr>
            <w:tcW w:w="778" w:type="pct"/>
            <w:noWrap/>
            <w:hideMark/>
          </w:tcPr>
          <w:p w14:paraId="466B6D6D"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1.36</w:t>
            </w:r>
          </w:p>
        </w:tc>
        <w:tc>
          <w:tcPr>
            <w:tcW w:w="801" w:type="pct"/>
            <w:noWrap/>
            <w:hideMark/>
          </w:tcPr>
          <w:p w14:paraId="2251BCE6" w14:textId="77777777" w:rsidR="0088189F" w:rsidRPr="0088189F" w:rsidRDefault="0088189F" w:rsidP="0088189F">
            <w:pPr>
              <w:jc w:val="center"/>
              <w:rPr>
                <w:rFonts w:ascii="Times New Roman" w:eastAsia="Times New Roman" w:hAnsi="Times New Roman" w:cs="Times New Roman"/>
                <w:b/>
                <w:bCs/>
                <w:i/>
                <w:iCs/>
                <w:color w:val="000000"/>
                <w:sz w:val="20"/>
                <w:szCs w:val="20"/>
                <w:lang w:val="en-CA" w:eastAsia="en-CA"/>
              </w:rPr>
            </w:pPr>
            <w:r w:rsidRPr="0088189F">
              <w:rPr>
                <w:rFonts w:ascii="Times New Roman" w:eastAsia="Times New Roman" w:hAnsi="Times New Roman" w:cs="Times New Roman"/>
                <w:b/>
                <w:bCs/>
                <w:i/>
                <w:iCs/>
                <w:color w:val="000000"/>
                <w:sz w:val="20"/>
                <w:szCs w:val="20"/>
                <w:lang w:val="en-CA" w:eastAsia="en-CA"/>
              </w:rPr>
              <w:t>1.33</w:t>
            </w:r>
          </w:p>
        </w:tc>
      </w:tr>
    </w:tbl>
    <w:p w14:paraId="1DFA2BD0" w14:textId="28F77D91" w:rsidR="0088189F" w:rsidRDefault="0088189F" w:rsidP="0088189F">
      <w:pPr>
        <w:pStyle w:val="Caption"/>
      </w:pPr>
      <w:r>
        <w:t xml:space="preserve">Table </w:t>
      </w:r>
      <w:fldSimple w:instr=" SEQ Table \* ARABIC ">
        <w:r w:rsidR="00962F82">
          <w:rPr>
            <w:noProof/>
          </w:rPr>
          <w:t>7</w:t>
        </w:r>
      </w:fldSimple>
      <w:r>
        <w:t xml:space="preserve">. </w:t>
      </w:r>
      <w:r w:rsidRPr="0088189F">
        <w:t xml:space="preserve">Calibration Factors for </w:t>
      </w:r>
      <w:r w:rsidRPr="0088189F">
        <w:rPr>
          <w:u w:val="single"/>
        </w:rPr>
        <w:t>Piedmont Region</w:t>
      </w:r>
      <w:r w:rsidRPr="0088189F">
        <w:t xml:space="preserve"> (Rural 2U = </w:t>
      </w:r>
      <w:r>
        <w:t>261.08</w:t>
      </w:r>
      <w:r w:rsidRPr="0088189F">
        <w:t xml:space="preserve"> miles &amp; Rural 4D = </w:t>
      </w:r>
      <w:r>
        <w:t>59.78</w:t>
      </w:r>
      <w:r w:rsidRPr="0088189F">
        <w:t xml:space="preserve"> miles)</w:t>
      </w:r>
    </w:p>
    <w:tbl>
      <w:tblPr>
        <w:tblW w:w="5000" w:type="pct"/>
        <w:tblLook w:val="04A0" w:firstRow="1" w:lastRow="0" w:firstColumn="1" w:lastColumn="0" w:noHBand="0" w:noVBand="1"/>
      </w:tblPr>
      <w:tblGrid>
        <w:gridCol w:w="1500"/>
        <w:gridCol w:w="1083"/>
        <w:gridCol w:w="983"/>
        <w:gridCol w:w="1501"/>
        <w:gridCol w:w="1502"/>
        <w:gridCol w:w="1287"/>
        <w:gridCol w:w="1494"/>
      </w:tblGrid>
      <w:tr w:rsidR="00D74F5B" w:rsidRPr="00D74F5B" w14:paraId="3593D549" w14:textId="77777777" w:rsidTr="00EC0F62">
        <w:trPr>
          <w:trHeight w:val="227"/>
        </w:trPr>
        <w:tc>
          <w:tcPr>
            <w:tcW w:w="5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75A718" w14:textId="77777777" w:rsidR="00D74F5B" w:rsidRPr="00D74F5B" w:rsidRDefault="00D74F5B" w:rsidP="00D74F5B">
            <w:pPr>
              <w:spacing w:after="0" w:line="240" w:lineRule="auto"/>
              <w:jc w:val="center"/>
              <w:rPr>
                <w:rFonts w:ascii="Times New Roman" w:eastAsia="Times New Roman" w:hAnsi="Times New Roman" w:cs="Times New Roman"/>
                <w:b/>
                <w:bCs/>
                <w:color w:val="000000"/>
                <w:sz w:val="20"/>
                <w:szCs w:val="20"/>
                <w:lang w:val="en-CA" w:eastAsia="en-CA"/>
              </w:rPr>
            </w:pPr>
            <w:r w:rsidRPr="00D74F5B">
              <w:rPr>
                <w:rFonts w:ascii="Times New Roman" w:eastAsia="Times New Roman" w:hAnsi="Times New Roman" w:cs="Times New Roman"/>
                <w:b/>
                <w:bCs/>
                <w:color w:val="000000"/>
                <w:sz w:val="20"/>
                <w:szCs w:val="20"/>
                <w:lang w:val="en-CA" w:eastAsia="en-CA"/>
              </w:rPr>
              <w:t>Roadway Type</w:t>
            </w:r>
          </w:p>
        </w:tc>
        <w:tc>
          <w:tcPr>
            <w:tcW w:w="5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97F039" w14:textId="77777777" w:rsidR="00D74F5B" w:rsidRPr="00D74F5B" w:rsidRDefault="00D74F5B" w:rsidP="00D74F5B">
            <w:pPr>
              <w:spacing w:after="0" w:line="240" w:lineRule="auto"/>
              <w:jc w:val="center"/>
              <w:rPr>
                <w:rFonts w:ascii="Times New Roman" w:eastAsia="Times New Roman" w:hAnsi="Times New Roman" w:cs="Times New Roman"/>
                <w:b/>
                <w:bCs/>
                <w:color w:val="000000"/>
                <w:sz w:val="20"/>
                <w:szCs w:val="20"/>
                <w:lang w:val="en-CA" w:eastAsia="en-CA"/>
              </w:rPr>
            </w:pPr>
            <w:r w:rsidRPr="00D74F5B">
              <w:rPr>
                <w:rFonts w:ascii="Times New Roman" w:eastAsia="Times New Roman" w:hAnsi="Times New Roman" w:cs="Times New Roman"/>
                <w:b/>
                <w:bCs/>
                <w:color w:val="000000"/>
                <w:sz w:val="20"/>
                <w:szCs w:val="20"/>
                <w:lang w:val="en-CA" w:eastAsia="en-CA"/>
              </w:rPr>
              <w:t>Year</w:t>
            </w:r>
          </w:p>
        </w:tc>
        <w:tc>
          <w:tcPr>
            <w:tcW w:w="484" w:type="pct"/>
            <w:tcBorders>
              <w:top w:val="single" w:sz="4" w:space="0" w:color="auto"/>
              <w:left w:val="nil"/>
              <w:bottom w:val="nil"/>
              <w:right w:val="single" w:sz="4" w:space="0" w:color="auto"/>
            </w:tcBorders>
            <w:shd w:val="clear" w:color="auto" w:fill="D9D9D9" w:themeFill="background1" w:themeFillShade="D9"/>
            <w:vAlign w:val="center"/>
            <w:hideMark/>
          </w:tcPr>
          <w:p w14:paraId="60E7B6DD"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Observed Crashes</w:t>
            </w:r>
          </w:p>
        </w:tc>
        <w:tc>
          <w:tcPr>
            <w:tcW w:w="893" w:type="pct"/>
            <w:tcBorders>
              <w:top w:val="single" w:sz="4" w:space="0" w:color="auto"/>
              <w:left w:val="nil"/>
              <w:bottom w:val="nil"/>
              <w:right w:val="single" w:sz="4" w:space="0" w:color="auto"/>
            </w:tcBorders>
            <w:shd w:val="clear" w:color="auto" w:fill="D9D9D9" w:themeFill="background1" w:themeFillShade="D9"/>
            <w:vAlign w:val="center"/>
            <w:hideMark/>
          </w:tcPr>
          <w:p w14:paraId="345F1560"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HSM Predicted Crashes (w/o Adjustment Factors)</w:t>
            </w:r>
          </w:p>
        </w:tc>
        <w:tc>
          <w:tcPr>
            <w:tcW w:w="893" w:type="pct"/>
            <w:tcBorders>
              <w:top w:val="single" w:sz="4" w:space="0" w:color="auto"/>
              <w:left w:val="nil"/>
              <w:bottom w:val="nil"/>
              <w:right w:val="single" w:sz="4" w:space="0" w:color="auto"/>
            </w:tcBorders>
            <w:shd w:val="clear" w:color="auto" w:fill="D9D9D9" w:themeFill="background1" w:themeFillShade="D9"/>
            <w:vAlign w:val="center"/>
            <w:hideMark/>
          </w:tcPr>
          <w:p w14:paraId="3EC3DC97"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HSM Predicted Crashes (w/ Adjustment Factors)</w:t>
            </w:r>
          </w:p>
        </w:tc>
        <w:tc>
          <w:tcPr>
            <w:tcW w:w="778" w:type="pct"/>
            <w:tcBorders>
              <w:top w:val="single" w:sz="4" w:space="0" w:color="auto"/>
              <w:left w:val="nil"/>
              <w:bottom w:val="nil"/>
              <w:right w:val="single" w:sz="4" w:space="0" w:color="auto"/>
            </w:tcBorders>
            <w:shd w:val="clear" w:color="auto" w:fill="D9D9D9" w:themeFill="background1" w:themeFillShade="D9"/>
            <w:vAlign w:val="center"/>
            <w:hideMark/>
          </w:tcPr>
          <w:p w14:paraId="7AF26917" w14:textId="77777777" w:rsidR="00D74F5B" w:rsidRPr="00D74F5B" w:rsidRDefault="00D74F5B" w:rsidP="00D74F5B">
            <w:pPr>
              <w:spacing w:after="0" w:line="240" w:lineRule="auto"/>
              <w:jc w:val="center"/>
              <w:rPr>
                <w:rFonts w:ascii="Times New Roman" w:eastAsia="Times New Roman" w:hAnsi="Times New Roman" w:cs="Times New Roman"/>
                <w:b/>
                <w:bCs/>
                <w:color w:val="000000"/>
                <w:sz w:val="20"/>
                <w:szCs w:val="20"/>
                <w:lang w:val="en-CA" w:eastAsia="en-CA"/>
              </w:rPr>
            </w:pPr>
            <w:r w:rsidRPr="00D74F5B">
              <w:rPr>
                <w:rFonts w:ascii="Times New Roman" w:eastAsia="Times New Roman" w:hAnsi="Times New Roman" w:cs="Times New Roman"/>
                <w:b/>
                <w:bCs/>
                <w:color w:val="000000"/>
                <w:sz w:val="20"/>
                <w:szCs w:val="20"/>
                <w:lang w:val="en-CA" w:eastAsia="en-CA"/>
              </w:rPr>
              <w:t>Proxy Calibration Factors (w/o Adjustment Factors)</w:t>
            </w:r>
          </w:p>
        </w:tc>
        <w:tc>
          <w:tcPr>
            <w:tcW w:w="801" w:type="pct"/>
            <w:tcBorders>
              <w:top w:val="single" w:sz="4" w:space="0" w:color="auto"/>
              <w:left w:val="nil"/>
              <w:bottom w:val="nil"/>
              <w:right w:val="single" w:sz="4" w:space="0" w:color="auto"/>
            </w:tcBorders>
            <w:shd w:val="clear" w:color="auto" w:fill="D9D9D9" w:themeFill="background1" w:themeFillShade="D9"/>
            <w:vAlign w:val="center"/>
            <w:hideMark/>
          </w:tcPr>
          <w:p w14:paraId="40B68833" w14:textId="2464E46C" w:rsidR="00D74F5B" w:rsidRPr="00D74F5B" w:rsidRDefault="00D74F5B" w:rsidP="00D74F5B">
            <w:pPr>
              <w:spacing w:after="0" w:line="240" w:lineRule="auto"/>
              <w:jc w:val="center"/>
              <w:rPr>
                <w:rFonts w:ascii="Times New Roman" w:eastAsia="Times New Roman" w:hAnsi="Times New Roman" w:cs="Times New Roman"/>
                <w:b/>
                <w:bCs/>
                <w:color w:val="000000"/>
                <w:sz w:val="20"/>
                <w:szCs w:val="20"/>
                <w:lang w:val="en-CA" w:eastAsia="en-CA"/>
              </w:rPr>
            </w:pPr>
            <w:r w:rsidRPr="00D74F5B">
              <w:rPr>
                <w:rFonts w:ascii="Times New Roman" w:eastAsia="Times New Roman" w:hAnsi="Times New Roman" w:cs="Times New Roman"/>
                <w:b/>
                <w:bCs/>
                <w:color w:val="000000"/>
                <w:sz w:val="20"/>
                <w:szCs w:val="20"/>
                <w:lang w:val="en-CA" w:eastAsia="en-CA"/>
              </w:rPr>
              <w:t>Calibration Factors (w/Adjustment Factors)</w:t>
            </w:r>
          </w:p>
        </w:tc>
      </w:tr>
      <w:tr w:rsidR="00D74F5B" w:rsidRPr="00D74F5B" w14:paraId="305F4BA3" w14:textId="77777777" w:rsidTr="00EC0F62">
        <w:trPr>
          <w:trHeight w:val="22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036A1350"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1773839C"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2016</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458CBD35"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263</w:t>
            </w:r>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14:paraId="4343634F" w14:textId="3DBE9515"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106.6</w:t>
            </w:r>
            <w:r w:rsidR="00114EB6">
              <w:rPr>
                <w:rFonts w:ascii="Times New Roman" w:eastAsia="Times New Roman" w:hAnsi="Times New Roman" w:cs="Times New Roman"/>
                <w:color w:val="000000"/>
                <w:sz w:val="20"/>
                <w:szCs w:val="20"/>
                <w:lang w:val="en-CA" w:eastAsia="en-CA"/>
              </w:rPr>
              <w:t>5</w:t>
            </w:r>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14:paraId="0B45AB5D" w14:textId="6862AB71"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199.5</w:t>
            </w:r>
            <w:r w:rsidR="00114EB6">
              <w:rPr>
                <w:rFonts w:ascii="Times New Roman" w:eastAsia="Times New Roman" w:hAnsi="Times New Roman" w:cs="Times New Roman"/>
                <w:color w:val="000000"/>
                <w:sz w:val="20"/>
                <w:szCs w:val="20"/>
                <w:lang w:val="en-CA" w:eastAsia="en-CA"/>
              </w:rPr>
              <w:t>5</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14:paraId="0ACBC436"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2.47</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14:paraId="463312A6"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1.32</w:t>
            </w:r>
          </w:p>
        </w:tc>
      </w:tr>
      <w:tr w:rsidR="00D74F5B" w:rsidRPr="00D74F5B" w14:paraId="6B9A9B79" w14:textId="77777777" w:rsidTr="00EC0F62">
        <w:trPr>
          <w:trHeight w:val="22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52E5842E"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4A0CBBFE"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2017</w:t>
            </w:r>
          </w:p>
        </w:tc>
        <w:tc>
          <w:tcPr>
            <w:tcW w:w="484" w:type="pct"/>
            <w:tcBorders>
              <w:top w:val="nil"/>
              <w:left w:val="nil"/>
              <w:bottom w:val="single" w:sz="4" w:space="0" w:color="auto"/>
              <w:right w:val="single" w:sz="4" w:space="0" w:color="auto"/>
            </w:tcBorders>
            <w:shd w:val="clear" w:color="auto" w:fill="auto"/>
            <w:noWrap/>
            <w:vAlign w:val="center"/>
            <w:hideMark/>
          </w:tcPr>
          <w:p w14:paraId="6594CC99"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246</w:t>
            </w:r>
          </w:p>
        </w:tc>
        <w:tc>
          <w:tcPr>
            <w:tcW w:w="893" w:type="pct"/>
            <w:tcBorders>
              <w:top w:val="nil"/>
              <w:left w:val="nil"/>
              <w:bottom w:val="single" w:sz="4" w:space="0" w:color="auto"/>
              <w:right w:val="single" w:sz="4" w:space="0" w:color="auto"/>
            </w:tcBorders>
            <w:shd w:val="clear" w:color="auto" w:fill="auto"/>
            <w:noWrap/>
            <w:vAlign w:val="center"/>
            <w:hideMark/>
          </w:tcPr>
          <w:p w14:paraId="1879F4CF" w14:textId="3A228E4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107.9</w:t>
            </w:r>
            <w:r w:rsidR="00114EB6">
              <w:rPr>
                <w:rFonts w:ascii="Times New Roman" w:eastAsia="Times New Roman" w:hAnsi="Times New Roman" w:cs="Times New Roman"/>
                <w:color w:val="000000"/>
                <w:sz w:val="20"/>
                <w:szCs w:val="20"/>
                <w:lang w:val="en-CA" w:eastAsia="en-CA"/>
              </w:rPr>
              <w:t>6</w:t>
            </w:r>
          </w:p>
        </w:tc>
        <w:tc>
          <w:tcPr>
            <w:tcW w:w="893" w:type="pct"/>
            <w:tcBorders>
              <w:top w:val="nil"/>
              <w:left w:val="nil"/>
              <w:bottom w:val="single" w:sz="4" w:space="0" w:color="auto"/>
              <w:right w:val="single" w:sz="4" w:space="0" w:color="auto"/>
            </w:tcBorders>
            <w:shd w:val="clear" w:color="auto" w:fill="auto"/>
            <w:noWrap/>
            <w:vAlign w:val="center"/>
            <w:hideMark/>
          </w:tcPr>
          <w:p w14:paraId="19B159E8" w14:textId="36F1A29D"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200.49</w:t>
            </w:r>
          </w:p>
        </w:tc>
        <w:tc>
          <w:tcPr>
            <w:tcW w:w="778" w:type="pct"/>
            <w:tcBorders>
              <w:top w:val="nil"/>
              <w:left w:val="nil"/>
              <w:bottom w:val="single" w:sz="4" w:space="0" w:color="auto"/>
              <w:right w:val="single" w:sz="4" w:space="0" w:color="auto"/>
            </w:tcBorders>
            <w:shd w:val="clear" w:color="auto" w:fill="auto"/>
            <w:noWrap/>
            <w:vAlign w:val="center"/>
            <w:hideMark/>
          </w:tcPr>
          <w:p w14:paraId="43D2CF4E"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2.28</w:t>
            </w:r>
          </w:p>
        </w:tc>
        <w:tc>
          <w:tcPr>
            <w:tcW w:w="801" w:type="pct"/>
            <w:tcBorders>
              <w:top w:val="nil"/>
              <w:left w:val="nil"/>
              <w:bottom w:val="single" w:sz="4" w:space="0" w:color="auto"/>
              <w:right w:val="single" w:sz="4" w:space="0" w:color="auto"/>
            </w:tcBorders>
            <w:shd w:val="clear" w:color="auto" w:fill="auto"/>
            <w:noWrap/>
            <w:vAlign w:val="center"/>
            <w:hideMark/>
          </w:tcPr>
          <w:p w14:paraId="0967BBC1"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1.23</w:t>
            </w:r>
          </w:p>
        </w:tc>
      </w:tr>
      <w:tr w:rsidR="00D74F5B" w:rsidRPr="00D74F5B" w14:paraId="1AB60833" w14:textId="77777777" w:rsidTr="00EC0F62">
        <w:trPr>
          <w:trHeight w:val="22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254B7249"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5A6C21C6"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2018</w:t>
            </w:r>
          </w:p>
        </w:tc>
        <w:tc>
          <w:tcPr>
            <w:tcW w:w="484" w:type="pct"/>
            <w:tcBorders>
              <w:top w:val="nil"/>
              <w:left w:val="nil"/>
              <w:bottom w:val="single" w:sz="4" w:space="0" w:color="auto"/>
              <w:right w:val="single" w:sz="4" w:space="0" w:color="auto"/>
            </w:tcBorders>
            <w:shd w:val="clear" w:color="auto" w:fill="auto"/>
            <w:noWrap/>
            <w:vAlign w:val="center"/>
            <w:hideMark/>
          </w:tcPr>
          <w:p w14:paraId="01589F2C"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222</w:t>
            </w:r>
          </w:p>
        </w:tc>
        <w:tc>
          <w:tcPr>
            <w:tcW w:w="893" w:type="pct"/>
            <w:tcBorders>
              <w:top w:val="nil"/>
              <w:left w:val="nil"/>
              <w:bottom w:val="single" w:sz="4" w:space="0" w:color="auto"/>
              <w:right w:val="single" w:sz="4" w:space="0" w:color="auto"/>
            </w:tcBorders>
            <w:shd w:val="clear" w:color="auto" w:fill="auto"/>
            <w:noWrap/>
            <w:vAlign w:val="center"/>
            <w:hideMark/>
          </w:tcPr>
          <w:p w14:paraId="3FDF0039" w14:textId="2C746B48"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109.98</w:t>
            </w:r>
          </w:p>
        </w:tc>
        <w:tc>
          <w:tcPr>
            <w:tcW w:w="893" w:type="pct"/>
            <w:tcBorders>
              <w:top w:val="nil"/>
              <w:left w:val="nil"/>
              <w:bottom w:val="single" w:sz="4" w:space="0" w:color="auto"/>
              <w:right w:val="single" w:sz="4" w:space="0" w:color="auto"/>
            </w:tcBorders>
            <w:shd w:val="clear" w:color="auto" w:fill="auto"/>
            <w:noWrap/>
            <w:vAlign w:val="center"/>
            <w:hideMark/>
          </w:tcPr>
          <w:p w14:paraId="69186F1C" w14:textId="2FD79CA4"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202.24</w:t>
            </w:r>
          </w:p>
        </w:tc>
        <w:tc>
          <w:tcPr>
            <w:tcW w:w="778" w:type="pct"/>
            <w:tcBorders>
              <w:top w:val="nil"/>
              <w:left w:val="nil"/>
              <w:bottom w:val="single" w:sz="4" w:space="0" w:color="auto"/>
              <w:right w:val="single" w:sz="4" w:space="0" w:color="auto"/>
            </w:tcBorders>
            <w:shd w:val="clear" w:color="auto" w:fill="auto"/>
            <w:noWrap/>
            <w:vAlign w:val="center"/>
            <w:hideMark/>
          </w:tcPr>
          <w:p w14:paraId="696B79C2"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2.02</w:t>
            </w:r>
          </w:p>
        </w:tc>
        <w:tc>
          <w:tcPr>
            <w:tcW w:w="801" w:type="pct"/>
            <w:tcBorders>
              <w:top w:val="nil"/>
              <w:left w:val="nil"/>
              <w:bottom w:val="single" w:sz="4" w:space="0" w:color="auto"/>
              <w:right w:val="single" w:sz="4" w:space="0" w:color="auto"/>
            </w:tcBorders>
            <w:shd w:val="clear" w:color="auto" w:fill="auto"/>
            <w:noWrap/>
            <w:vAlign w:val="center"/>
            <w:hideMark/>
          </w:tcPr>
          <w:p w14:paraId="5B2AF997"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1.10</w:t>
            </w:r>
          </w:p>
        </w:tc>
      </w:tr>
      <w:tr w:rsidR="00D74F5B" w:rsidRPr="00D74F5B" w14:paraId="3E403B43" w14:textId="77777777" w:rsidTr="00EC0F62">
        <w:trPr>
          <w:trHeight w:val="22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5465470C"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4C636BE1"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2019</w:t>
            </w:r>
          </w:p>
        </w:tc>
        <w:tc>
          <w:tcPr>
            <w:tcW w:w="484" w:type="pct"/>
            <w:tcBorders>
              <w:top w:val="nil"/>
              <w:left w:val="nil"/>
              <w:bottom w:val="single" w:sz="4" w:space="0" w:color="auto"/>
              <w:right w:val="single" w:sz="4" w:space="0" w:color="auto"/>
            </w:tcBorders>
            <w:shd w:val="clear" w:color="auto" w:fill="auto"/>
            <w:noWrap/>
            <w:vAlign w:val="center"/>
            <w:hideMark/>
          </w:tcPr>
          <w:p w14:paraId="1D2E6C62"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247</w:t>
            </w:r>
          </w:p>
        </w:tc>
        <w:tc>
          <w:tcPr>
            <w:tcW w:w="893" w:type="pct"/>
            <w:tcBorders>
              <w:top w:val="nil"/>
              <w:left w:val="nil"/>
              <w:bottom w:val="single" w:sz="4" w:space="0" w:color="auto"/>
              <w:right w:val="single" w:sz="4" w:space="0" w:color="auto"/>
            </w:tcBorders>
            <w:shd w:val="clear" w:color="auto" w:fill="auto"/>
            <w:noWrap/>
            <w:vAlign w:val="center"/>
            <w:hideMark/>
          </w:tcPr>
          <w:p w14:paraId="1900B6AF" w14:textId="74BA615E"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112.01</w:t>
            </w:r>
          </w:p>
        </w:tc>
        <w:tc>
          <w:tcPr>
            <w:tcW w:w="893" w:type="pct"/>
            <w:tcBorders>
              <w:top w:val="nil"/>
              <w:left w:val="nil"/>
              <w:bottom w:val="single" w:sz="4" w:space="0" w:color="auto"/>
              <w:right w:val="single" w:sz="4" w:space="0" w:color="auto"/>
            </w:tcBorders>
            <w:shd w:val="clear" w:color="auto" w:fill="auto"/>
            <w:noWrap/>
            <w:vAlign w:val="center"/>
            <w:hideMark/>
          </w:tcPr>
          <w:p w14:paraId="4B6D0B33" w14:textId="7791068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203.99</w:t>
            </w:r>
          </w:p>
        </w:tc>
        <w:tc>
          <w:tcPr>
            <w:tcW w:w="778" w:type="pct"/>
            <w:tcBorders>
              <w:top w:val="nil"/>
              <w:left w:val="nil"/>
              <w:bottom w:val="single" w:sz="4" w:space="0" w:color="auto"/>
              <w:right w:val="single" w:sz="4" w:space="0" w:color="auto"/>
            </w:tcBorders>
            <w:shd w:val="clear" w:color="auto" w:fill="auto"/>
            <w:noWrap/>
            <w:vAlign w:val="center"/>
            <w:hideMark/>
          </w:tcPr>
          <w:p w14:paraId="31538323"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2.21</w:t>
            </w:r>
          </w:p>
        </w:tc>
        <w:tc>
          <w:tcPr>
            <w:tcW w:w="801" w:type="pct"/>
            <w:tcBorders>
              <w:top w:val="nil"/>
              <w:left w:val="nil"/>
              <w:bottom w:val="single" w:sz="4" w:space="0" w:color="auto"/>
              <w:right w:val="single" w:sz="4" w:space="0" w:color="auto"/>
            </w:tcBorders>
            <w:shd w:val="clear" w:color="auto" w:fill="auto"/>
            <w:noWrap/>
            <w:vAlign w:val="center"/>
            <w:hideMark/>
          </w:tcPr>
          <w:p w14:paraId="6BDAA6DC"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1.21</w:t>
            </w:r>
          </w:p>
        </w:tc>
      </w:tr>
      <w:tr w:rsidR="00D74F5B" w:rsidRPr="00D74F5B" w14:paraId="5A430FB6" w14:textId="77777777" w:rsidTr="00EC0F62">
        <w:trPr>
          <w:trHeight w:val="227"/>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412E3E33"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Rural 2U</w:t>
            </w:r>
          </w:p>
        </w:tc>
        <w:tc>
          <w:tcPr>
            <w:tcW w:w="576" w:type="pct"/>
            <w:tcBorders>
              <w:top w:val="nil"/>
              <w:left w:val="nil"/>
              <w:bottom w:val="single" w:sz="4" w:space="0" w:color="auto"/>
              <w:right w:val="single" w:sz="4" w:space="0" w:color="auto"/>
            </w:tcBorders>
            <w:shd w:val="clear" w:color="auto" w:fill="auto"/>
            <w:noWrap/>
            <w:vAlign w:val="center"/>
            <w:hideMark/>
          </w:tcPr>
          <w:p w14:paraId="26150199"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2016-2019</w:t>
            </w:r>
          </w:p>
        </w:tc>
        <w:tc>
          <w:tcPr>
            <w:tcW w:w="484" w:type="pct"/>
            <w:tcBorders>
              <w:top w:val="nil"/>
              <w:left w:val="nil"/>
              <w:bottom w:val="single" w:sz="4" w:space="0" w:color="auto"/>
              <w:right w:val="single" w:sz="4" w:space="0" w:color="auto"/>
            </w:tcBorders>
            <w:shd w:val="clear" w:color="auto" w:fill="auto"/>
            <w:noWrap/>
            <w:vAlign w:val="center"/>
            <w:hideMark/>
          </w:tcPr>
          <w:p w14:paraId="0EEB009C"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978</w:t>
            </w:r>
          </w:p>
        </w:tc>
        <w:tc>
          <w:tcPr>
            <w:tcW w:w="893" w:type="pct"/>
            <w:tcBorders>
              <w:top w:val="nil"/>
              <w:left w:val="nil"/>
              <w:bottom w:val="single" w:sz="4" w:space="0" w:color="auto"/>
              <w:right w:val="single" w:sz="4" w:space="0" w:color="auto"/>
            </w:tcBorders>
            <w:shd w:val="clear" w:color="auto" w:fill="auto"/>
            <w:noWrap/>
            <w:vAlign w:val="center"/>
            <w:hideMark/>
          </w:tcPr>
          <w:p w14:paraId="688312B9" w14:textId="0AA0B663"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436.</w:t>
            </w:r>
            <w:r w:rsidR="00114EB6">
              <w:rPr>
                <w:rFonts w:ascii="Times New Roman" w:eastAsia="Times New Roman" w:hAnsi="Times New Roman" w:cs="Times New Roman"/>
                <w:color w:val="000000"/>
                <w:sz w:val="20"/>
                <w:szCs w:val="20"/>
                <w:lang w:val="en-CA" w:eastAsia="en-CA"/>
              </w:rPr>
              <w:t>60</w:t>
            </w:r>
          </w:p>
        </w:tc>
        <w:tc>
          <w:tcPr>
            <w:tcW w:w="893" w:type="pct"/>
            <w:tcBorders>
              <w:top w:val="nil"/>
              <w:left w:val="nil"/>
              <w:bottom w:val="single" w:sz="4" w:space="0" w:color="auto"/>
              <w:right w:val="single" w:sz="4" w:space="0" w:color="auto"/>
            </w:tcBorders>
            <w:shd w:val="clear" w:color="auto" w:fill="auto"/>
            <w:noWrap/>
            <w:vAlign w:val="center"/>
            <w:hideMark/>
          </w:tcPr>
          <w:p w14:paraId="077229F0" w14:textId="7CEB38B2"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806.2</w:t>
            </w:r>
            <w:r w:rsidR="00114EB6">
              <w:rPr>
                <w:rFonts w:ascii="Times New Roman" w:eastAsia="Times New Roman" w:hAnsi="Times New Roman" w:cs="Times New Roman"/>
                <w:color w:val="000000"/>
                <w:sz w:val="20"/>
                <w:szCs w:val="20"/>
                <w:lang w:val="en-CA" w:eastAsia="en-CA"/>
              </w:rPr>
              <w:t>8</w:t>
            </w:r>
          </w:p>
        </w:tc>
        <w:tc>
          <w:tcPr>
            <w:tcW w:w="778" w:type="pct"/>
            <w:tcBorders>
              <w:top w:val="nil"/>
              <w:left w:val="nil"/>
              <w:bottom w:val="single" w:sz="4" w:space="0" w:color="auto"/>
              <w:right w:val="single" w:sz="4" w:space="0" w:color="auto"/>
            </w:tcBorders>
            <w:shd w:val="clear" w:color="auto" w:fill="auto"/>
            <w:noWrap/>
            <w:vAlign w:val="center"/>
            <w:hideMark/>
          </w:tcPr>
          <w:p w14:paraId="41BF90CA"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2.24</w:t>
            </w:r>
          </w:p>
        </w:tc>
        <w:tc>
          <w:tcPr>
            <w:tcW w:w="801" w:type="pct"/>
            <w:tcBorders>
              <w:top w:val="nil"/>
              <w:left w:val="nil"/>
              <w:bottom w:val="single" w:sz="4" w:space="0" w:color="auto"/>
              <w:right w:val="single" w:sz="4" w:space="0" w:color="auto"/>
            </w:tcBorders>
            <w:shd w:val="clear" w:color="auto" w:fill="auto"/>
            <w:noWrap/>
            <w:vAlign w:val="center"/>
            <w:hideMark/>
          </w:tcPr>
          <w:p w14:paraId="6D225C7D"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1.21</w:t>
            </w:r>
          </w:p>
        </w:tc>
      </w:tr>
      <w:tr w:rsidR="00D74F5B" w:rsidRPr="00D74F5B" w14:paraId="5272F43A" w14:textId="77777777" w:rsidTr="00EC0F62">
        <w:trPr>
          <w:trHeight w:val="227"/>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BE8CF6"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7E329D05"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2016</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76BEB8FB"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210</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0DCB723E" w14:textId="6428382E"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18</w:t>
            </w:r>
            <w:r w:rsidR="00114EB6">
              <w:rPr>
                <w:rFonts w:ascii="Times New Roman" w:eastAsia="Times New Roman" w:hAnsi="Times New Roman" w:cs="Times New Roman"/>
                <w:color w:val="000000"/>
                <w:sz w:val="20"/>
                <w:szCs w:val="20"/>
                <w:lang w:val="en-CA" w:eastAsia="en-CA"/>
              </w:rPr>
              <w:t>1.00</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50EA6E25" w14:textId="70717CB5"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178.86</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4C904F11"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1.16</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57361FE8"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1.17</w:t>
            </w:r>
          </w:p>
        </w:tc>
      </w:tr>
      <w:tr w:rsidR="00D74F5B" w:rsidRPr="00D74F5B" w14:paraId="062507C7" w14:textId="77777777" w:rsidTr="00EC0F62">
        <w:trPr>
          <w:trHeight w:val="227"/>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1032F5"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4B7FAB55"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2017</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7BDCBCE8"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231</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5E481919" w14:textId="5B57B4D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181.13</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0EF7C800" w14:textId="433898C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178.9</w:t>
            </w:r>
            <w:r w:rsidR="00114EB6">
              <w:rPr>
                <w:rFonts w:ascii="Times New Roman" w:eastAsia="Times New Roman" w:hAnsi="Times New Roman" w:cs="Times New Roman"/>
                <w:color w:val="000000"/>
                <w:sz w:val="20"/>
                <w:szCs w:val="20"/>
                <w:lang w:val="en-CA" w:eastAsia="en-CA"/>
              </w:rPr>
              <w:t>5</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52C05B66"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1.28</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387F491F"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1.29</w:t>
            </w:r>
          </w:p>
        </w:tc>
      </w:tr>
      <w:tr w:rsidR="00D74F5B" w:rsidRPr="00D74F5B" w14:paraId="43A0049C" w14:textId="77777777" w:rsidTr="00EC0F62">
        <w:trPr>
          <w:trHeight w:val="227"/>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A804C7"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29CC3BEF"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2018</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1B23FA0C"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253</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4E3C5701" w14:textId="4CBB1FC0"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188.7</w:t>
            </w:r>
            <w:r w:rsidR="00114EB6">
              <w:rPr>
                <w:rFonts w:ascii="Times New Roman" w:eastAsia="Times New Roman" w:hAnsi="Times New Roman" w:cs="Times New Roman"/>
                <w:color w:val="000000"/>
                <w:sz w:val="20"/>
                <w:szCs w:val="20"/>
                <w:lang w:val="en-CA" w:eastAsia="en-CA"/>
              </w:rPr>
              <w:t>5</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7BE2A77D" w14:textId="01BA8E02"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186.5</w:t>
            </w:r>
            <w:r w:rsidR="00114EB6">
              <w:rPr>
                <w:rFonts w:ascii="Times New Roman" w:eastAsia="Times New Roman" w:hAnsi="Times New Roman" w:cs="Times New Roman"/>
                <w:color w:val="000000"/>
                <w:sz w:val="20"/>
                <w:szCs w:val="20"/>
                <w:lang w:val="en-CA" w:eastAsia="en-CA"/>
              </w:rPr>
              <w:t>3</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4140565A"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1.34</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5C3DA2EB"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1.36</w:t>
            </w:r>
          </w:p>
        </w:tc>
      </w:tr>
      <w:tr w:rsidR="00D74F5B" w:rsidRPr="00D74F5B" w14:paraId="76DD8EEC" w14:textId="77777777" w:rsidTr="00EC0F62">
        <w:trPr>
          <w:trHeight w:val="227"/>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DDBC72"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11935136"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2019</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5B9F3864"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284</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064341E1" w14:textId="717C3101"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196.5</w:t>
            </w:r>
            <w:r w:rsidR="00114EB6">
              <w:rPr>
                <w:rFonts w:ascii="Times New Roman" w:eastAsia="Times New Roman" w:hAnsi="Times New Roman" w:cs="Times New Roman"/>
                <w:color w:val="000000"/>
                <w:sz w:val="20"/>
                <w:szCs w:val="20"/>
                <w:lang w:val="en-CA" w:eastAsia="en-CA"/>
              </w:rPr>
              <w:t>5</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5D42F747" w14:textId="4EC54828"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194.2</w:t>
            </w:r>
            <w:r w:rsidR="00114EB6">
              <w:rPr>
                <w:rFonts w:ascii="Times New Roman" w:eastAsia="Times New Roman" w:hAnsi="Times New Roman" w:cs="Times New Roman"/>
                <w:color w:val="000000"/>
                <w:sz w:val="20"/>
                <w:szCs w:val="20"/>
                <w:lang w:val="en-CA" w:eastAsia="en-CA"/>
              </w:rPr>
              <w:t>9</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6D1554E1"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1.44</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66661FC4"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1.46</w:t>
            </w:r>
          </w:p>
        </w:tc>
      </w:tr>
      <w:tr w:rsidR="00D74F5B" w:rsidRPr="00D74F5B" w14:paraId="03B25351" w14:textId="77777777" w:rsidTr="00EC0F62">
        <w:trPr>
          <w:trHeight w:val="227"/>
        </w:trPr>
        <w:tc>
          <w:tcPr>
            <w:tcW w:w="5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C0E314"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Rural 4D</w:t>
            </w:r>
          </w:p>
        </w:tc>
        <w:tc>
          <w:tcPr>
            <w:tcW w:w="576" w:type="pct"/>
            <w:tcBorders>
              <w:top w:val="nil"/>
              <w:left w:val="nil"/>
              <w:bottom w:val="single" w:sz="4" w:space="0" w:color="auto"/>
              <w:right w:val="single" w:sz="4" w:space="0" w:color="auto"/>
            </w:tcBorders>
            <w:shd w:val="clear" w:color="auto" w:fill="F2F2F2" w:themeFill="background1" w:themeFillShade="F2"/>
            <w:noWrap/>
            <w:vAlign w:val="center"/>
            <w:hideMark/>
          </w:tcPr>
          <w:p w14:paraId="7ED44D1B"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2016-2019</w:t>
            </w:r>
          </w:p>
        </w:tc>
        <w:tc>
          <w:tcPr>
            <w:tcW w:w="484" w:type="pct"/>
            <w:tcBorders>
              <w:top w:val="nil"/>
              <w:left w:val="nil"/>
              <w:bottom w:val="single" w:sz="4" w:space="0" w:color="auto"/>
              <w:right w:val="single" w:sz="4" w:space="0" w:color="auto"/>
            </w:tcBorders>
            <w:shd w:val="clear" w:color="auto" w:fill="F2F2F2" w:themeFill="background1" w:themeFillShade="F2"/>
            <w:noWrap/>
            <w:vAlign w:val="center"/>
            <w:hideMark/>
          </w:tcPr>
          <w:p w14:paraId="319EF2A8" w14:textId="77777777"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978</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39CFD599" w14:textId="31F3599B"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747.0</w:t>
            </w:r>
            <w:r w:rsidR="00114EB6">
              <w:rPr>
                <w:rFonts w:ascii="Times New Roman" w:eastAsia="Times New Roman" w:hAnsi="Times New Roman" w:cs="Times New Roman"/>
                <w:color w:val="000000"/>
                <w:sz w:val="20"/>
                <w:szCs w:val="20"/>
                <w:lang w:val="en-CA" w:eastAsia="en-CA"/>
              </w:rPr>
              <w:t>7</w:t>
            </w:r>
          </w:p>
        </w:tc>
        <w:tc>
          <w:tcPr>
            <w:tcW w:w="893" w:type="pct"/>
            <w:tcBorders>
              <w:top w:val="nil"/>
              <w:left w:val="nil"/>
              <w:bottom w:val="single" w:sz="4" w:space="0" w:color="auto"/>
              <w:right w:val="single" w:sz="4" w:space="0" w:color="auto"/>
            </w:tcBorders>
            <w:shd w:val="clear" w:color="auto" w:fill="F2F2F2" w:themeFill="background1" w:themeFillShade="F2"/>
            <w:noWrap/>
            <w:vAlign w:val="center"/>
            <w:hideMark/>
          </w:tcPr>
          <w:p w14:paraId="75421BC1" w14:textId="0A519EBF" w:rsidR="00D74F5B" w:rsidRPr="00D74F5B" w:rsidRDefault="00D74F5B" w:rsidP="00D74F5B">
            <w:pPr>
              <w:spacing w:after="0" w:line="240" w:lineRule="auto"/>
              <w:jc w:val="center"/>
              <w:rPr>
                <w:rFonts w:ascii="Times New Roman" w:eastAsia="Times New Roman" w:hAnsi="Times New Roman" w:cs="Times New Roman"/>
                <w:color w:val="000000"/>
                <w:sz w:val="20"/>
                <w:szCs w:val="20"/>
                <w:lang w:val="en-CA" w:eastAsia="en-CA"/>
              </w:rPr>
            </w:pPr>
            <w:r w:rsidRPr="00D74F5B">
              <w:rPr>
                <w:rFonts w:ascii="Times New Roman" w:eastAsia="Times New Roman" w:hAnsi="Times New Roman" w:cs="Times New Roman"/>
                <w:color w:val="000000"/>
                <w:sz w:val="20"/>
                <w:szCs w:val="20"/>
                <w:lang w:val="en-CA" w:eastAsia="en-CA"/>
              </w:rPr>
              <w:t>738.27</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14:paraId="042FBEC4"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1.31</w:t>
            </w: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36B61E39" w14:textId="77777777" w:rsidR="00D74F5B" w:rsidRPr="00D74F5B" w:rsidRDefault="00D74F5B" w:rsidP="00D74F5B">
            <w:pPr>
              <w:spacing w:after="0" w:line="240" w:lineRule="auto"/>
              <w:jc w:val="center"/>
              <w:rPr>
                <w:rFonts w:ascii="Times New Roman" w:eastAsia="Times New Roman" w:hAnsi="Times New Roman" w:cs="Times New Roman"/>
                <w:b/>
                <w:bCs/>
                <w:i/>
                <w:iCs/>
                <w:color w:val="000000"/>
                <w:sz w:val="20"/>
                <w:szCs w:val="20"/>
                <w:lang w:val="en-CA" w:eastAsia="en-CA"/>
              </w:rPr>
            </w:pPr>
            <w:r w:rsidRPr="00D74F5B">
              <w:rPr>
                <w:rFonts w:ascii="Times New Roman" w:eastAsia="Times New Roman" w:hAnsi="Times New Roman" w:cs="Times New Roman"/>
                <w:b/>
                <w:bCs/>
                <w:i/>
                <w:iCs/>
                <w:color w:val="000000"/>
                <w:sz w:val="20"/>
                <w:szCs w:val="20"/>
                <w:lang w:val="en-CA" w:eastAsia="en-CA"/>
              </w:rPr>
              <w:t>1.32</w:t>
            </w:r>
          </w:p>
        </w:tc>
      </w:tr>
    </w:tbl>
    <w:p w14:paraId="3BFAE502" w14:textId="77777777" w:rsidR="009979E0" w:rsidRDefault="009979E0" w:rsidP="009C3EAD">
      <w:pPr>
        <w:pStyle w:val="TX"/>
      </w:pPr>
    </w:p>
    <w:p w14:paraId="6CB97EBD" w14:textId="77777777" w:rsidR="00C01AF4" w:rsidRDefault="00C01AF4" w:rsidP="009C3EAD">
      <w:pPr>
        <w:pStyle w:val="TX"/>
      </w:pPr>
    </w:p>
    <w:p w14:paraId="69A56F08" w14:textId="77777777" w:rsidR="00C01AF4" w:rsidRDefault="00C01AF4" w:rsidP="009C3EAD">
      <w:pPr>
        <w:pStyle w:val="TX"/>
      </w:pPr>
    </w:p>
    <w:p w14:paraId="6FD3E6AA" w14:textId="77777777" w:rsidR="00C01AF4" w:rsidRDefault="00C01AF4" w:rsidP="009C3EAD">
      <w:pPr>
        <w:pStyle w:val="TX"/>
      </w:pPr>
    </w:p>
    <w:p w14:paraId="02304981" w14:textId="77777777" w:rsidR="00C01AF4" w:rsidRDefault="00C01AF4" w:rsidP="009C3EAD">
      <w:pPr>
        <w:pStyle w:val="TX"/>
      </w:pPr>
    </w:p>
    <w:p w14:paraId="0E1998FF" w14:textId="77777777" w:rsidR="00C01AF4" w:rsidRDefault="00C01AF4" w:rsidP="009C3EAD">
      <w:pPr>
        <w:pStyle w:val="TX"/>
      </w:pPr>
    </w:p>
    <w:p w14:paraId="6A298961" w14:textId="77777777" w:rsidR="00C01AF4" w:rsidRDefault="00C01AF4" w:rsidP="009C3EAD">
      <w:pPr>
        <w:pStyle w:val="TX"/>
      </w:pPr>
    </w:p>
    <w:p w14:paraId="421A060E" w14:textId="77777777" w:rsidR="00C01AF4" w:rsidRDefault="00C01AF4" w:rsidP="009C3EAD">
      <w:pPr>
        <w:pStyle w:val="TX"/>
      </w:pPr>
    </w:p>
    <w:p w14:paraId="40276198" w14:textId="77777777" w:rsidR="00C01AF4" w:rsidRDefault="00C01AF4" w:rsidP="009C3EAD">
      <w:pPr>
        <w:pStyle w:val="TX"/>
      </w:pPr>
    </w:p>
    <w:p w14:paraId="12C7A79B" w14:textId="77777777" w:rsidR="00C01AF4" w:rsidRDefault="00C01AF4" w:rsidP="009C3EAD">
      <w:pPr>
        <w:pStyle w:val="TX"/>
      </w:pPr>
    </w:p>
    <w:p w14:paraId="0B02E23B" w14:textId="77777777" w:rsidR="00C01AF4" w:rsidRDefault="00C01AF4" w:rsidP="009C3EAD">
      <w:pPr>
        <w:pStyle w:val="TX"/>
      </w:pPr>
    </w:p>
    <w:p w14:paraId="0668E9AB" w14:textId="77777777" w:rsidR="00C01AF4" w:rsidRDefault="00C01AF4" w:rsidP="009C3EAD">
      <w:pPr>
        <w:pStyle w:val="TX"/>
      </w:pPr>
    </w:p>
    <w:p w14:paraId="7C051468" w14:textId="77777777" w:rsidR="00C01AF4" w:rsidRDefault="00C01AF4" w:rsidP="009C3EAD">
      <w:pPr>
        <w:pStyle w:val="TX"/>
      </w:pPr>
    </w:p>
    <w:p w14:paraId="51949D60" w14:textId="77777777" w:rsidR="00C01AF4" w:rsidRDefault="00C01AF4" w:rsidP="00E55DB2">
      <w:pPr>
        <w:pStyle w:val="TX"/>
        <w:ind w:firstLine="0"/>
      </w:pPr>
    </w:p>
    <w:p w14:paraId="6AE5E89C" w14:textId="7870F01C" w:rsidR="00C01AF4" w:rsidRDefault="00C01AF4" w:rsidP="009C3EAD">
      <w:pPr>
        <w:pStyle w:val="TX"/>
      </w:pPr>
    </w:p>
    <w:p w14:paraId="1FB862AD" w14:textId="7FAE4E1A" w:rsidR="002E6F99" w:rsidRDefault="002E6F99" w:rsidP="009C3EAD">
      <w:pPr>
        <w:pStyle w:val="TX"/>
      </w:pPr>
    </w:p>
    <w:p w14:paraId="5CF731AE" w14:textId="77777777" w:rsidR="002E6F99" w:rsidRDefault="002E6F99" w:rsidP="009C3EAD">
      <w:pPr>
        <w:pStyle w:val="TX"/>
      </w:pPr>
    </w:p>
    <w:p w14:paraId="793ABF4A" w14:textId="4D665C0B" w:rsidR="009C3EAD" w:rsidRDefault="009C3EAD" w:rsidP="009C3EAD">
      <w:pPr>
        <w:pStyle w:val="TX"/>
      </w:pPr>
      <w:r>
        <w:lastRenderedPageBreak/>
        <w:t>Table 8 shows the crash rates (per million vehicle miles travelled)</w:t>
      </w:r>
      <w:r w:rsidR="00E51CDD">
        <w:t xml:space="preserve"> by roadway type </w:t>
      </w:r>
      <w:r w:rsidR="005A0456">
        <w:t>and</w:t>
      </w:r>
      <w:r w:rsidR="00E51CDD">
        <w:t xml:space="preserve"> regio</w:t>
      </w:r>
      <w:r w:rsidR="005A0456">
        <w:t>n</w:t>
      </w:r>
      <w:r w:rsidR="00A327C6">
        <w:t xml:space="preserve"> using the data from the calibration sample</w:t>
      </w:r>
      <w:r w:rsidR="00E51CDD">
        <w:t>.</w:t>
      </w:r>
    </w:p>
    <w:p w14:paraId="05A66A82" w14:textId="5664219E" w:rsidR="00992EEA" w:rsidRDefault="00E51CDD" w:rsidP="005A0456">
      <w:pPr>
        <w:pStyle w:val="Caption"/>
      </w:pPr>
      <w:r>
        <w:t xml:space="preserve">Table </w:t>
      </w:r>
      <w:fldSimple w:instr=" SEQ Table \* ARABIC ">
        <w:r w:rsidR="00962F82">
          <w:rPr>
            <w:noProof/>
          </w:rPr>
          <w:t>8</w:t>
        </w:r>
      </w:fldSimple>
      <w:r>
        <w:t xml:space="preserve">. </w:t>
      </w:r>
      <w:r w:rsidR="005A0456">
        <w:t>Crashes Rates (per MVMT) by Roadway Type and Region</w:t>
      </w:r>
    </w:p>
    <w:tbl>
      <w:tblPr>
        <w:tblW w:w="9065" w:type="dxa"/>
        <w:tblLook w:val="04A0" w:firstRow="1" w:lastRow="0" w:firstColumn="1" w:lastColumn="0" w:noHBand="0" w:noVBand="1"/>
      </w:tblPr>
      <w:tblGrid>
        <w:gridCol w:w="2000"/>
        <w:gridCol w:w="1397"/>
        <w:gridCol w:w="1417"/>
        <w:gridCol w:w="1417"/>
        <w:gridCol w:w="1417"/>
        <w:gridCol w:w="1417"/>
      </w:tblGrid>
      <w:tr w:rsidR="007C7295" w:rsidRPr="007C7295" w14:paraId="2E0904B6" w14:textId="77777777" w:rsidTr="00EC0F62">
        <w:trPr>
          <w:trHeight w:val="20"/>
        </w:trPr>
        <w:tc>
          <w:tcPr>
            <w:tcW w:w="200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9DBA459" w14:textId="67527393"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b/>
                <w:bCs/>
                <w:color w:val="000000"/>
                <w:sz w:val="20"/>
                <w:szCs w:val="20"/>
                <w:lang w:val="en-CA" w:eastAsia="en-CA"/>
              </w:rPr>
              <w:t>Roadway Type</w:t>
            </w:r>
          </w:p>
        </w:tc>
        <w:tc>
          <w:tcPr>
            <w:tcW w:w="1397"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2A3CE358" w14:textId="4A300856"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b/>
                <w:bCs/>
                <w:color w:val="000000"/>
                <w:sz w:val="20"/>
                <w:szCs w:val="20"/>
                <w:lang w:val="en-CA" w:eastAsia="en-CA"/>
              </w:rPr>
              <w:t>Year</w:t>
            </w:r>
          </w:p>
        </w:tc>
        <w:tc>
          <w:tcPr>
            <w:tcW w:w="566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BF03FF" w14:textId="37BFA9A0"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b/>
                <w:bCs/>
                <w:i/>
                <w:iCs/>
                <w:color w:val="000000"/>
                <w:sz w:val="20"/>
                <w:szCs w:val="20"/>
                <w:lang w:val="en-CA" w:eastAsia="en-CA"/>
              </w:rPr>
              <w:t>Crash Rates (per MVMT)</w:t>
            </w:r>
          </w:p>
        </w:tc>
      </w:tr>
      <w:tr w:rsidR="007C7295" w:rsidRPr="007C7295" w14:paraId="2E7B63D6" w14:textId="77777777" w:rsidTr="00EC0F62">
        <w:trPr>
          <w:trHeight w:val="20"/>
        </w:trPr>
        <w:tc>
          <w:tcPr>
            <w:tcW w:w="2000" w:type="dxa"/>
            <w:vMerge/>
            <w:tcBorders>
              <w:left w:val="single" w:sz="4" w:space="0" w:color="auto"/>
              <w:bottom w:val="single" w:sz="4" w:space="0" w:color="auto"/>
              <w:right w:val="single" w:sz="4" w:space="0" w:color="auto"/>
            </w:tcBorders>
            <w:shd w:val="clear" w:color="auto" w:fill="auto"/>
            <w:noWrap/>
            <w:vAlign w:val="center"/>
            <w:hideMark/>
          </w:tcPr>
          <w:p w14:paraId="2B068100" w14:textId="09495B4A" w:rsidR="007C7295" w:rsidRPr="007C7295" w:rsidRDefault="007C7295" w:rsidP="007C7295">
            <w:pPr>
              <w:spacing w:after="0" w:line="240" w:lineRule="auto"/>
              <w:jc w:val="center"/>
              <w:rPr>
                <w:rFonts w:ascii="Times New Roman" w:eastAsia="Times New Roman" w:hAnsi="Times New Roman" w:cs="Times New Roman"/>
                <w:b/>
                <w:bCs/>
                <w:color w:val="000000"/>
                <w:sz w:val="20"/>
                <w:szCs w:val="20"/>
                <w:lang w:val="en-CA" w:eastAsia="en-CA"/>
              </w:rPr>
            </w:pPr>
          </w:p>
        </w:tc>
        <w:tc>
          <w:tcPr>
            <w:tcW w:w="1397" w:type="dxa"/>
            <w:vMerge/>
            <w:tcBorders>
              <w:left w:val="nil"/>
              <w:bottom w:val="single" w:sz="4" w:space="0" w:color="auto"/>
              <w:right w:val="single" w:sz="4" w:space="0" w:color="auto"/>
            </w:tcBorders>
            <w:shd w:val="clear" w:color="auto" w:fill="auto"/>
            <w:noWrap/>
            <w:vAlign w:val="center"/>
            <w:hideMark/>
          </w:tcPr>
          <w:p w14:paraId="338FB065" w14:textId="0EE0175C" w:rsidR="007C7295" w:rsidRPr="007C7295" w:rsidRDefault="007C7295" w:rsidP="007C7295">
            <w:pPr>
              <w:spacing w:after="0" w:line="240" w:lineRule="auto"/>
              <w:jc w:val="center"/>
              <w:rPr>
                <w:rFonts w:ascii="Times New Roman" w:eastAsia="Times New Roman" w:hAnsi="Times New Roman" w:cs="Times New Roman"/>
                <w:b/>
                <w:bCs/>
                <w:color w:val="000000"/>
                <w:sz w:val="20"/>
                <w:szCs w:val="20"/>
                <w:lang w:val="en-CA" w:eastAsia="en-CA"/>
              </w:rPr>
            </w:pPr>
          </w:p>
        </w:tc>
        <w:tc>
          <w:tcPr>
            <w:tcW w:w="1417" w:type="dxa"/>
            <w:tcBorders>
              <w:top w:val="nil"/>
              <w:left w:val="nil"/>
              <w:bottom w:val="nil"/>
              <w:right w:val="single" w:sz="4" w:space="0" w:color="auto"/>
            </w:tcBorders>
            <w:shd w:val="clear" w:color="auto" w:fill="D9D9D9" w:themeFill="background1" w:themeFillShade="D9"/>
            <w:vAlign w:val="center"/>
            <w:hideMark/>
          </w:tcPr>
          <w:p w14:paraId="2A6EF2E7" w14:textId="77777777" w:rsidR="007C7295" w:rsidRPr="007C7295" w:rsidRDefault="007C7295" w:rsidP="007C7295">
            <w:pPr>
              <w:spacing w:after="0" w:line="240" w:lineRule="auto"/>
              <w:jc w:val="center"/>
              <w:rPr>
                <w:rFonts w:ascii="Times New Roman" w:eastAsia="Times New Roman" w:hAnsi="Times New Roman" w:cs="Times New Roman"/>
                <w:b/>
                <w:bCs/>
                <w:i/>
                <w:iCs/>
                <w:color w:val="000000"/>
                <w:sz w:val="20"/>
                <w:szCs w:val="20"/>
                <w:lang w:val="en-CA" w:eastAsia="en-CA"/>
              </w:rPr>
            </w:pPr>
            <w:r w:rsidRPr="007C7295">
              <w:rPr>
                <w:rFonts w:ascii="Times New Roman" w:eastAsia="Times New Roman" w:hAnsi="Times New Roman" w:cs="Times New Roman"/>
                <w:b/>
                <w:bCs/>
                <w:i/>
                <w:iCs/>
                <w:color w:val="000000"/>
                <w:sz w:val="20"/>
                <w:szCs w:val="20"/>
                <w:lang w:val="en-CA" w:eastAsia="en-CA"/>
              </w:rPr>
              <w:t>All Regions combined</w:t>
            </w:r>
          </w:p>
        </w:tc>
        <w:tc>
          <w:tcPr>
            <w:tcW w:w="1417" w:type="dxa"/>
            <w:tcBorders>
              <w:top w:val="nil"/>
              <w:left w:val="nil"/>
              <w:bottom w:val="nil"/>
              <w:right w:val="single" w:sz="4" w:space="0" w:color="auto"/>
            </w:tcBorders>
            <w:shd w:val="clear" w:color="auto" w:fill="D9D9D9" w:themeFill="background1" w:themeFillShade="D9"/>
            <w:vAlign w:val="center"/>
            <w:hideMark/>
          </w:tcPr>
          <w:p w14:paraId="7D694415" w14:textId="77777777" w:rsidR="007C7295" w:rsidRPr="007C7295" w:rsidRDefault="007C7295" w:rsidP="007C7295">
            <w:pPr>
              <w:spacing w:after="0" w:line="240" w:lineRule="auto"/>
              <w:jc w:val="center"/>
              <w:rPr>
                <w:rFonts w:ascii="Times New Roman" w:eastAsia="Times New Roman" w:hAnsi="Times New Roman" w:cs="Times New Roman"/>
                <w:b/>
                <w:bCs/>
                <w:i/>
                <w:iCs/>
                <w:color w:val="000000"/>
                <w:sz w:val="20"/>
                <w:szCs w:val="20"/>
                <w:lang w:val="en-CA" w:eastAsia="en-CA"/>
              </w:rPr>
            </w:pPr>
            <w:r w:rsidRPr="007C7295">
              <w:rPr>
                <w:rFonts w:ascii="Times New Roman" w:eastAsia="Times New Roman" w:hAnsi="Times New Roman" w:cs="Times New Roman"/>
                <w:b/>
                <w:bCs/>
                <w:i/>
                <w:iCs/>
                <w:color w:val="000000"/>
                <w:sz w:val="20"/>
                <w:szCs w:val="20"/>
                <w:lang w:val="en-CA" w:eastAsia="en-CA"/>
              </w:rPr>
              <w:t>Coast Region</w:t>
            </w:r>
          </w:p>
        </w:tc>
        <w:tc>
          <w:tcPr>
            <w:tcW w:w="1417" w:type="dxa"/>
            <w:tcBorders>
              <w:top w:val="nil"/>
              <w:left w:val="nil"/>
              <w:bottom w:val="nil"/>
              <w:right w:val="single" w:sz="4" w:space="0" w:color="auto"/>
            </w:tcBorders>
            <w:shd w:val="clear" w:color="auto" w:fill="D9D9D9" w:themeFill="background1" w:themeFillShade="D9"/>
            <w:vAlign w:val="center"/>
            <w:hideMark/>
          </w:tcPr>
          <w:p w14:paraId="4A65D45C" w14:textId="77777777" w:rsidR="007C7295" w:rsidRPr="007C7295" w:rsidRDefault="007C7295" w:rsidP="007C7295">
            <w:pPr>
              <w:spacing w:after="0" w:line="240" w:lineRule="auto"/>
              <w:jc w:val="center"/>
              <w:rPr>
                <w:rFonts w:ascii="Times New Roman" w:eastAsia="Times New Roman" w:hAnsi="Times New Roman" w:cs="Times New Roman"/>
                <w:b/>
                <w:bCs/>
                <w:i/>
                <w:iCs/>
                <w:color w:val="000000"/>
                <w:sz w:val="20"/>
                <w:szCs w:val="20"/>
                <w:lang w:val="en-CA" w:eastAsia="en-CA"/>
              </w:rPr>
            </w:pPr>
            <w:r w:rsidRPr="007C7295">
              <w:rPr>
                <w:rFonts w:ascii="Times New Roman" w:eastAsia="Times New Roman" w:hAnsi="Times New Roman" w:cs="Times New Roman"/>
                <w:b/>
                <w:bCs/>
                <w:i/>
                <w:iCs/>
                <w:color w:val="000000"/>
                <w:sz w:val="20"/>
                <w:szCs w:val="20"/>
                <w:lang w:val="en-CA" w:eastAsia="en-CA"/>
              </w:rPr>
              <w:t>Mountain Region</w:t>
            </w:r>
          </w:p>
        </w:tc>
        <w:tc>
          <w:tcPr>
            <w:tcW w:w="1417" w:type="dxa"/>
            <w:tcBorders>
              <w:top w:val="nil"/>
              <w:left w:val="nil"/>
              <w:bottom w:val="nil"/>
              <w:right w:val="single" w:sz="4" w:space="0" w:color="auto"/>
            </w:tcBorders>
            <w:shd w:val="clear" w:color="auto" w:fill="D9D9D9" w:themeFill="background1" w:themeFillShade="D9"/>
            <w:vAlign w:val="center"/>
            <w:hideMark/>
          </w:tcPr>
          <w:p w14:paraId="3F90BBA4" w14:textId="790C6C84" w:rsidR="007C7295" w:rsidRPr="007C7295" w:rsidRDefault="007C7295" w:rsidP="007C7295">
            <w:pPr>
              <w:spacing w:after="0" w:line="240" w:lineRule="auto"/>
              <w:jc w:val="center"/>
              <w:rPr>
                <w:rFonts w:ascii="Times New Roman" w:eastAsia="Times New Roman" w:hAnsi="Times New Roman" w:cs="Times New Roman"/>
                <w:b/>
                <w:bCs/>
                <w:i/>
                <w:iCs/>
                <w:color w:val="000000"/>
                <w:sz w:val="20"/>
                <w:szCs w:val="20"/>
                <w:lang w:val="en-CA" w:eastAsia="en-CA"/>
              </w:rPr>
            </w:pPr>
            <w:r w:rsidRPr="007C7295">
              <w:rPr>
                <w:rFonts w:ascii="Times New Roman" w:eastAsia="Times New Roman" w:hAnsi="Times New Roman" w:cs="Times New Roman"/>
                <w:b/>
                <w:bCs/>
                <w:i/>
                <w:iCs/>
                <w:color w:val="000000"/>
                <w:sz w:val="20"/>
                <w:szCs w:val="20"/>
                <w:lang w:val="en-CA" w:eastAsia="en-CA"/>
              </w:rPr>
              <w:t xml:space="preserve">Piedmont </w:t>
            </w:r>
            <w:r w:rsidR="00EC0F62">
              <w:rPr>
                <w:rFonts w:ascii="Times New Roman" w:eastAsia="Times New Roman" w:hAnsi="Times New Roman" w:cs="Times New Roman"/>
                <w:b/>
                <w:bCs/>
                <w:i/>
                <w:iCs/>
                <w:color w:val="000000"/>
                <w:sz w:val="20"/>
                <w:szCs w:val="20"/>
                <w:lang w:val="en-CA" w:eastAsia="en-CA"/>
              </w:rPr>
              <w:t>R</w:t>
            </w:r>
            <w:r w:rsidRPr="007C7295">
              <w:rPr>
                <w:rFonts w:ascii="Times New Roman" w:eastAsia="Times New Roman" w:hAnsi="Times New Roman" w:cs="Times New Roman"/>
                <w:b/>
                <w:bCs/>
                <w:i/>
                <w:iCs/>
                <w:color w:val="000000"/>
                <w:sz w:val="20"/>
                <w:szCs w:val="20"/>
                <w:lang w:val="en-CA" w:eastAsia="en-CA"/>
              </w:rPr>
              <w:t>egion</w:t>
            </w:r>
          </w:p>
        </w:tc>
      </w:tr>
      <w:tr w:rsidR="007C7295" w:rsidRPr="007C7295" w14:paraId="1B23A693" w14:textId="77777777" w:rsidTr="00EC0F62">
        <w:trPr>
          <w:trHeight w:val="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EB1D9BD"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Rural 2U</w:t>
            </w:r>
          </w:p>
        </w:tc>
        <w:tc>
          <w:tcPr>
            <w:tcW w:w="1397" w:type="dxa"/>
            <w:tcBorders>
              <w:top w:val="nil"/>
              <w:left w:val="nil"/>
              <w:bottom w:val="single" w:sz="4" w:space="0" w:color="auto"/>
              <w:right w:val="single" w:sz="4" w:space="0" w:color="auto"/>
            </w:tcBorders>
            <w:shd w:val="clear" w:color="auto" w:fill="auto"/>
            <w:noWrap/>
            <w:vAlign w:val="center"/>
            <w:hideMark/>
          </w:tcPr>
          <w:p w14:paraId="17FB0F10"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2016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7DA5C4"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634.19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4D1896"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718.79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8B4F7CC"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566.58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1934DFC"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658.86</w:t>
            </w:r>
          </w:p>
        </w:tc>
      </w:tr>
      <w:tr w:rsidR="007C7295" w:rsidRPr="007C7295" w14:paraId="7103B7A8" w14:textId="77777777" w:rsidTr="00EC0F62">
        <w:trPr>
          <w:trHeight w:val="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1BA09B4"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Rural 2U</w:t>
            </w:r>
          </w:p>
        </w:tc>
        <w:tc>
          <w:tcPr>
            <w:tcW w:w="1397" w:type="dxa"/>
            <w:tcBorders>
              <w:top w:val="nil"/>
              <w:left w:val="nil"/>
              <w:bottom w:val="single" w:sz="4" w:space="0" w:color="auto"/>
              <w:right w:val="single" w:sz="4" w:space="0" w:color="auto"/>
            </w:tcBorders>
            <w:shd w:val="clear" w:color="auto" w:fill="auto"/>
            <w:noWrap/>
            <w:vAlign w:val="center"/>
            <w:hideMark/>
          </w:tcPr>
          <w:p w14:paraId="19130FFE"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2017</w:t>
            </w:r>
          </w:p>
        </w:tc>
        <w:tc>
          <w:tcPr>
            <w:tcW w:w="1417" w:type="dxa"/>
            <w:tcBorders>
              <w:top w:val="nil"/>
              <w:left w:val="nil"/>
              <w:bottom w:val="single" w:sz="4" w:space="0" w:color="auto"/>
              <w:right w:val="single" w:sz="4" w:space="0" w:color="auto"/>
            </w:tcBorders>
            <w:shd w:val="clear" w:color="auto" w:fill="auto"/>
            <w:noWrap/>
            <w:vAlign w:val="center"/>
            <w:hideMark/>
          </w:tcPr>
          <w:p w14:paraId="0B592F56"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639.08</w:t>
            </w:r>
          </w:p>
        </w:tc>
        <w:tc>
          <w:tcPr>
            <w:tcW w:w="1417" w:type="dxa"/>
            <w:tcBorders>
              <w:top w:val="nil"/>
              <w:left w:val="nil"/>
              <w:bottom w:val="single" w:sz="4" w:space="0" w:color="auto"/>
              <w:right w:val="single" w:sz="4" w:space="0" w:color="auto"/>
            </w:tcBorders>
            <w:shd w:val="clear" w:color="auto" w:fill="auto"/>
            <w:noWrap/>
            <w:vAlign w:val="center"/>
            <w:hideMark/>
          </w:tcPr>
          <w:p w14:paraId="7779A239"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704.57</w:t>
            </w:r>
          </w:p>
        </w:tc>
        <w:tc>
          <w:tcPr>
            <w:tcW w:w="1417" w:type="dxa"/>
            <w:tcBorders>
              <w:top w:val="nil"/>
              <w:left w:val="nil"/>
              <w:bottom w:val="single" w:sz="4" w:space="0" w:color="auto"/>
              <w:right w:val="single" w:sz="4" w:space="0" w:color="auto"/>
            </w:tcBorders>
            <w:shd w:val="clear" w:color="auto" w:fill="auto"/>
            <w:noWrap/>
            <w:vAlign w:val="center"/>
            <w:hideMark/>
          </w:tcPr>
          <w:p w14:paraId="10515674"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628.80</w:t>
            </w:r>
          </w:p>
        </w:tc>
        <w:tc>
          <w:tcPr>
            <w:tcW w:w="1417" w:type="dxa"/>
            <w:tcBorders>
              <w:top w:val="nil"/>
              <w:left w:val="nil"/>
              <w:bottom w:val="single" w:sz="4" w:space="0" w:color="auto"/>
              <w:right w:val="single" w:sz="4" w:space="0" w:color="auto"/>
            </w:tcBorders>
            <w:shd w:val="clear" w:color="auto" w:fill="auto"/>
            <w:noWrap/>
            <w:vAlign w:val="center"/>
            <w:hideMark/>
          </w:tcPr>
          <w:p w14:paraId="1B6E496E"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608.81</w:t>
            </w:r>
          </w:p>
        </w:tc>
      </w:tr>
      <w:tr w:rsidR="007C7295" w:rsidRPr="007C7295" w14:paraId="3E3B433C" w14:textId="77777777" w:rsidTr="00EC0F62">
        <w:trPr>
          <w:trHeight w:val="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6A998CD"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Rural 2U</w:t>
            </w:r>
          </w:p>
        </w:tc>
        <w:tc>
          <w:tcPr>
            <w:tcW w:w="1397" w:type="dxa"/>
            <w:tcBorders>
              <w:top w:val="nil"/>
              <w:left w:val="nil"/>
              <w:bottom w:val="single" w:sz="4" w:space="0" w:color="auto"/>
              <w:right w:val="single" w:sz="4" w:space="0" w:color="auto"/>
            </w:tcBorders>
            <w:shd w:val="clear" w:color="auto" w:fill="auto"/>
            <w:noWrap/>
            <w:vAlign w:val="center"/>
            <w:hideMark/>
          </w:tcPr>
          <w:p w14:paraId="2357B230"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2018</w:t>
            </w:r>
          </w:p>
        </w:tc>
        <w:tc>
          <w:tcPr>
            <w:tcW w:w="1417" w:type="dxa"/>
            <w:tcBorders>
              <w:top w:val="nil"/>
              <w:left w:val="nil"/>
              <w:bottom w:val="single" w:sz="4" w:space="0" w:color="auto"/>
              <w:right w:val="single" w:sz="4" w:space="0" w:color="auto"/>
            </w:tcBorders>
            <w:shd w:val="clear" w:color="auto" w:fill="auto"/>
            <w:noWrap/>
            <w:vAlign w:val="center"/>
            <w:hideMark/>
          </w:tcPr>
          <w:p w14:paraId="765B9A60"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611.55</w:t>
            </w:r>
          </w:p>
        </w:tc>
        <w:tc>
          <w:tcPr>
            <w:tcW w:w="1417" w:type="dxa"/>
            <w:tcBorders>
              <w:top w:val="nil"/>
              <w:left w:val="nil"/>
              <w:bottom w:val="single" w:sz="4" w:space="0" w:color="auto"/>
              <w:right w:val="single" w:sz="4" w:space="0" w:color="auto"/>
            </w:tcBorders>
            <w:shd w:val="clear" w:color="auto" w:fill="auto"/>
            <w:noWrap/>
            <w:vAlign w:val="center"/>
            <w:hideMark/>
          </w:tcPr>
          <w:p w14:paraId="333E44E5"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743.05</w:t>
            </w:r>
          </w:p>
        </w:tc>
        <w:tc>
          <w:tcPr>
            <w:tcW w:w="1417" w:type="dxa"/>
            <w:tcBorders>
              <w:top w:val="nil"/>
              <w:left w:val="nil"/>
              <w:bottom w:val="single" w:sz="4" w:space="0" w:color="auto"/>
              <w:right w:val="single" w:sz="4" w:space="0" w:color="auto"/>
            </w:tcBorders>
            <w:shd w:val="clear" w:color="auto" w:fill="auto"/>
            <w:noWrap/>
            <w:vAlign w:val="center"/>
            <w:hideMark/>
          </w:tcPr>
          <w:p w14:paraId="76E5CDF2"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597.67</w:t>
            </w:r>
          </w:p>
        </w:tc>
        <w:tc>
          <w:tcPr>
            <w:tcW w:w="1417" w:type="dxa"/>
            <w:tcBorders>
              <w:top w:val="nil"/>
              <w:left w:val="nil"/>
              <w:bottom w:val="single" w:sz="4" w:space="0" w:color="auto"/>
              <w:right w:val="single" w:sz="4" w:space="0" w:color="auto"/>
            </w:tcBorders>
            <w:shd w:val="clear" w:color="auto" w:fill="auto"/>
            <w:noWrap/>
            <w:vAlign w:val="center"/>
            <w:hideMark/>
          </w:tcPr>
          <w:p w14:paraId="691AA510"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539.29</w:t>
            </w:r>
          </w:p>
        </w:tc>
      </w:tr>
      <w:tr w:rsidR="007C7295" w:rsidRPr="007C7295" w14:paraId="538F3B10" w14:textId="77777777" w:rsidTr="00EC0F62">
        <w:trPr>
          <w:trHeight w:val="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28F2845"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Rural 2U</w:t>
            </w:r>
          </w:p>
        </w:tc>
        <w:tc>
          <w:tcPr>
            <w:tcW w:w="1397" w:type="dxa"/>
            <w:tcBorders>
              <w:top w:val="nil"/>
              <w:left w:val="nil"/>
              <w:bottom w:val="single" w:sz="4" w:space="0" w:color="auto"/>
              <w:right w:val="single" w:sz="4" w:space="0" w:color="auto"/>
            </w:tcBorders>
            <w:shd w:val="clear" w:color="auto" w:fill="auto"/>
            <w:noWrap/>
            <w:vAlign w:val="center"/>
            <w:hideMark/>
          </w:tcPr>
          <w:p w14:paraId="49089FE1"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2019</w:t>
            </w:r>
          </w:p>
        </w:tc>
        <w:tc>
          <w:tcPr>
            <w:tcW w:w="1417" w:type="dxa"/>
            <w:tcBorders>
              <w:top w:val="nil"/>
              <w:left w:val="nil"/>
              <w:bottom w:val="single" w:sz="4" w:space="0" w:color="auto"/>
              <w:right w:val="single" w:sz="4" w:space="0" w:color="auto"/>
            </w:tcBorders>
            <w:shd w:val="clear" w:color="auto" w:fill="auto"/>
            <w:noWrap/>
            <w:vAlign w:val="center"/>
            <w:hideMark/>
          </w:tcPr>
          <w:p w14:paraId="6AEA5926"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632.65</w:t>
            </w:r>
          </w:p>
        </w:tc>
        <w:tc>
          <w:tcPr>
            <w:tcW w:w="1417" w:type="dxa"/>
            <w:tcBorders>
              <w:top w:val="nil"/>
              <w:left w:val="nil"/>
              <w:bottom w:val="single" w:sz="4" w:space="0" w:color="auto"/>
              <w:right w:val="single" w:sz="4" w:space="0" w:color="auto"/>
            </w:tcBorders>
            <w:shd w:val="clear" w:color="auto" w:fill="auto"/>
            <w:noWrap/>
            <w:vAlign w:val="center"/>
            <w:hideMark/>
          </w:tcPr>
          <w:p w14:paraId="3B6AF28D"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667.57</w:t>
            </w:r>
          </w:p>
        </w:tc>
        <w:tc>
          <w:tcPr>
            <w:tcW w:w="1417" w:type="dxa"/>
            <w:tcBorders>
              <w:top w:val="nil"/>
              <w:left w:val="nil"/>
              <w:bottom w:val="single" w:sz="4" w:space="0" w:color="auto"/>
              <w:right w:val="single" w:sz="4" w:space="0" w:color="auto"/>
            </w:tcBorders>
            <w:shd w:val="clear" w:color="auto" w:fill="auto"/>
            <w:noWrap/>
            <w:vAlign w:val="center"/>
            <w:hideMark/>
          </w:tcPr>
          <w:p w14:paraId="10E7ECDB"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649.26</w:t>
            </w:r>
          </w:p>
        </w:tc>
        <w:tc>
          <w:tcPr>
            <w:tcW w:w="1417" w:type="dxa"/>
            <w:tcBorders>
              <w:top w:val="nil"/>
              <w:left w:val="nil"/>
              <w:bottom w:val="single" w:sz="4" w:space="0" w:color="auto"/>
              <w:right w:val="single" w:sz="4" w:space="0" w:color="auto"/>
            </w:tcBorders>
            <w:shd w:val="clear" w:color="auto" w:fill="auto"/>
            <w:noWrap/>
            <w:vAlign w:val="center"/>
            <w:hideMark/>
          </w:tcPr>
          <w:p w14:paraId="2C765B09"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589.15</w:t>
            </w:r>
          </w:p>
        </w:tc>
      </w:tr>
      <w:tr w:rsidR="007C7295" w:rsidRPr="007C7295" w14:paraId="529F08B1" w14:textId="77777777" w:rsidTr="00EC0F62">
        <w:trPr>
          <w:trHeight w:val="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8D9CA00"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Rural 2U</w:t>
            </w:r>
          </w:p>
        </w:tc>
        <w:tc>
          <w:tcPr>
            <w:tcW w:w="1397" w:type="dxa"/>
            <w:tcBorders>
              <w:top w:val="nil"/>
              <w:left w:val="nil"/>
              <w:bottom w:val="single" w:sz="4" w:space="0" w:color="auto"/>
              <w:right w:val="single" w:sz="4" w:space="0" w:color="auto"/>
            </w:tcBorders>
            <w:shd w:val="clear" w:color="auto" w:fill="auto"/>
            <w:noWrap/>
            <w:vAlign w:val="center"/>
            <w:hideMark/>
          </w:tcPr>
          <w:p w14:paraId="16273F24"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2016-2019</w:t>
            </w:r>
          </w:p>
        </w:tc>
        <w:tc>
          <w:tcPr>
            <w:tcW w:w="1417" w:type="dxa"/>
            <w:tcBorders>
              <w:top w:val="nil"/>
              <w:left w:val="nil"/>
              <w:bottom w:val="single" w:sz="4" w:space="0" w:color="auto"/>
              <w:right w:val="single" w:sz="4" w:space="0" w:color="auto"/>
            </w:tcBorders>
            <w:shd w:val="clear" w:color="auto" w:fill="auto"/>
            <w:noWrap/>
            <w:vAlign w:val="center"/>
            <w:hideMark/>
          </w:tcPr>
          <w:p w14:paraId="7AADF315"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629.29</w:t>
            </w:r>
          </w:p>
        </w:tc>
        <w:tc>
          <w:tcPr>
            <w:tcW w:w="1417" w:type="dxa"/>
            <w:tcBorders>
              <w:top w:val="nil"/>
              <w:left w:val="nil"/>
              <w:bottom w:val="single" w:sz="4" w:space="0" w:color="auto"/>
              <w:right w:val="single" w:sz="4" w:space="0" w:color="auto"/>
            </w:tcBorders>
            <w:shd w:val="clear" w:color="auto" w:fill="auto"/>
            <w:noWrap/>
            <w:vAlign w:val="center"/>
            <w:hideMark/>
          </w:tcPr>
          <w:p w14:paraId="7E5376DE"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707.82</w:t>
            </w:r>
          </w:p>
        </w:tc>
        <w:tc>
          <w:tcPr>
            <w:tcW w:w="1417" w:type="dxa"/>
            <w:tcBorders>
              <w:top w:val="nil"/>
              <w:left w:val="nil"/>
              <w:bottom w:val="single" w:sz="4" w:space="0" w:color="auto"/>
              <w:right w:val="single" w:sz="4" w:space="0" w:color="auto"/>
            </w:tcBorders>
            <w:shd w:val="clear" w:color="auto" w:fill="auto"/>
            <w:noWrap/>
            <w:vAlign w:val="center"/>
            <w:hideMark/>
          </w:tcPr>
          <w:p w14:paraId="630427CB"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610.90</w:t>
            </w:r>
          </w:p>
        </w:tc>
        <w:tc>
          <w:tcPr>
            <w:tcW w:w="1417" w:type="dxa"/>
            <w:tcBorders>
              <w:top w:val="nil"/>
              <w:left w:val="nil"/>
              <w:bottom w:val="single" w:sz="4" w:space="0" w:color="auto"/>
              <w:right w:val="single" w:sz="4" w:space="0" w:color="auto"/>
            </w:tcBorders>
            <w:shd w:val="clear" w:color="auto" w:fill="auto"/>
            <w:noWrap/>
            <w:vAlign w:val="center"/>
            <w:hideMark/>
          </w:tcPr>
          <w:p w14:paraId="31778E68"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598.48</w:t>
            </w:r>
          </w:p>
        </w:tc>
      </w:tr>
      <w:tr w:rsidR="00EC0F62" w:rsidRPr="007C7295" w14:paraId="7FBA6671" w14:textId="77777777" w:rsidTr="00EC0F62">
        <w:trPr>
          <w:trHeight w:val="20"/>
        </w:trPr>
        <w:tc>
          <w:tcPr>
            <w:tcW w:w="20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1D5122"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Rural 4D</w:t>
            </w:r>
          </w:p>
        </w:tc>
        <w:tc>
          <w:tcPr>
            <w:tcW w:w="1397" w:type="dxa"/>
            <w:tcBorders>
              <w:top w:val="nil"/>
              <w:left w:val="nil"/>
              <w:bottom w:val="single" w:sz="4" w:space="0" w:color="auto"/>
              <w:right w:val="single" w:sz="4" w:space="0" w:color="auto"/>
            </w:tcBorders>
            <w:shd w:val="clear" w:color="auto" w:fill="F2F2F2" w:themeFill="background1" w:themeFillShade="F2"/>
            <w:noWrap/>
            <w:vAlign w:val="center"/>
            <w:hideMark/>
          </w:tcPr>
          <w:p w14:paraId="11BE4F3C"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2016</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4CF26805"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241.75</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0A8D5CA4"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293.86</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6C27A45E"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213.32</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47D98B1B"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225.13</w:t>
            </w:r>
          </w:p>
        </w:tc>
      </w:tr>
      <w:tr w:rsidR="00EC0F62" w:rsidRPr="007C7295" w14:paraId="4AD4CEE1" w14:textId="77777777" w:rsidTr="00EC0F62">
        <w:trPr>
          <w:trHeight w:val="20"/>
        </w:trPr>
        <w:tc>
          <w:tcPr>
            <w:tcW w:w="20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F902E0"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Rural 4D</w:t>
            </w:r>
          </w:p>
        </w:tc>
        <w:tc>
          <w:tcPr>
            <w:tcW w:w="1397" w:type="dxa"/>
            <w:tcBorders>
              <w:top w:val="nil"/>
              <w:left w:val="nil"/>
              <w:bottom w:val="single" w:sz="4" w:space="0" w:color="auto"/>
              <w:right w:val="single" w:sz="4" w:space="0" w:color="auto"/>
            </w:tcBorders>
            <w:shd w:val="clear" w:color="auto" w:fill="F2F2F2" w:themeFill="background1" w:themeFillShade="F2"/>
            <w:noWrap/>
            <w:vAlign w:val="center"/>
            <w:hideMark/>
          </w:tcPr>
          <w:p w14:paraId="67F00EBC"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2017</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7F722772"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279.75</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596048DB"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340.17</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5DD7F0EB"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262.03</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40424EC6"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247.61</w:t>
            </w:r>
          </w:p>
        </w:tc>
      </w:tr>
      <w:tr w:rsidR="00EC0F62" w:rsidRPr="007C7295" w14:paraId="2E2FD0CB" w14:textId="77777777" w:rsidTr="00EC0F62">
        <w:trPr>
          <w:trHeight w:val="20"/>
        </w:trPr>
        <w:tc>
          <w:tcPr>
            <w:tcW w:w="20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1117C7B"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Rural 4D</w:t>
            </w:r>
          </w:p>
        </w:tc>
        <w:tc>
          <w:tcPr>
            <w:tcW w:w="1397" w:type="dxa"/>
            <w:tcBorders>
              <w:top w:val="nil"/>
              <w:left w:val="nil"/>
              <w:bottom w:val="single" w:sz="4" w:space="0" w:color="auto"/>
              <w:right w:val="single" w:sz="4" w:space="0" w:color="auto"/>
            </w:tcBorders>
            <w:shd w:val="clear" w:color="auto" w:fill="F2F2F2" w:themeFill="background1" w:themeFillShade="F2"/>
            <w:noWrap/>
            <w:vAlign w:val="center"/>
            <w:hideMark/>
          </w:tcPr>
          <w:p w14:paraId="76E1665A"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2018</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40208B93"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280.55</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3B974A10"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283.16</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3601227A"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298.48</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649473EA"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260.93</w:t>
            </w:r>
          </w:p>
        </w:tc>
      </w:tr>
      <w:tr w:rsidR="00EC0F62" w:rsidRPr="007C7295" w14:paraId="2EC76330" w14:textId="77777777" w:rsidTr="00EC0F62">
        <w:trPr>
          <w:trHeight w:val="20"/>
        </w:trPr>
        <w:tc>
          <w:tcPr>
            <w:tcW w:w="20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69CE17"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Rural 4D</w:t>
            </w:r>
          </w:p>
        </w:tc>
        <w:tc>
          <w:tcPr>
            <w:tcW w:w="1397" w:type="dxa"/>
            <w:tcBorders>
              <w:top w:val="nil"/>
              <w:left w:val="nil"/>
              <w:bottom w:val="single" w:sz="4" w:space="0" w:color="auto"/>
              <w:right w:val="single" w:sz="4" w:space="0" w:color="auto"/>
            </w:tcBorders>
            <w:shd w:val="clear" w:color="auto" w:fill="F2F2F2" w:themeFill="background1" w:themeFillShade="F2"/>
            <w:noWrap/>
            <w:vAlign w:val="center"/>
            <w:hideMark/>
          </w:tcPr>
          <w:p w14:paraId="25143A19"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2019</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1405A0BC"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273.74</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36F402FF"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262.31</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4A23BB0A"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274.73</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57CB56A2"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282.21</w:t>
            </w:r>
          </w:p>
        </w:tc>
      </w:tr>
      <w:tr w:rsidR="00EC0F62" w:rsidRPr="007C7295" w14:paraId="7FB0184F" w14:textId="77777777" w:rsidTr="00956A33">
        <w:trPr>
          <w:trHeight w:val="20"/>
        </w:trPr>
        <w:tc>
          <w:tcPr>
            <w:tcW w:w="20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34F637"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Rural 4D</w:t>
            </w:r>
          </w:p>
        </w:tc>
        <w:tc>
          <w:tcPr>
            <w:tcW w:w="1397" w:type="dxa"/>
            <w:tcBorders>
              <w:top w:val="nil"/>
              <w:left w:val="nil"/>
              <w:bottom w:val="single" w:sz="4" w:space="0" w:color="auto"/>
              <w:right w:val="single" w:sz="4" w:space="0" w:color="auto"/>
            </w:tcBorders>
            <w:shd w:val="clear" w:color="auto" w:fill="F2F2F2" w:themeFill="background1" w:themeFillShade="F2"/>
            <w:noWrap/>
            <w:vAlign w:val="center"/>
            <w:hideMark/>
          </w:tcPr>
          <w:p w14:paraId="34D6644A"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2016-2019</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1FD2293A"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269.03</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5C844E57"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294.25</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5ABE4941"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262.26</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510D20CC" w14:textId="77777777" w:rsidR="007C7295" w:rsidRPr="007C7295" w:rsidRDefault="007C7295" w:rsidP="007C7295">
            <w:pPr>
              <w:spacing w:after="0" w:line="240" w:lineRule="auto"/>
              <w:jc w:val="center"/>
              <w:rPr>
                <w:rFonts w:ascii="Times New Roman" w:eastAsia="Times New Roman" w:hAnsi="Times New Roman" w:cs="Times New Roman"/>
                <w:color w:val="000000"/>
                <w:sz w:val="20"/>
                <w:szCs w:val="20"/>
                <w:lang w:val="en-CA" w:eastAsia="en-CA"/>
              </w:rPr>
            </w:pPr>
            <w:r w:rsidRPr="007C7295">
              <w:rPr>
                <w:rFonts w:ascii="Times New Roman" w:eastAsia="Times New Roman" w:hAnsi="Times New Roman" w:cs="Times New Roman"/>
                <w:color w:val="000000"/>
                <w:sz w:val="20"/>
                <w:szCs w:val="20"/>
                <w:lang w:val="en-CA" w:eastAsia="en-CA"/>
              </w:rPr>
              <w:t>254.58</w:t>
            </w:r>
          </w:p>
        </w:tc>
      </w:tr>
      <w:tr w:rsidR="00956A33" w:rsidRPr="007C7295" w14:paraId="763A724E" w14:textId="77777777" w:rsidTr="00956A33">
        <w:trPr>
          <w:trHeight w:val="2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AC188" w14:textId="5B77A68D" w:rsidR="00956A33" w:rsidRPr="007C7295" w:rsidRDefault="00956A33"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397" w:type="dxa"/>
            <w:tcBorders>
              <w:top w:val="single" w:sz="4" w:space="0" w:color="auto"/>
              <w:left w:val="nil"/>
              <w:bottom w:val="single" w:sz="4" w:space="0" w:color="auto"/>
              <w:right w:val="single" w:sz="4" w:space="0" w:color="auto"/>
            </w:tcBorders>
            <w:shd w:val="clear" w:color="auto" w:fill="auto"/>
            <w:noWrap/>
            <w:vAlign w:val="center"/>
          </w:tcPr>
          <w:p w14:paraId="770F376C" w14:textId="06C45405" w:rsidR="00956A33" w:rsidRPr="007C7295" w:rsidRDefault="00956A33"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DCE3335" w14:textId="4B36C8E2" w:rsidR="00956A33" w:rsidRPr="007C7295" w:rsidRDefault="009D6AF1"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536.76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A8F2D3B" w14:textId="10226320"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1C6F405" w14:textId="12418ADC"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88C3783" w14:textId="7778D14A"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r>
      <w:tr w:rsidR="00956A33" w:rsidRPr="007C7295" w14:paraId="59BD0365" w14:textId="77777777" w:rsidTr="00956A33">
        <w:trPr>
          <w:trHeight w:val="2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C6B32" w14:textId="28432179" w:rsidR="00956A33" w:rsidRPr="007C7295" w:rsidRDefault="00956A33"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397" w:type="dxa"/>
            <w:tcBorders>
              <w:top w:val="single" w:sz="4" w:space="0" w:color="auto"/>
              <w:left w:val="nil"/>
              <w:bottom w:val="single" w:sz="4" w:space="0" w:color="auto"/>
              <w:right w:val="single" w:sz="4" w:space="0" w:color="auto"/>
            </w:tcBorders>
            <w:shd w:val="clear" w:color="auto" w:fill="auto"/>
            <w:noWrap/>
            <w:vAlign w:val="center"/>
          </w:tcPr>
          <w:p w14:paraId="7A695652" w14:textId="1530F9EE" w:rsidR="00956A33" w:rsidRPr="007C7295" w:rsidRDefault="00956A33"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6217D0E" w14:textId="7BD0AC95"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525.69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DC73FE7" w14:textId="71020D00"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FEB5524" w14:textId="6CC8381C"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22DFFDA" w14:textId="581D83A1"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r>
      <w:tr w:rsidR="00956A33" w:rsidRPr="007C7295" w14:paraId="5E797288" w14:textId="77777777" w:rsidTr="00956A33">
        <w:trPr>
          <w:trHeight w:val="2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68BC1" w14:textId="343DC05C" w:rsidR="00956A33" w:rsidRPr="007C7295" w:rsidRDefault="00956A33"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397" w:type="dxa"/>
            <w:tcBorders>
              <w:top w:val="single" w:sz="4" w:space="0" w:color="auto"/>
              <w:left w:val="nil"/>
              <w:bottom w:val="single" w:sz="4" w:space="0" w:color="auto"/>
              <w:right w:val="single" w:sz="4" w:space="0" w:color="auto"/>
            </w:tcBorders>
            <w:shd w:val="clear" w:color="auto" w:fill="auto"/>
            <w:noWrap/>
            <w:vAlign w:val="center"/>
          </w:tcPr>
          <w:p w14:paraId="745C196B" w14:textId="74B169B7" w:rsidR="00956A33" w:rsidRPr="007C7295" w:rsidRDefault="00956A33"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C480174" w14:textId="68445A9D"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540.31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16C820D" w14:textId="7F4FA242"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AC60E6D" w14:textId="2D10B7F6"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B246668" w14:textId="756E271D"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r>
      <w:tr w:rsidR="00956A33" w:rsidRPr="007C7295" w14:paraId="37560A82" w14:textId="77777777" w:rsidTr="00956A33">
        <w:trPr>
          <w:trHeight w:val="2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6C2C7" w14:textId="20D6CC71" w:rsidR="00956A33" w:rsidRPr="007C7295" w:rsidRDefault="00956A33"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397" w:type="dxa"/>
            <w:tcBorders>
              <w:top w:val="single" w:sz="4" w:space="0" w:color="auto"/>
              <w:left w:val="nil"/>
              <w:bottom w:val="single" w:sz="4" w:space="0" w:color="auto"/>
              <w:right w:val="single" w:sz="4" w:space="0" w:color="auto"/>
            </w:tcBorders>
            <w:shd w:val="clear" w:color="auto" w:fill="auto"/>
            <w:noWrap/>
            <w:vAlign w:val="center"/>
          </w:tcPr>
          <w:p w14:paraId="385AF3DB" w14:textId="52A329B0"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449EECE" w14:textId="7E2E15D9"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461.58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5B21EF" w14:textId="1DDF8012"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A31CA82" w14:textId="2240E1D2"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3329A4B" w14:textId="2E24005E" w:rsidR="00956A33"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r>
      <w:tr w:rsidR="006B79D8" w:rsidRPr="007C7295" w14:paraId="653022B0" w14:textId="77777777" w:rsidTr="00956A33">
        <w:trPr>
          <w:trHeight w:val="2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2AD74" w14:textId="39D5926D" w:rsidR="006B79D8"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397" w:type="dxa"/>
            <w:tcBorders>
              <w:top w:val="single" w:sz="4" w:space="0" w:color="auto"/>
              <w:left w:val="nil"/>
              <w:bottom w:val="single" w:sz="4" w:space="0" w:color="auto"/>
              <w:right w:val="single" w:sz="4" w:space="0" w:color="auto"/>
            </w:tcBorders>
            <w:shd w:val="clear" w:color="auto" w:fill="auto"/>
            <w:noWrap/>
            <w:vAlign w:val="center"/>
          </w:tcPr>
          <w:p w14:paraId="0104F4EA" w14:textId="46F7585A" w:rsidR="006B79D8"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2016-2019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6346A35" w14:textId="2AA4D23E" w:rsidR="006B79D8"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515.23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3DB4BC0" w14:textId="362EF023" w:rsidR="006B79D8"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EF5B12E" w14:textId="41BF4E53" w:rsidR="006B79D8"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29B26E7" w14:textId="632C974C" w:rsidR="006B79D8" w:rsidRPr="007C7295" w:rsidRDefault="006B79D8" w:rsidP="007C7295">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w:t>
            </w:r>
          </w:p>
        </w:tc>
      </w:tr>
    </w:tbl>
    <w:p w14:paraId="3394150B" w14:textId="6C9FA9D4" w:rsidR="00E55DB2" w:rsidRPr="00280279" w:rsidRDefault="00E55DB2" w:rsidP="00280279">
      <w:pPr>
        <w:pStyle w:val="TX"/>
        <w:rPr>
          <w:sz w:val="20"/>
          <w:szCs w:val="20"/>
        </w:rPr>
      </w:pPr>
      <w:r w:rsidRPr="00280279">
        <w:rPr>
          <w:sz w:val="20"/>
          <w:szCs w:val="20"/>
          <w:u w:val="single"/>
        </w:rPr>
        <w:t>Note</w:t>
      </w:r>
      <w:r w:rsidRPr="00280279">
        <w:rPr>
          <w:sz w:val="20"/>
          <w:szCs w:val="20"/>
        </w:rPr>
        <w:t xml:space="preserve">. </w:t>
      </w:r>
      <w:r w:rsidR="00280279" w:rsidRPr="00280279">
        <w:rPr>
          <w:sz w:val="20"/>
          <w:szCs w:val="20"/>
        </w:rPr>
        <w:t>For Urban 2U</w:t>
      </w:r>
      <w:r w:rsidR="00280279">
        <w:rPr>
          <w:sz w:val="20"/>
          <w:szCs w:val="20"/>
        </w:rPr>
        <w:t>,</w:t>
      </w:r>
      <w:r w:rsidR="00280279" w:rsidRPr="00280279">
        <w:rPr>
          <w:sz w:val="20"/>
          <w:szCs w:val="20"/>
        </w:rPr>
        <w:t xml:space="preserve"> sufficient data were not available by region</w:t>
      </w:r>
      <w:r w:rsidR="00280279">
        <w:rPr>
          <w:sz w:val="20"/>
          <w:szCs w:val="20"/>
        </w:rPr>
        <w:t xml:space="preserve"> to calculate crash rates or calibration factors.</w:t>
      </w:r>
    </w:p>
    <w:p w14:paraId="0F86BDDD" w14:textId="2BDF60DF" w:rsidR="008F4D28" w:rsidRDefault="00FE1B6A" w:rsidP="00FE1B6A">
      <w:pPr>
        <w:pStyle w:val="H2"/>
      </w:pPr>
      <w:r>
        <w:t>Change in Location</w:t>
      </w:r>
    </w:p>
    <w:p w14:paraId="7AC05324" w14:textId="272A1B10" w:rsidR="00BC7023" w:rsidRDefault="00BC7023" w:rsidP="00BC7023">
      <w:pPr>
        <w:pStyle w:val="TX"/>
      </w:pPr>
      <w:r w:rsidRPr="00BC7023">
        <w:t>Relative differences between the calibration factors for the state (all regions combined) and the individual regions were calculated separately for each year and for the combined four years (2016 – 2019).</w:t>
      </w:r>
      <w:r w:rsidR="00743734">
        <w:t xml:space="preserve"> </w:t>
      </w:r>
      <w:proofErr w:type="gramStart"/>
      <w:r w:rsidR="00482B89">
        <w:t>Similar to</w:t>
      </w:r>
      <w:proofErr w:type="gramEnd"/>
      <w:r w:rsidR="00482B89">
        <w:t xml:space="preserve"> the suggestion in Lord et al., (2015)</w:t>
      </w:r>
      <w:r w:rsidR="00E23C08">
        <w:t>, t</w:t>
      </w:r>
      <w:r w:rsidR="00743734">
        <w:t xml:space="preserve">he following equation </w:t>
      </w:r>
      <w:r w:rsidR="00E23C08">
        <w:t xml:space="preserve">can be used to find the relative difference between the </w:t>
      </w:r>
      <w:r w:rsidR="00E23C08" w:rsidRPr="00E23C08">
        <w:t xml:space="preserve">calibration factors for the state (all regions combined) and the </w:t>
      </w:r>
      <w:r w:rsidR="00E23C08">
        <w:t>mountain region</w:t>
      </w:r>
      <w:r w:rsidR="00E23C08" w:rsidRPr="00E23C08">
        <w:t xml:space="preserve"> </w:t>
      </w:r>
      <w:r w:rsidR="006A2809">
        <w:t>for 2017.</w:t>
      </w:r>
    </w:p>
    <w:p w14:paraId="53EEC09E" w14:textId="77777777" w:rsidR="00FD506E" w:rsidRDefault="00FD506E" w:rsidP="00BC7023">
      <w:pPr>
        <w:pStyle w:val="TX"/>
      </w:pPr>
    </w:p>
    <w:p w14:paraId="4FBAC90A" w14:textId="5582AEA9" w:rsidR="008F4D28" w:rsidRPr="00AF6D6F" w:rsidRDefault="00000000" w:rsidP="008F4D28">
      <w:pPr>
        <w:pStyle w:val="TX"/>
        <w:spacing w:line="360" w:lineRule="auto"/>
        <w:ind w:firstLine="216"/>
        <w:rPr>
          <w:rFonts w:eastAsiaTheme="minorEastAsia"/>
          <w:sz w:val="20"/>
          <w:szCs w:val="20"/>
        </w:rPr>
      </w:pPr>
      <m:oMathPara>
        <m:oMath>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mountain, 2017</m:t>
                  </m:r>
                </m:sub>
              </m:sSub>
            </m:e>
          </m:acc>
          <m:r>
            <w:rPr>
              <w:rFonts w:ascii="Cambria Math" w:eastAsiaTheme="minorEastAsia" w:hAnsi="Cambria Math"/>
              <w:sz w:val="20"/>
              <w:szCs w:val="20"/>
            </w:rPr>
            <m:t>=</m:t>
          </m:r>
          <m:f>
            <m:fPr>
              <m:ctrlPr>
                <w:rPr>
                  <w:rFonts w:ascii="Cambria Math" w:eastAsiaTheme="minorEastAsia" w:hAnsi="Cambria Math"/>
                  <w:i/>
                  <w:sz w:val="20"/>
                  <w:szCs w:val="20"/>
                </w:rPr>
              </m:ctrlPr>
            </m:fPr>
            <m:num>
              <m:d>
                <m:dPr>
                  <m:begChr m:val="|"/>
                  <m:endChr m:val="|"/>
                  <m:ctrlPr>
                    <w:rPr>
                      <w:rFonts w:ascii="Cambria Math" w:eastAsiaTheme="minorEastAsia" w:hAnsi="Cambria Math"/>
                      <w:i/>
                      <w:sz w:val="20"/>
                      <w:szCs w:val="20"/>
                    </w:rPr>
                  </m:ctrlPr>
                </m:dPr>
                <m:e>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mountain, 2017</m:t>
                          </m:r>
                        </m:sub>
                      </m:sSub>
                    </m:e>
                  </m:acc>
                  <m:r>
                    <w:rPr>
                      <w:rFonts w:ascii="Cambria Math" w:hAnsi="Cambria Math"/>
                      <w:sz w:val="20"/>
                      <w:szCs w:val="20"/>
                    </w:rPr>
                    <m:t>-</m:t>
                  </m:r>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state, 2017</m:t>
                          </m:r>
                        </m:sub>
                      </m:sSub>
                    </m:e>
                  </m:acc>
                </m:e>
              </m:d>
            </m:num>
            <m:den>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state, 2017</m:t>
                      </m:r>
                    </m:sub>
                  </m:sSub>
                </m:e>
              </m:acc>
            </m:den>
          </m:f>
          <m:r>
            <w:rPr>
              <w:rFonts w:ascii="Cambria Math" w:eastAsiaTheme="minorEastAsia" w:hAnsi="Cambria Math"/>
              <w:sz w:val="20"/>
              <w:szCs w:val="20"/>
            </w:rPr>
            <m:t>×100</m:t>
          </m:r>
        </m:oMath>
      </m:oMathPara>
    </w:p>
    <w:p w14:paraId="63585B7D" w14:textId="57E888FD" w:rsidR="008F4D28" w:rsidRDefault="008219B3" w:rsidP="008219B3">
      <w:pPr>
        <w:pStyle w:val="TX"/>
      </w:pPr>
      <w:r>
        <w:t>T</w:t>
      </w:r>
      <w:r w:rsidR="009F5137">
        <w:t>he relative difference between the crash rates</w:t>
      </w:r>
      <w:r w:rsidR="00874EFE">
        <w:t xml:space="preserve"> (per MVMT)</w:t>
      </w:r>
      <w:r>
        <w:t xml:space="preserve"> was also derived using the similar method using crash rates </w:t>
      </w:r>
      <w:r w:rsidR="00874EFE">
        <w:t xml:space="preserve">(per MVMT) </w:t>
      </w:r>
      <w:r>
        <w:t>instead of proxy calibration factors.</w:t>
      </w:r>
      <w:r w:rsidRPr="008219B3">
        <w:t xml:space="preserve"> As an example, the following equation can be used to find the relative difference between the </w:t>
      </w:r>
      <w:r>
        <w:t>crash rates</w:t>
      </w:r>
      <w:r w:rsidRPr="008219B3">
        <w:t xml:space="preserve"> </w:t>
      </w:r>
      <w:r w:rsidR="00874EFE">
        <w:t xml:space="preserve">(per MVMT) </w:t>
      </w:r>
      <w:r w:rsidRPr="008219B3">
        <w:t>for the state (all regions combined) and the mountain region for 2017.</w:t>
      </w:r>
    </w:p>
    <w:p w14:paraId="151F6CF3" w14:textId="71A357F4" w:rsidR="008219B3" w:rsidRDefault="008219B3" w:rsidP="0076063F">
      <w:pPr>
        <w:pStyle w:val="TX"/>
        <w:ind w:firstLine="0"/>
      </w:pPr>
    </w:p>
    <w:p w14:paraId="0DBE9530" w14:textId="4ADEEEA7" w:rsidR="008219B3" w:rsidRPr="00AF6D6F" w:rsidRDefault="00000000" w:rsidP="008219B3">
      <w:pPr>
        <w:pStyle w:val="TX"/>
        <w:spacing w:line="360" w:lineRule="auto"/>
        <w:ind w:firstLine="216"/>
        <w:rPr>
          <w:rFonts w:eastAsiaTheme="minorEastAsia"/>
          <w:sz w:val="20"/>
          <w:szCs w:val="20"/>
        </w:rPr>
      </w:pPr>
      <m:oMathPara>
        <m:oMath>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mountain, 2017</m:t>
                  </m:r>
                </m:sub>
              </m:sSub>
            </m:e>
          </m:acc>
          <m:r>
            <w:rPr>
              <w:rFonts w:ascii="Cambria Math" w:eastAsiaTheme="minorEastAsia" w:hAnsi="Cambria Math"/>
              <w:sz w:val="20"/>
              <w:szCs w:val="20"/>
            </w:rPr>
            <m:t>=</m:t>
          </m:r>
          <m:f>
            <m:fPr>
              <m:ctrlPr>
                <w:rPr>
                  <w:rFonts w:ascii="Cambria Math" w:eastAsiaTheme="minorEastAsia" w:hAnsi="Cambria Math"/>
                  <w:i/>
                  <w:sz w:val="20"/>
                  <w:szCs w:val="20"/>
                </w:rPr>
              </m:ctrlPr>
            </m:fPr>
            <m:num>
              <m:d>
                <m:dPr>
                  <m:begChr m:val="|"/>
                  <m:endChr m:val="|"/>
                  <m:ctrlPr>
                    <w:rPr>
                      <w:rFonts w:ascii="Cambria Math" w:eastAsiaTheme="minorEastAsia" w:hAnsi="Cambria Math"/>
                      <w:i/>
                      <w:sz w:val="20"/>
                      <w:szCs w:val="20"/>
                    </w:rPr>
                  </m:ctrlPr>
                </m:dPr>
                <m:e>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CrashRate</m:t>
                          </m:r>
                        </m:e>
                        <m:sub>
                          <m:r>
                            <w:rPr>
                              <w:rFonts w:ascii="Cambria Math" w:hAnsi="Cambria Math"/>
                              <w:sz w:val="20"/>
                              <w:szCs w:val="20"/>
                            </w:rPr>
                            <m:t>mountain, 2017</m:t>
                          </m:r>
                        </m:sub>
                      </m:sSub>
                    </m:e>
                  </m:acc>
                  <m:r>
                    <w:rPr>
                      <w:rFonts w:ascii="Cambria Math" w:hAnsi="Cambria Math"/>
                      <w:sz w:val="20"/>
                      <w:szCs w:val="20"/>
                    </w:rPr>
                    <m:t>-</m:t>
                  </m:r>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CrashRate</m:t>
                          </m:r>
                        </m:e>
                        <m:sub>
                          <m:r>
                            <w:rPr>
                              <w:rFonts w:ascii="Cambria Math" w:hAnsi="Cambria Math"/>
                              <w:sz w:val="20"/>
                              <w:szCs w:val="20"/>
                            </w:rPr>
                            <m:t>state, 2017</m:t>
                          </m:r>
                        </m:sub>
                      </m:sSub>
                    </m:e>
                  </m:acc>
                </m:e>
              </m:d>
            </m:num>
            <m:den>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CrashRate</m:t>
                      </m:r>
                    </m:e>
                    <m:sub>
                      <m:r>
                        <w:rPr>
                          <w:rFonts w:ascii="Cambria Math" w:hAnsi="Cambria Math"/>
                          <w:sz w:val="20"/>
                          <w:szCs w:val="20"/>
                        </w:rPr>
                        <m:t>state, 2017</m:t>
                      </m:r>
                    </m:sub>
                  </m:sSub>
                </m:e>
              </m:acc>
            </m:den>
          </m:f>
          <m:r>
            <w:rPr>
              <w:rFonts w:ascii="Cambria Math" w:eastAsiaTheme="minorEastAsia" w:hAnsi="Cambria Math"/>
              <w:sz w:val="20"/>
              <w:szCs w:val="20"/>
            </w:rPr>
            <m:t>×100</m:t>
          </m:r>
        </m:oMath>
      </m:oMathPara>
    </w:p>
    <w:p w14:paraId="227215E4" w14:textId="44FCAF73" w:rsidR="008219B3" w:rsidRDefault="00874EFE" w:rsidP="008219B3">
      <w:pPr>
        <w:pStyle w:val="TX"/>
      </w:pPr>
      <w:r>
        <w:t>Table</w:t>
      </w:r>
      <w:r w:rsidR="00AF6D6F">
        <w:t>s</w:t>
      </w:r>
      <w:r>
        <w:t xml:space="preserve"> 9</w:t>
      </w:r>
      <w:r w:rsidR="00B64D69">
        <w:t xml:space="preserve"> </w:t>
      </w:r>
      <w:r w:rsidR="00980946">
        <w:t>and 10</w:t>
      </w:r>
      <w:r>
        <w:t xml:space="preserve"> summariz</w:t>
      </w:r>
      <w:r w:rsidR="00AF6D6F">
        <w:t>e</w:t>
      </w:r>
      <w:r>
        <w:t xml:space="preserve"> the relative differences between the proxy calibration factors and the crash rates</w:t>
      </w:r>
      <w:r w:rsidR="00AF6D6F">
        <w:t xml:space="preserve"> by </w:t>
      </w:r>
      <w:r w:rsidR="00980946">
        <w:t>roadway type</w:t>
      </w:r>
      <w:r w:rsidR="00163FD6">
        <w:t>.</w:t>
      </w:r>
      <w:r w:rsidR="00D57819">
        <w:t xml:space="preserve"> With these Tables, the intent is to determine how well the </w:t>
      </w:r>
      <w:r w:rsidR="0071011A">
        <w:t xml:space="preserve">percentages associated with the </w:t>
      </w:r>
      <w:r w:rsidR="00D57819">
        <w:t xml:space="preserve">proxy calibration factors and the crash </w:t>
      </w:r>
      <w:r w:rsidR="0071011A">
        <w:t>rates track with the calibration factors that were calculated using the adjustment factors from the 1</w:t>
      </w:r>
      <w:r w:rsidR="0071011A" w:rsidRPr="0071011A">
        <w:rPr>
          <w:vertAlign w:val="superscript"/>
        </w:rPr>
        <w:t>st</w:t>
      </w:r>
      <w:r w:rsidR="0071011A">
        <w:t xml:space="preserve"> edition of the HSM.</w:t>
      </w:r>
    </w:p>
    <w:p w14:paraId="17516CCA" w14:textId="4232B852" w:rsidR="00201DFC" w:rsidRDefault="00201DFC" w:rsidP="008219B3">
      <w:pPr>
        <w:pStyle w:val="TX"/>
      </w:pPr>
      <w:r>
        <w:t xml:space="preserve">For </w:t>
      </w:r>
      <w:r w:rsidR="00C30385">
        <w:t>R</w:t>
      </w:r>
      <w:r>
        <w:t>ural 2U</w:t>
      </w:r>
      <w:r w:rsidR="00BE26B5">
        <w:t xml:space="preserve"> (Table 9)</w:t>
      </w:r>
      <w:r>
        <w:t>, as expected</w:t>
      </w:r>
      <w:r w:rsidR="00B4570F">
        <w:t>,</w:t>
      </w:r>
      <w:r>
        <w:t xml:space="preserve"> </w:t>
      </w:r>
      <w:r w:rsidR="00D75720">
        <w:t xml:space="preserve">the proxy calibration </w:t>
      </w:r>
      <w:r w:rsidR="00CB089F">
        <w:t>factors,</w:t>
      </w:r>
      <w:r w:rsidR="00D75720">
        <w:t xml:space="preserve"> and crash rates (per MVMT) have the same percentage values. </w:t>
      </w:r>
      <w:r w:rsidR="00B4570F">
        <w:t xml:space="preserve">This is because for Rural 2U, the relationship between crash frequency and AADT is linear. </w:t>
      </w:r>
      <w:r w:rsidR="00BE26B5">
        <w:t xml:space="preserve">For </w:t>
      </w:r>
      <w:r w:rsidR="00853DB9">
        <w:t xml:space="preserve">the </w:t>
      </w:r>
      <w:r w:rsidR="006F6AC3">
        <w:t>coast</w:t>
      </w:r>
      <w:r w:rsidR="00853DB9">
        <w:t>al region</w:t>
      </w:r>
      <w:r w:rsidR="006F6AC3">
        <w:t xml:space="preserve">, the percentages associated with the proxy calibration factors and the crash rates are quite </w:t>
      </w:r>
      <w:r w:rsidR="00B4570F">
        <w:t>different</w:t>
      </w:r>
      <w:r w:rsidR="006F6AC3">
        <w:t xml:space="preserve"> from the calibration factors with </w:t>
      </w:r>
      <w:r w:rsidR="00853DB9">
        <w:t xml:space="preserve">the adjustment factors. </w:t>
      </w:r>
      <w:r w:rsidR="00BE26B5">
        <w:t xml:space="preserve">For 4D, </w:t>
      </w:r>
      <w:r w:rsidR="00C30385">
        <w:t xml:space="preserve">the percentages associated with the proxy calibration factors and crash rates are closer to the </w:t>
      </w:r>
      <w:r w:rsidR="00F56E6E">
        <w:t xml:space="preserve">percentages associated with the calibration factors with the adjustment factors. </w:t>
      </w:r>
      <w:r w:rsidR="00816DB6">
        <w:t xml:space="preserve">As mentioned earlier, the power for </w:t>
      </w:r>
      <w:r w:rsidR="00816DB6">
        <w:lastRenderedPageBreak/>
        <w:t xml:space="preserve">AADT in </w:t>
      </w:r>
      <w:r w:rsidR="00B4570F">
        <w:t xml:space="preserve">the Rural </w:t>
      </w:r>
      <w:r w:rsidR="00816DB6">
        <w:t xml:space="preserve">4D </w:t>
      </w:r>
      <w:r w:rsidR="00B4570F">
        <w:t xml:space="preserve">SPF </w:t>
      </w:r>
      <w:r w:rsidR="00816DB6">
        <w:t>is 1.049</w:t>
      </w:r>
      <w:r w:rsidR="009C0507">
        <w:t xml:space="preserve"> (</w:t>
      </w:r>
      <w:r w:rsidR="00816DB6">
        <w:t>not very different from 1.0</w:t>
      </w:r>
      <w:r w:rsidR="009C0507">
        <w:t>)</w:t>
      </w:r>
      <w:r w:rsidR="00816DB6">
        <w:t>. So, both the proxy calibration factors</w:t>
      </w:r>
      <w:r w:rsidR="00EC6220">
        <w:t>,</w:t>
      </w:r>
      <w:r w:rsidR="00816DB6">
        <w:t xml:space="preserve"> and crash rates </w:t>
      </w:r>
      <w:r w:rsidR="009C0507">
        <w:t>are not very different in terms of the</w:t>
      </w:r>
      <w:r w:rsidR="00CE0B70">
        <w:t xml:space="preserve">ir percentages compared to the </w:t>
      </w:r>
      <w:r w:rsidR="001D1CD0">
        <w:t>calibration factors with adjustment factors.</w:t>
      </w:r>
    </w:p>
    <w:p w14:paraId="28706EBF" w14:textId="7C555B71" w:rsidR="00482B89" w:rsidRDefault="00482B89" w:rsidP="008219B3">
      <w:pPr>
        <w:pStyle w:val="TX"/>
      </w:pPr>
    </w:p>
    <w:p w14:paraId="23D02238" w14:textId="5DF163BD" w:rsidR="00376107" w:rsidRDefault="00376107" w:rsidP="00376107">
      <w:pPr>
        <w:pStyle w:val="Caption"/>
        <w:rPr>
          <w:u w:val="single"/>
        </w:rPr>
      </w:pPr>
      <w:r>
        <w:t xml:space="preserve">Table </w:t>
      </w:r>
      <w:fldSimple w:instr=" SEQ Table \* ARABIC ">
        <w:r w:rsidR="00962F82">
          <w:rPr>
            <w:noProof/>
          </w:rPr>
          <w:t>9</w:t>
        </w:r>
      </w:fldSimple>
      <w:r>
        <w:t>. Relative Differences between the Proxy Calibration Factors and Crash rates (per MVMT)</w:t>
      </w:r>
      <w:r w:rsidR="00AF6D6F">
        <w:t xml:space="preserve"> for </w:t>
      </w:r>
      <w:r w:rsidR="00163FD6" w:rsidRPr="00163FD6">
        <w:t>Rural 2U</w:t>
      </w:r>
    </w:p>
    <w:tbl>
      <w:tblPr>
        <w:tblW w:w="5000" w:type="pct"/>
        <w:tblLook w:val="04A0" w:firstRow="1" w:lastRow="0" w:firstColumn="1" w:lastColumn="0" w:noHBand="0" w:noVBand="1"/>
      </w:tblPr>
      <w:tblGrid>
        <w:gridCol w:w="1500"/>
        <w:gridCol w:w="1133"/>
        <w:gridCol w:w="994"/>
        <w:gridCol w:w="2078"/>
        <w:gridCol w:w="2079"/>
        <w:gridCol w:w="1566"/>
      </w:tblGrid>
      <w:tr w:rsidR="00163FD6" w:rsidRPr="00163FD6" w14:paraId="7BF89F76" w14:textId="77777777" w:rsidTr="0032303D">
        <w:trPr>
          <w:trHeight w:val="20"/>
        </w:trPr>
        <w:tc>
          <w:tcPr>
            <w:tcW w:w="437"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737A6A0C" w14:textId="27DA9F7C" w:rsidR="00163FD6" w:rsidRPr="00163FD6" w:rsidRDefault="00163FD6" w:rsidP="00163FD6">
            <w:pPr>
              <w:spacing w:after="0" w:line="240" w:lineRule="auto"/>
              <w:jc w:val="center"/>
              <w:rPr>
                <w:rFonts w:ascii="Times New Roman" w:eastAsia="Times New Roman" w:hAnsi="Times New Roman" w:cs="Times New Roman"/>
                <w:b/>
                <w:bCs/>
                <w:color w:val="000000"/>
                <w:sz w:val="20"/>
                <w:szCs w:val="20"/>
                <w:lang w:val="en-CA" w:eastAsia="en-CA"/>
              </w:rPr>
            </w:pPr>
            <w:r w:rsidRPr="00163FD6">
              <w:rPr>
                <w:rFonts w:ascii="Times New Roman" w:eastAsia="Times New Roman" w:hAnsi="Times New Roman" w:cs="Times New Roman"/>
                <w:b/>
                <w:bCs/>
                <w:color w:val="000000"/>
                <w:sz w:val="20"/>
                <w:szCs w:val="20"/>
                <w:lang w:val="en-CA" w:eastAsia="en-CA"/>
              </w:rPr>
              <w:t>Roadway Type</w:t>
            </w:r>
          </w:p>
        </w:tc>
        <w:tc>
          <w:tcPr>
            <w:tcW w:w="356" w:type="pct"/>
            <w:vMerge w:val="restart"/>
            <w:tcBorders>
              <w:top w:val="single" w:sz="4" w:space="0" w:color="auto"/>
              <w:left w:val="nil"/>
              <w:right w:val="single" w:sz="4" w:space="0" w:color="auto"/>
            </w:tcBorders>
            <w:shd w:val="clear" w:color="auto" w:fill="D9D9D9" w:themeFill="background1" w:themeFillShade="D9"/>
            <w:noWrap/>
            <w:vAlign w:val="center"/>
            <w:hideMark/>
          </w:tcPr>
          <w:p w14:paraId="3A434053" w14:textId="4788A0C3" w:rsidR="00163FD6" w:rsidRPr="00163FD6" w:rsidRDefault="00163FD6" w:rsidP="00B55CCD">
            <w:pPr>
              <w:spacing w:after="0" w:line="240" w:lineRule="auto"/>
              <w:jc w:val="center"/>
              <w:rPr>
                <w:rFonts w:ascii="Times New Roman" w:eastAsia="Times New Roman" w:hAnsi="Times New Roman" w:cs="Times New Roman"/>
                <w:b/>
                <w:bCs/>
                <w:color w:val="000000"/>
                <w:sz w:val="20"/>
                <w:szCs w:val="20"/>
                <w:lang w:val="en-CA" w:eastAsia="en-CA"/>
              </w:rPr>
            </w:pPr>
            <w:r w:rsidRPr="00163FD6">
              <w:rPr>
                <w:rFonts w:ascii="Times New Roman" w:eastAsia="Times New Roman" w:hAnsi="Times New Roman" w:cs="Times New Roman"/>
                <w:b/>
                <w:bCs/>
                <w:color w:val="000000"/>
                <w:sz w:val="20"/>
                <w:szCs w:val="20"/>
                <w:lang w:val="en-CA" w:eastAsia="en-CA"/>
              </w:rPr>
              <w:t> </w:t>
            </w:r>
            <w:r w:rsidR="00B55CCD">
              <w:rPr>
                <w:rFonts w:ascii="Times New Roman" w:eastAsia="Times New Roman" w:hAnsi="Times New Roman" w:cs="Times New Roman"/>
                <w:b/>
                <w:bCs/>
                <w:color w:val="000000"/>
                <w:sz w:val="20"/>
                <w:szCs w:val="20"/>
                <w:lang w:val="en-CA" w:eastAsia="en-CA"/>
              </w:rPr>
              <w:t>Y</w:t>
            </w:r>
            <w:r w:rsidRPr="00163FD6">
              <w:rPr>
                <w:rFonts w:ascii="Times New Roman" w:eastAsia="Times New Roman" w:hAnsi="Times New Roman" w:cs="Times New Roman"/>
                <w:b/>
                <w:bCs/>
                <w:color w:val="000000"/>
                <w:sz w:val="20"/>
                <w:szCs w:val="20"/>
                <w:lang w:val="en-CA" w:eastAsia="en-CA"/>
              </w:rPr>
              <w:t>ear</w:t>
            </w:r>
          </w:p>
        </w:tc>
        <w:tc>
          <w:tcPr>
            <w:tcW w:w="368" w:type="pct"/>
            <w:vMerge w:val="restart"/>
            <w:tcBorders>
              <w:top w:val="single" w:sz="4" w:space="0" w:color="auto"/>
              <w:left w:val="nil"/>
              <w:right w:val="single" w:sz="4" w:space="0" w:color="auto"/>
            </w:tcBorders>
            <w:shd w:val="clear" w:color="auto" w:fill="D9D9D9" w:themeFill="background1" w:themeFillShade="D9"/>
            <w:noWrap/>
            <w:vAlign w:val="center"/>
            <w:hideMark/>
          </w:tcPr>
          <w:p w14:paraId="410794A2" w14:textId="0E837ADB" w:rsidR="00163FD6" w:rsidRPr="00163FD6" w:rsidRDefault="00163FD6" w:rsidP="00163FD6">
            <w:pPr>
              <w:spacing w:after="0" w:line="240" w:lineRule="auto"/>
              <w:jc w:val="center"/>
              <w:rPr>
                <w:rFonts w:ascii="Times New Roman" w:eastAsia="Times New Roman" w:hAnsi="Times New Roman" w:cs="Times New Roman"/>
                <w:b/>
                <w:bCs/>
                <w:color w:val="000000"/>
                <w:sz w:val="20"/>
                <w:szCs w:val="20"/>
                <w:lang w:val="en-CA" w:eastAsia="en-CA"/>
              </w:rPr>
            </w:pPr>
            <w:r w:rsidRPr="00163FD6">
              <w:rPr>
                <w:rFonts w:ascii="Times New Roman" w:eastAsia="Times New Roman" w:hAnsi="Times New Roman" w:cs="Times New Roman"/>
                <w:b/>
                <w:bCs/>
                <w:color w:val="000000"/>
                <w:sz w:val="20"/>
                <w:szCs w:val="20"/>
                <w:lang w:val="en-CA" w:eastAsia="en-CA"/>
              </w:rPr>
              <w:t>Region</w:t>
            </w:r>
          </w:p>
        </w:tc>
        <w:tc>
          <w:tcPr>
            <w:tcW w:w="3839"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CFDA5A" w14:textId="6E268E31" w:rsidR="00163FD6" w:rsidRPr="00163FD6" w:rsidRDefault="00163FD6" w:rsidP="00163FD6">
            <w:pPr>
              <w:spacing w:after="0" w:line="240" w:lineRule="auto"/>
              <w:jc w:val="center"/>
              <w:rPr>
                <w:rFonts w:ascii="Times New Roman" w:eastAsia="Times New Roman" w:hAnsi="Times New Roman" w:cs="Times New Roman"/>
                <w:b/>
                <w:bCs/>
                <w:color w:val="000000"/>
                <w:sz w:val="20"/>
                <w:szCs w:val="20"/>
                <w:lang w:val="en-CA" w:eastAsia="en-CA"/>
              </w:rPr>
            </w:pPr>
            <w:r w:rsidRPr="00163FD6">
              <w:rPr>
                <w:rFonts w:ascii="Times New Roman" w:eastAsia="Times New Roman" w:hAnsi="Times New Roman" w:cs="Times New Roman"/>
                <w:b/>
                <w:bCs/>
                <w:color w:val="000000"/>
                <w:sz w:val="20"/>
                <w:szCs w:val="20"/>
                <w:lang w:val="en-CA" w:eastAsia="en-CA"/>
              </w:rPr>
              <w:t xml:space="preserve">Relative Difference </w:t>
            </w:r>
            <w:r w:rsidR="00F350B3">
              <w:rPr>
                <w:rFonts w:ascii="Times New Roman" w:eastAsia="Times New Roman" w:hAnsi="Times New Roman" w:cs="Times New Roman"/>
                <w:b/>
                <w:bCs/>
                <w:color w:val="000000"/>
                <w:sz w:val="20"/>
                <w:szCs w:val="20"/>
                <w:lang w:val="en-CA" w:eastAsia="en-CA"/>
              </w:rPr>
              <w:t>to State (all regions combined)</w:t>
            </w:r>
          </w:p>
        </w:tc>
      </w:tr>
      <w:tr w:rsidR="00163FD6" w:rsidRPr="00163FD6" w14:paraId="692D5D2C" w14:textId="77777777" w:rsidTr="0032303D">
        <w:trPr>
          <w:trHeight w:val="20"/>
        </w:trPr>
        <w:tc>
          <w:tcPr>
            <w:tcW w:w="437" w:type="pct"/>
            <w:vMerge/>
            <w:tcBorders>
              <w:left w:val="single" w:sz="4" w:space="0" w:color="auto"/>
              <w:bottom w:val="single" w:sz="4" w:space="0" w:color="auto"/>
              <w:right w:val="single" w:sz="4" w:space="0" w:color="auto"/>
            </w:tcBorders>
            <w:shd w:val="clear" w:color="auto" w:fill="auto"/>
            <w:vAlign w:val="center"/>
            <w:hideMark/>
          </w:tcPr>
          <w:p w14:paraId="0C0A59F2" w14:textId="35EDEB46" w:rsidR="00163FD6" w:rsidRPr="00163FD6" w:rsidRDefault="00163FD6" w:rsidP="00163FD6">
            <w:pPr>
              <w:spacing w:after="0" w:line="240" w:lineRule="auto"/>
              <w:jc w:val="center"/>
              <w:rPr>
                <w:rFonts w:ascii="Times New Roman" w:eastAsia="Times New Roman" w:hAnsi="Times New Roman" w:cs="Times New Roman"/>
                <w:b/>
                <w:bCs/>
                <w:color w:val="000000"/>
                <w:sz w:val="20"/>
                <w:szCs w:val="20"/>
                <w:lang w:val="en-CA" w:eastAsia="en-CA"/>
              </w:rPr>
            </w:pPr>
          </w:p>
        </w:tc>
        <w:tc>
          <w:tcPr>
            <w:tcW w:w="356" w:type="pct"/>
            <w:vMerge/>
            <w:tcBorders>
              <w:left w:val="nil"/>
              <w:bottom w:val="single" w:sz="4" w:space="0" w:color="auto"/>
              <w:right w:val="single" w:sz="4" w:space="0" w:color="auto"/>
            </w:tcBorders>
            <w:shd w:val="clear" w:color="auto" w:fill="auto"/>
            <w:noWrap/>
            <w:vAlign w:val="center"/>
            <w:hideMark/>
          </w:tcPr>
          <w:p w14:paraId="042957EF" w14:textId="26C90083" w:rsidR="00163FD6" w:rsidRPr="00163FD6" w:rsidRDefault="00163FD6" w:rsidP="00163FD6">
            <w:pPr>
              <w:spacing w:after="0" w:line="240" w:lineRule="auto"/>
              <w:jc w:val="center"/>
              <w:rPr>
                <w:rFonts w:ascii="Times New Roman" w:eastAsia="Times New Roman" w:hAnsi="Times New Roman" w:cs="Times New Roman"/>
                <w:b/>
                <w:bCs/>
                <w:color w:val="000000"/>
                <w:sz w:val="20"/>
                <w:szCs w:val="20"/>
                <w:lang w:val="en-CA" w:eastAsia="en-CA"/>
              </w:rPr>
            </w:pPr>
          </w:p>
        </w:tc>
        <w:tc>
          <w:tcPr>
            <w:tcW w:w="368" w:type="pct"/>
            <w:vMerge/>
            <w:tcBorders>
              <w:left w:val="nil"/>
              <w:bottom w:val="single" w:sz="4" w:space="0" w:color="auto"/>
              <w:right w:val="single" w:sz="4" w:space="0" w:color="auto"/>
            </w:tcBorders>
            <w:shd w:val="clear" w:color="auto" w:fill="auto"/>
            <w:noWrap/>
            <w:vAlign w:val="center"/>
            <w:hideMark/>
          </w:tcPr>
          <w:p w14:paraId="411F1616" w14:textId="6868DC38" w:rsidR="00163FD6" w:rsidRPr="00163FD6" w:rsidRDefault="00163FD6" w:rsidP="00163FD6">
            <w:pPr>
              <w:spacing w:after="0" w:line="240" w:lineRule="auto"/>
              <w:jc w:val="center"/>
              <w:rPr>
                <w:rFonts w:ascii="Times New Roman" w:eastAsia="Times New Roman" w:hAnsi="Times New Roman" w:cs="Times New Roman"/>
                <w:b/>
                <w:bCs/>
                <w:color w:val="000000"/>
                <w:sz w:val="20"/>
                <w:szCs w:val="20"/>
                <w:lang w:val="en-CA" w:eastAsia="en-CA"/>
              </w:rPr>
            </w:pPr>
          </w:p>
        </w:tc>
        <w:tc>
          <w:tcPr>
            <w:tcW w:w="1371" w:type="pct"/>
            <w:tcBorders>
              <w:top w:val="nil"/>
              <w:left w:val="nil"/>
              <w:bottom w:val="single" w:sz="4" w:space="0" w:color="auto"/>
              <w:right w:val="single" w:sz="4" w:space="0" w:color="auto"/>
            </w:tcBorders>
            <w:shd w:val="clear" w:color="auto" w:fill="D9D9D9" w:themeFill="background1" w:themeFillShade="D9"/>
            <w:vAlign w:val="center"/>
            <w:hideMark/>
          </w:tcPr>
          <w:p w14:paraId="609F0E8D" w14:textId="77777777" w:rsidR="00163FD6" w:rsidRPr="00163FD6" w:rsidRDefault="00163FD6" w:rsidP="00163FD6">
            <w:pPr>
              <w:spacing w:after="0" w:line="240" w:lineRule="auto"/>
              <w:jc w:val="center"/>
              <w:rPr>
                <w:rFonts w:ascii="Times New Roman" w:eastAsia="Times New Roman" w:hAnsi="Times New Roman" w:cs="Times New Roman"/>
                <w:b/>
                <w:bCs/>
                <w:i/>
                <w:iCs/>
                <w:color w:val="000000"/>
                <w:sz w:val="20"/>
                <w:szCs w:val="20"/>
                <w:lang w:val="en-CA" w:eastAsia="en-CA"/>
              </w:rPr>
            </w:pPr>
            <w:r w:rsidRPr="00163FD6">
              <w:rPr>
                <w:rFonts w:ascii="Times New Roman" w:eastAsia="Times New Roman" w:hAnsi="Times New Roman" w:cs="Times New Roman"/>
                <w:b/>
                <w:bCs/>
                <w:i/>
                <w:iCs/>
                <w:color w:val="000000"/>
                <w:sz w:val="20"/>
                <w:szCs w:val="20"/>
                <w:lang w:val="en-CA" w:eastAsia="en-CA"/>
              </w:rPr>
              <w:t>Proxy Calibration Factors (w/o Adjustment Factors)</w:t>
            </w:r>
          </w:p>
        </w:tc>
        <w:tc>
          <w:tcPr>
            <w:tcW w:w="1371" w:type="pct"/>
            <w:tcBorders>
              <w:top w:val="nil"/>
              <w:left w:val="nil"/>
              <w:bottom w:val="single" w:sz="4" w:space="0" w:color="auto"/>
              <w:right w:val="single" w:sz="4" w:space="0" w:color="auto"/>
            </w:tcBorders>
            <w:shd w:val="clear" w:color="auto" w:fill="D9D9D9" w:themeFill="background1" w:themeFillShade="D9"/>
            <w:vAlign w:val="center"/>
            <w:hideMark/>
          </w:tcPr>
          <w:p w14:paraId="50FE18C7" w14:textId="4D9BBF7A" w:rsidR="00163FD6" w:rsidRPr="00163FD6" w:rsidRDefault="00163FD6" w:rsidP="00163FD6">
            <w:pPr>
              <w:spacing w:after="0" w:line="240" w:lineRule="auto"/>
              <w:jc w:val="center"/>
              <w:rPr>
                <w:rFonts w:ascii="Times New Roman" w:eastAsia="Times New Roman" w:hAnsi="Times New Roman" w:cs="Times New Roman"/>
                <w:b/>
                <w:bCs/>
                <w:i/>
                <w:iCs/>
                <w:color w:val="000000"/>
                <w:sz w:val="20"/>
                <w:szCs w:val="20"/>
                <w:lang w:val="en-CA" w:eastAsia="en-CA"/>
              </w:rPr>
            </w:pPr>
            <w:r w:rsidRPr="00163FD6">
              <w:rPr>
                <w:rFonts w:ascii="Times New Roman" w:eastAsia="Times New Roman" w:hAnsi="Times New Roman" w:cs="Times New Roman"/>
                <w:b/>
                <w:bCs/>
                <w:i/>
                <w:iCs/>
                <w:color w:val="000000"/>
                <w:sz w:val="20"/>
                <w:szCs w:val="20"/>
                <w:lang w:val="en-CA" w:eastAsia="en-CA"/>
              </w:rPr>
              <w:t>Calibration Factors (w/Adjustment Factors)</w:t>
            </w:r>
          </w:p>
        </w:tc>
        <w:tc>
          <w:tcPr>
            <w:tcW w:w="1097" w:type="pct"/>
            <w:tcBorders>
              <w:top w:val="nil"/>
              <w:left w:val="nil"/>
              <w:bottom w:val="single" w:sz="4" w:space="0" w:color="auto"/>
              <w:right w:val="single" w:sz="4" w:space="0" w:color="auto"/>
            </w:tcBorders>
            <w:shd w:val="clear" w:color="auto" w:fill="D9D9D9" w:themeFill="background1" w:themeFillShade="D9"/>
            <w:vAlign w:val="center"/>
            <w:hideMark/>
          </w:tcPr>
          <w:p w14:paraId="3F09772A" w14:textId="77777777" w:rsidR="00163FD6" w:rsidRPr="00163FD6" w:rsidRDefault="00163FD6" w:rsidP="00163FD6">
            <w:pPr>
              <w:spacing w:after="0" w:line="240" w:lineRule="auto"/>
              <w:jc w:val="center"/>
              <w:rPr>
                <w:rFonts w:ascii="Times New Roman" w:eastAsia="Times New Roman" w:hAnsi="Times New Roman" w:cs="Times New Roman"/>
                <w:b/>
                <w:bCs/>
                <w:i/>
                <w:iCs/>
                <w:color w:val="000000"/>
                <w:sz w:val="20"/>
                <w:szCs w:val="20"/>
                <w:lang w:val="en-CA" w:eastAsia="en-CA"/>
              </w:rPr>
            </w:pPr>
            <w:r w:rsidRPr="00163FD6">
              <w:rPr>
                <w:rFonts w:ascii="Times New Roman" w:eastAsia="Times New Roman" w:hAnsi="Times New Roman" w:cs="Times New Roman"/>
                <w:b/>
                <w:bCs/>
                <w:i/>
                <w:iCs/>
                <w:color w:val="000000"/>
                <w:sz w:val="20"/>
                <w:szCs w:val="20"/>
                <w:lang w:val="en-CA" w:eastAsia="en-CA"/>
              </w:rPr>
              <w:t>Crash Rates (per MVMT)</w:t>
            </w:r>
          </w:p>
        </w:tc>
      </w:tr>
      <w:tr w:rsidR="00163FD6" w:rsidRPr="00163FD6" w14:paraId="196D6E75" w14:textId="77777777" w:rsidTr="00E973C8">
        <w:trPr>
          <w:trHeight w:val="20"/>
        </w:trPr>
        <w:tc>
          <w:tcPr>
            <w:tcW w:w="437" w:type="pct"/>
            <w:vMerge w:val="restart"/>
            <w:tcBorders>
              <w:top w:val="nil"/>
              <w:left w:val="single" w:sz="4" w:space="0" w:color="auto"/>
              <w:right w:val="single" w:sz="4" w:space="0" w:color="auto"/>
            </w:tcBorders>
            <w:shd w:val="clear" w:color="auto" w:fill="auto"/>
            <w:noWrap/>
            <w:vAlign w:val="center"/>
            <w:hideMark/>
          </w:tcPr>
          <w:p w14:paraId="0C5C55CD" w14:textId="26ADEB6C"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Rural 2U</w:t>
            </w:r>
          </w:p>
        </w:tc>
        <w:tc>
          <w:tcPr>
            <w:tcW w:w="356" w:type="pct"/>
            <w:vMerge w:val="restart"/>
            <w:tcBorders>
              <w:top w:val="nil"/>
              <w:left w:val="nil"/>
              <w:right w:val="single" w:sz="4" w:space="0" w:color="auto"/>
            </w:tcBorders>
            <w:shd w:val="clear" w:color="auto" w:fill="auto"/>
            <w:noWrap/>
            <w:vAlign w:val="center"/>
            <w:hideMark/>
          </w:tcPr>
          <w:p w14:paraId="4D5453C4" w14:textId="5FF08518"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2016 </w:t>
            </w:r>
          </w:p>
        </w:tc>
        <w:tc>
          <w:tcPr>
            <w:tcW w:w="368" w:type="pct"/>
            <w:tcBorders>
              <w:top w:val="nil"/>
              <w:left w:val="nil"/>
              <w:bottom w:val="single" w:sz="4" w:space="0" w:color="auto"/>
              <w:right w:val="single" w:sz="4" w:space="0" w:color="auto"/>
            </w:tcBorders>
            <w:shd w:val="clear" w:color="auto" w:fill="auto"/>
            <w:noWrap/>
            <w:vAlign w:val="center"/>
            <w:hideMark/>
          </w:tcPr>
          <w:p w14:paraId="371E6C2E"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Coast</w:t>
            </w:r>
          </w:p>
        </w:tc>
        <w:tc>
          <w:tcPr>
            <w:tcW w:w="1371" w:type="pct"/>
            <w:tcBorders>
              <w:top w:val="nil"/>
              <w:left w:val="nil"/>
              <w:bottom w:val="single" w:sz="4" w:space="0" w:color="auto"/>
              <w:right w:val="single" w:sz="4" w:space="0" w:color="auto"/>
            </w:tcBorders>
            <w:shd w:val="clear" w:color="auto" w:fill="auto"/>
            <w:noWrap/>
            <w:vAlign w:val="center"/>
          </w:tcPr>
          <w:p w14:paraId="252902B8" w14:textId="5F269586" w:rsidR="00163FD6" w:rsidRPr="00163FD6" w:rsidRDefault="00AF7A1A"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13.3%</w:t>
            </w:r>
          </w:p>
        </w:tc>
        <w:tc>
          <w:tcPr>
            <w:tcW w:w="1371" w:type="pct"/>
            <w:tcBorders>
              <w:top w:val="nil"/>
              <w:left w:val="nil"/>
              <w:bottom w:val="single" w:sz="4" w:space="0" w:color="auto"/>
              <w:right w:val="single" w:sz="4" w:space="0" w:color="auto"/>
            </w:tcBorders>
            <w:shd w:val="clear" w:color="auto" w:fill="auto"/>
            <w:noWrap/>
            <w:vAlign w:val="center"/>
          </w:tcPr>
          <w:p w14:paraId="315A16CD" w14:textId="5EE6B1E9" w:rsidR="00163FD6" w:rsidRPr="00163FD6" w:rsidRDefault="00AF7A1A"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22.2</w:t>
            </w:r>
            <w:r w:rsidR="00B3281A">
              <w:rPr>
                <w:rFonts w:ascii="Times New Roman" w:eastAsia="Times New Roman" w:hAnsi="Times New Roman" w:cs="Times New Roman"/>
                <w:color w:val="000000"/>
                <w:sz w:val="20"/>
                <w:szCs w:val="20"/>
                <w:lang w:val="en-CA" w:eastAsia="en-CA"/>
              </w:rPr>
              <w:t>%</w:t>
            </w:r>
          </w:p>
        </w:tc>
        <w:tc>
          <w:tcPr>
            <w:tcW w:w="1097" w:type="pct"/>
            <w:tcBorders>
              <w:top w:val="nil"/>
              <w:left w:val="nil"/>
              <w:bottom w:val="single" w:sz="4" w:space="0" w:color="auto"/>
              <w:right w:val="single" w:sz="4" w:space="0" w:color="auto"/>
            </w:tcBorders>
            <w:shd w:val="clear" w:color="auto" w:fill="auto"/>
            <w:noWrap/>
            <w:vAlign w:val="center"/>
          </w:tcPr>
          <w:p w14:paraId="682974A9" w14:textId="66C2DC66" w:rsidR="00163FD6" w:rsidRPr="00163FD6" w:rsidRDefault="00B3281A"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13.3%</w:t>
            </w:r>
          </w:p>
        </w:tc>
      </w:tr>
      <w:tr w:rsidR="00163FD6" w:rsidRPr="00163FD6" w14:paraId="3FDACB6A" w14:textId="77777777" w:rsidTr="00E973C8">
        <w:trPr>
          <w:trHeight w:val="20"/>
        </w:trPr>
        <w:tc>
          <w:tcPr>
            <w:tcW w:w="437" w:type="pct"/>
            <w:vMerge/>
            <w:tcBorders>
              <w:left w:val="single" w:sz="4" w:space="0" w:color="auto"/>
              <w:right w:val="single" w:sz="4" w:space="0" w:color="auto"/>
            </w:tcBorders>
            <w:shd w:val="clear" w:color="auto" w:fill="auto"/>
            <w:noWrap/>
            <w:vAlign w:val="center"/>
            <w:hideMark/>
          </w:tcPr>
          <w:p w14:paraId="16334A09" w14:textId="2377DA20"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right w:val="single" w:sz="4" w:space="0" w:color="auto"/>
            </w:tcBorders>
            <w:shd w:val="clear" w:color="auto" w:fill="auto"/>
            <w:noWrap/>
            <w:vAlign w:val="center"/>
            <w:hideMark/>
          </w:tcPr>
          <w:p w14:paraId="48ABF257" w14:textId="6CCA6AD0"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auto"/>
            <w:noWrap/>
            <w:vAlign w:val="center"/>
            <w:hideMark/>
          </w:tcPr>
          <w:p w14:paraId="077CE0DB"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Mountain</w:t>
            </w:r>
          </w:p>
        </w:tc>
        <w:tc>
          <w:tcPr>
            <w:tcW w:w="1371" w:type="pct"/>
            <w:tcBorders>
              <w:top w:val="nil"/>
              <w:left w:val="nil"/>
              <w:bottom w:val="single" w:sz="4" w:space="0" w:color="auto"/>
              <w:right w:val="single" w:sz="4" w:space="0" w:color="auto"/>
            </w:tcBorders>
            <w:shd w:val="clear" w:color="auto" w:fill="auto"/>
            <w:noWrap/>
            <w:vAlign w:val="center"/>
          </w:tcPr>
          <w:p w14:paraId="5CCADE97" w14:textId="5187742A" w:rsidR="00163FD6" w:rsidRPr="00163FD6" w:rsidRDefault="00717482"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10.7%</w:t>
            </w:r>
          </w:p>
        </w:tc>
        <w:tc>
          <w:tcPr>
            <w:tcW w:w="1371" w:type="pct"/>
            <w:tcBorders>
              <w:top w:val="nil"/>
              <w:left w:val="nil"/>
              <w:bottom w:val="single" w:sz="4" w:space="0" w:color="auto"/>
              <w:right w:val="single" w:sz="4" w:space="0" w:color="auto"/>
            </w:tcBorders>
            <w:shd w:val="clear" w:color="auto" w:fill="auto"/>
            <w:noWrap/>
            <w:vAlign w:val="center"/>
          </w:tcPr>
          <w:p w14:paraId="6DCA2710" w14:textId="099697C6" w:rsidR="00163FD6" w:rsidRPr="00163FD6" w:rsidRDefault="00717482"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13.0%</w:t>
            </w:r>
          </w:p>
        </w:tc>
        <w:tc>
          <w:tcPr>
            <w:tcW w:w="1097" w:type="pct"/>
            <w:tcBorders>
              <w:top w:val="nil"/>
              <w:left w:val="nil"/>
              <w:bottom w:val="single" w:sz="4" w:space="0" w:color="auto"/>
              <w:right w:val="single" w:sz="4" w:space="0" w:color="auto"/>
            </w:tcBorders>
            <w:shd w:val="clear" w:color="auto" w:fill="auto"/>
            <w:noWrap/>
            <w:vAlign w:val="center"/>
          </w:tcPr>
          <w:p w14:paraId="7F497357" w14:textId="0F7BBD22" w:rsidR="00163FD6" w:rsidRPr="00163FD6" w:rsidRDefault="00717482"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10.7%</w:t>
            </w:r>
          </w:p>
        </w:tc>
      </w:tr>
      <w:tr w:rsidR="00163FD6" w:rsidRPr="00163FD6" w14:paraId="0A7F4D15" w14:textId="77777777" w:rsidTr="00E973C8">
        <w:trPr>
          <w:trHeight w:val="20"/>
        </w:trPr>
        <w:tc>
          <w:tcPr>
            <w:tcW w:w="437" w:type="pct"/>
            <w:vMerge/>
            <w:tcBorders>
              <w:left w:val="single" w:sz="4" w:space="0" w:color="auto"/>
              <w:bottom w:val="single" w:sz="4" w:space="0" w:color="auto"/>
              <w:right w:val="single" w:sz="4" w:space="0" w:color="auto"/>
            </w:tcBorders>
            <w:shd w:val="clear" w:color="auto" w:fill="auto"/>
            <w:noWrap/>
            <w:vAlign w:val="center"/>
            <w:hideMark/>
          </w:tcPr>
          <w:p w14:paraId="47BA7042" w14:textId="6B32E124"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bottom w:val="single" w:sz="4" w:space="0" w:color="auto"/>
              <w:right w:val="single" w:sz="4" w:space="0" w:color="auto"/>
            </w:tcBorders>
            <w:shd w:val="clear" w:color="auto" w:fill="auto"/>
            <w:noWrap/>
            <w:vAlign w:val="center"/>
            <w:hideMark/>
          </w:tcPr>
          <w:p w14:paraId="56716A25" w14:textId="3FB3F31E"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auto"/>
            <w:noWrap/>
            <w:vAlign w:val="center"/>
            <w:hideMark/>
          </w:tcPr>
          <w:p w14:paraId="5801E2EF"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Piedmont</w:t>
            </w:r>
          </w:p>
        </w:tc>
        <w:tc>
          <w:tcPr>
            <w:tcW w:w="1371" w:type="pct"/>
            <w:tcBorders>
              <w:top w:val="nil"/>
              <w:left w:val="nil"/>
              <w:bottom w:val="single" w:sz="4" w:space="0" w:color="auto"/>
              <w:right w:val="single" w:sz="4" w:space="0" w:color="auto"/>
            </w:tcBorders>
            <w:shd w:val="clear" w:color="auto" w:fill="auto"/>
            <w:noWrap/>
            <w:vAlign w:val="center"/>
          </w:tcPr>
          <w:p w14:paraId="5B6BCE54" w14:textId="64542D63" w:rsidR="00163FD6" w:rsidRPr="00163FD6" w:rsidRDefault="003A1C7B"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3.9%</w:t>
            </w:r>
          </w:p>
        </w:tc>
        <w:tc>
          <w:tcPr>
            <w:tcW w:w="1371" w:type="pct"/>
            <w:tcBorders>
              <w:top w:val="nil"/>
              <w:left w:val="nil"/>
              <w:bottom w:val="single" w:sz="4" w:space="0" w:color="auto"/>
              <w:right w:val="single" w:sz="4" w:space="0" w:color="auto"/>
            </w:tcBorders>
            <w:shd w:val="clear" w:color="auto" w:fill="auto"/>
            <w:noWrap/>
            <w:vAlign w:val="center"/>
          </w:tcPr>
          <w:p w14:paraId="51D74EBF" w14:textId="7055D82E" w:rsidR="00163FD6" w:rsidRPr="00163FD6" w:rsidRDefault="005025E7"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2.4%</w:t>
            </w:r>
          </w:p>
        </w:tc>
        <w:tc>
          <w:tcPr>
            <w:tcW w:w="1097" w:type="pct"/>
            <w:tcBorders>
              <w:top w:val="nil"/>
              <w:left w:val="nil"/>
              <w:bottom w:val="single" w:sz="4" w:space="0" w:color="auto"/>
              <w:right w:val="single" w:sz="4" w:space="0" w:color="auto"/>
            </w:tcBorders>
            <w:shd w:val="clear" w:color="auto" w:fill="auto"/>
            <w:noWrap/>
            <w:vAlign w:val="center"/>
          </w:tcPr>
          <w:p w14:paraId="4BF4D43F" w14:textId="2D3E6361" w:rsidR="00163FD6" w:rsidRPr="00163FD6" w:rsidRDefault="005025E7"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3.9%</w:t>
            </w:r>
          </w:p>
        </w:tc>
      </w:tr>
      <w:tr w:rsidR="00163FD6" w:rsidRPr="00163FD6" w14:paraId="39F28C81" w14:textId="77777777" w:rsidTr="00E973C8">
        <w:trPr>
          <w:trHeight w:val="20"/>
        </w:trPr>
        <w:tc>
          <w:tcPr>
            <w:tcW w:w="437" w:type="pct"/>
            <w:vMerge w:val="restart"/>
            <w:tcBorders>
              <w:top w:val="nil"/>
              <w:left w:val="single" w:sz="4" w:space="0" w:color="auto"/>
              <w:right w:val="single" w:sz="4" w:space="0" w:color="auto"/>
            </w:tcBorders>
            <w:shd w:val="clear" w:color="auto" w:fill="F2F2F2" w:themeFill="background1" w:themeFillShade="F2"/>
            <w:noWrap/>
            <w:vAlign w:val="center"/>
            <w:hideMark/>
          </w:tcPr>
          <w:p w14:paraId="50BCCA16" w14:textId="608D3851"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Rural 2U</w:t>
            </w:r>
          </w:p>
        </w:tc>
        <w:tc>
          <w:tcPr>
            <w:tcW w:w="356" w:type="pct"/>
            <w:vMerge w:val="restart"/>
            <w:tcBorders>
              <w:top w:val="nil"/>
              <w:left w:val="nil"/>
              <w:right w:val="single" w:sz="4" w:space="0" w:color="auto"/>
            </w:tcBorders>
            <w:shd w:val="clear" w:color="auto" w:fill="F2F2F2" w:themeFill="background1" w:themeFillShade="F2"/>
            <w:noWrap/>
            <w:vAlign w:val="center"/>
            <w:hideMark/>
          </w:tcPr>
          <w:p w14:paraId="75A19551" w14:textId="6CF10BB6"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2017 </w:t>
            </w: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14:paraId="52EA30C5"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Coast</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7D5DE894" w14:textId="3C94BC8B" w:rsidR="00163FD6" w:rsidRPr="00163FD6" w:rsidRDefault="00B3281A"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10.2%</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16B06F01" w14:textId="54117920" w:rsidR="00163FD6" w:rsidRPr="00163FD6" w:rsidRDefault="00B3281A"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18.3%</w:t>
            </w:r>
          </w:p>
        </w:tc>
        <w:tc>
          <w:tcPr>
            <w:tcW w:w="1097" w:type="pct"/>
            <w:tcBorders>
              <w:top w:val="nil"/>
              <w:left w:val="nil"/>
              <w:bottom w:val="single" w:sz="4" w:space="0" w:color="auto"/>
              <w:right w:val="single" w:sz="4" w:space="0" w:color="auto"/>
            </w:tcBorders>
            <w:shd w:val="clear" w:color="auto" w:fill="F2F2F2" w:themeFill="background1" w:themeFillShade="F2"/>
            <w:noWrap/>
            <w:vAlign w:val="center"/>
          </w:tcPr>
          <w:p w14:paraId="099F28F2" w14:textId="68FED5EE" w:rsidR="00163FD6" w:rsidRPr="00163FD6" w:rsidRDefault="00B3281A"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10.2%</w:t>
            </w:r>
          </w:p>
        </w:tc>
      </w:tr>
      <w:tr w:rsidR="00163FD6" w:rsidRPr="00163FD6" w14:paraId="75DBB226" w14:textId="77777777" w:rsidTr="00E973C8">
        <w:trPr>
          <w:trHeight w:val="20"/>
        </w:trPr>
        <w:tc>
          <w:tcPr>
            <w:tcW w:w="437" w:type="pct"/>
            <w:vMerge/>
            <w:tcBorders>
              <w:left w:val="single" w:sz="4" w:space="0" w:color="auto"/>
              <w:right w:val="single" w:sz="4" w:space="0" w:color="auto"/>
            </w:tcBorders>
            <w:shd w:val="clear" w:color="auto" w:fill="F2F2F2" w:themeFill="background1" w:themeFillShade="F2"/>
            <w:noWrap/>
            <w:vAlign w:val="center"/>
            <w:hideMark/>
          </w:tcPr>
          <w:p w14:paraId="2904FA5F" w14:textId="741C8D88"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right w:val="single" w:sz="4" w:space="0" w:color="auto"/>
            </w:tcBorders>
            <w:shd w:val="clear" w:color="auto" w:fill="F2F2F2" w:themeFill="background1" w:themeFillShade="F2"/>
            <w:noWrap/>
            <w:vAlign w:val="center"/>
            <w:hideMark/>
          </w:tcPr>
          <w:p w14:paraId="3F05C942" w14:textId="3D608585"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14:paraId="5C06AC09"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Mountain</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0702C4EB" w14:textId="2C939416" w:rsidR="00163FD6" w:rsidRPr="00163FD6" w:rsidRDefault="008C01AF"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1.6%</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10491137" w14:textId="10818823" w:rsidR="00163FD6" w:rsidRPr="00163FD6" w:rsidRDefault="008C01AF"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4.2%</w:t>
            </w:r>
          </w:p>
        </w:tc>
        <w:tc>
          <w:tcPr>
            <w:tcW w:w="1097" w:type="pct"/>
            <w:tcBorders>
              <w:top w:val="nil"/>
              <w:left w:val="nil"/>
              <w:bottom w:val="single" w:sz="4" w:space="0" w:color="auto"/>
              <w:right w:val="single" w:sz="4" w:space="0" w:color="auto"/>
            </w:tcBorders>
            <w:shd w:val="clear" w:color="auto" w:fill="F2F2F2" w:themeFill="background1" w:themeFillShade="F2"/>
            <w:noWrap/>
            <w:vAlign w:val="center"/>
          </w:tcPr>
          <w:p w14:paraId="5E26140A" w14:textId="44AA2788" w:rsidR="00163FD6" w:rsidRPr="00163FD6" w:rsidRDefault="008C01AF"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1.6%</w:t>
            </w:r>
          </w:p>
        </w:tc>
      </w:tr>
      <w:tr w:rsidR="00163FD6" w:rsidRPr="00163FD6" w14:paraId="65BF63EB" w14:textId="77777777" w:rsidTr="00E973C8">
        <w:trPr>
          <w:trHeight w:val="20"/>
        </w:trPr>
        <w:tc>
          <w:tcPr>
            <w:tcW w:w="437" w:type="pct"/>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084E58F0" w14:textId="6B509521"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bottom w:val="single" w:sz="4" w:space="0" w:color="auto"/>
              <w:right w:val="single" w:sz="4" w:space="0" w:color="auto"/>
            </w:tcBorders>
            <w:shd w:val="clear" w:color="auto" w:fill="F2F2F2" w:themeFill="background1" w:themeFillShade="F2"/>
            <w:noWrap/>
            <w:vAlign w:val="center"/>
            <w:hideMark/>
          </w:tcPr>
          <w:p w14:paraId="40B6AFDA" w14:textId="37B8A324"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14:paraId="3B850EAB"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Piedmont</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7A90931B" w14:textId="0E77835C" w:rsidR="00163FD6" w:rsidRPr="00163FD6" w:rsidRDefault="005025E7"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4.7%</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17685C9C" w14:textId="7A293536" w:rsidR="00163FD6" w:rsidRPr="00163FD6" w:rsidRDefault="005025E7"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5.8%</w:t>
            </w:r>
          </w:p>
        </w:tc>
        <w:tc>
          <w:tcPr>
            <w:tcW w:w="1097" w:type="pct"/>
            <w:tcBorders>
              <w:top w:val="nil"/>
              <w:left w:val="nil"/>
              <w:bottom w:val="single" w:sz="4" w:space="0" w:color="auto"/>
              <w:right w:val="single" w:sz="4" w:space="0" w:color="auto"/>
            </w:tcBorders>
            <w:shd w:val="clear" w:color="auto" w:fill="F2F2F2" w:themeFill="background1" w:themeFillShade="F2"/>
            <w:noWrap/>
            <w:vAlign w:val="center"/>
          </w:tcPr>
          <w:p w14:paraId="19B5926F" w14:textId="112230DC" w:rsidR="00163FD6" w:rsidRPr="00163FD6" w:rsidRDefault="005025E7"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4.7%</w:t>
            </w:r>
          </w:p>
        </w:tc>
      </w:tr>
      <w:tr w:rsidR="00163FD6" w:rsidRPr="00163FD6" w14:paraId="1D1172FF" w14:textId="77777777" w:rsidTr="00E973C8">
        <w:trPr>
          <w:trHeight w:val="20"/>
        </w:trPr>
        <w:tc>
          <w:tcPr>
            <w:tcW w:w="437" w:type="pct"/>
            <w:vMerge w:val="restart"/>
            <w:tcBorders>
              <w:top w:val="nil"/>
              <w:left w:val="single" w:sz="4" w:space="0" w:color="auto"/>
              <w:right w:val="single" w:sz="4" w:space="0" w:color="auto"/>
            </w:tcBorders>
            <w:shd w:val="clear" w:color="auto" w:fill="auto"/>
            <w:noWrap/>
            <w:vAlign w:val="center"/>
            <w:hideMark/>
          </w:tcPr>
          <w:p w14:paraId="7A692607" w14:textId="0B275EAD"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Rural 2U  </w:t>
            </w:r>
          </w:p>
        </w:tc>
        <w:tc>
          <w:tcPr>
            <w:tcW w:w="356" w:type="pct"/>
            <w:vMerge w:val="restart"/>
            <w:tcBorders>
              <w:top w:val="nil"/>
              <w:left w:val="nil"/>
              <w:right w:val="single" w:sz="4" w:space="0" w:color="auto"/>
            </w:tcBorders>
            <w:shd w:val="clear" w:color="auto" w:fill="auto"/>
            <w:noWrap/>
            <w:vAlign w:val="center"/>
            <w:hideMark/>
          </w:tcPr>
          <w:p w14:paraId="2EE4DDD2" w14:textId="01ED7C6B"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2018 </w:t>
            </w:r>
          </w:p>
        </w:tc>
        <w:tc>
          <w:tcPr>
            <w:tcW w:w="368" w:type="pct"/>
            <w:tcBorders>
              <w:top w:val="nil"/>
              <w:left w:val="nil"/>
              <w:bottom w:val="single" w:sz="4" w:space="0" w:color="auto"/>
              <w:right w:val="single" w:sz="4" w:space="0" w:color="auto"/>
            </w:tcBorders>
            <w:shd w:val="clear" w:color="auto" w:fill="auto"/>
            <w:noWrap/>
            <w:vAlign w:val="center"/>
            <w:hideMark/>
          </w:tcPr>
          <w:p w14:paraId="1D1E7DC2"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Coast</w:t>
            </w:r>
          </w:p>
        </w:tc>
        <w:tc>
          <w:tcPr>
            <w:tcW w:w="1371" w:type="pct"/>
            <w:tcBorders>
              <w:top w:val="nil"/>
              <w:left w:val="nil"/>
              <w:bottom w:val="single" w:sz="4" w:space="0" w:color="auto"/>
              <w:right w:val="single" w:sz="4" w:space="0" w:color="auto"/>
            </w:tcBorders>
            <w:shd w:val="clear" w:color="auto" w:fill="auto"/>
            <w:noWrap/>
            <w:vAlign w:val="center"/>
          </w:tcPr>
          <w:p w14:paraId="35CB455B" w14:textId="7D0B484D" w:rsidR="00163FD6" w:rsidRPr="00163FD6" w:rsidRDefault="002C0634"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21.5%</w:t>
            </w:r>
          </w:p>
        </w:tc>
        <w:tc>
          <w:tcPr>
            <w:tcW w:w="1371" w:type="pct"/>
            <w:tcBorders>
              <w:top w:val="nil"/>
              <w:left w:val="nil"/>
              <w:bottom w:val="single" w:sz="4" w:space="0" w:color="auto"/>
              <w:right w:val="single" w:sz="4" w:space="0" w:color="auto"/>
            </w:tcBorders>
            <w:shd w:val="clear" w:color="auto" w:fill="auto"/>
            <w:noWrap/>
            <w:vAlign w:val="center"/>
          </w:tcPr>
          <w:p w14:paraId="523091A5" w14:textId="797657CA" w:rsidR="00163FD6" w:rsidRPr="00163FD6" w:rsidRDefault="002C0634"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29.7%</w:t>
            </w:r>
          </w:p>
        </w:tc>
        <w:tc>
          <w:tcPr>
            <w:tcW w:w="1097" w:type="pct"/>
            <w:tcBorders>
              <w:top w:val="nil"/>
              <w:left w:val="nil"/>
              <w:bottom w:val="single" w:sz="4" w:space="0" w:color="auto"/>
              <w:right w:val="single" w:sz="4" w:space="0" w:color="auto"/>
            </w:tcBorders>
            <w:shd w:val="clear" w:color="auto" w:fill="auto"/>
            <w:noWrap/>
            <w:vAlign w:val="center"/>
          </w:tcPr>
          <w:p w14:paraId="2C503BC3" w14:textId="479943CD" w:rsidR="00163FD6" w:rsidRPr="00163FD6" w:rsidRDefault="002C0634"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21.5%</w:t>
            </w:r>
          </w:p>
        </w:tc>
      </w:tr>
      <w:tr w:rsidR="00163FD6" w:rsidRPr="00163FD6" w14:paraId="60641DC0" w14:textId="77777777" w:rsidTr="00E973C8">
        <w:trPr>
          <w:trHeight w:val="20"/>
        </w:trPr>
        <w:tc>
          <w:tcPr>
            <w:tcW w:w="437" w:type="pct"/>
            <w:vMerge/>
            <w:tcBorders>
              <w:left w:val="single" w:sz="4" w:space="0" w:color="auto"/>
              <w:right w:val="single" w:sz="4" w:space="0" w:color="auto"/>
            </w:tcBorders>
            <w:shd w:val="clear" w:color="auto" w:fill="auto"/>
            <w:noWrap/>
            <w:vAlign w:val="center"/>
            <w:hideMark/>
          </w:tcPr>
          <w:p w14:paraId="41755B3B" w14:textId="7461889F"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right w:val="single" w:sz="4" w:space="0" w:color="auto"/>
            </w:tcBorders>
            <w:shd w:val="clear" w:color="auto" w:fill="auto"/>
            <w:noWrap/>
            <w:vAlign w:val="center"/>
            <w:hideMark/>
          </w:tcPr>
          <w:p w14:paraId="4E39C1EC" w14:textId="2C227FF3"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auto"/>
            <w:noWrap/>
            <w:vAlign w:val="center"/>
            <w:hideMark/>
          </w:tcPr>
          <w:p w14:paraId="18D14C42"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Mountain</w:t>
            </w:r>
          </w:p>
        </w:tc>
        <w:tc>
          <w:tcPr>
            <w:tcW w:w="1371" w:type="pct"/>
            <w:tcBorders>
              <w:top w:val="nil"/>
              <w:left w:val="nil"/>
              <w:bottom w:val="single" w:sz="4" w:space="0" w:color="auto"/>
              <w:right w:val="single" w:sz="4" w:space="0" w:color="auto"/>
            </w:tcBorders>
            <w:shd w:val="clear" w:color="auto" w:fill="auto"/>
            <w:noWrap/>
            <w:vAlign w:val="center"/>
          </w:tcPr>
          <w:p w14:paraId="30674B6E" w14:textId="3AF63618" w:rsidR="00163FD6" w:rsidRPr="00163FD6" w:rsidRDefault="008C01AF"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2.3%</w:t>
            </w:r>
          </w:p>
        </w:tc>
        <w:tc>
          <w:tcPr>
            <w:tcW w:w="1371" w:type="pct"/>
            <w:tcBorders>
              <w:top w:val="nil"/>
              <w:left w:val="nil"/>
              <w:bottom w:val="single" w:sz="4" w:space="0" w:color="auto"/>
              <w:right w:val="single" w:sz="4" w:space="0" w:color="auto"/>
            </w:tcBorders>
            <w:shd w:val="clear" w:color="auto" w:fill="auto"/>
            <w:noWrap/>
            <w:vAlign w:val="center"/>
          </w:tcPr>
          <w:p w14:paraId="05C5916F" w14:textId="387A7D79" w:rsidR="00163FD6" w:rsidRPr="00163FD6" w:rsidRDefault="008C01AF"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5.1%</w:t>
            </w:r>
          </w:p>
        </w:tc>
        <w:tc>
          <w:tcPr>
            <w:tcW w:w="1097" w:type="pct"/>
            <w:tcBorders>
              <w:top w:val="nil"/>
              <w:left w:val="nil"/>
              <w:bottom w:val="single" w:sz="4" w:space="0" w:color="auto"/>
              <w:right w:val="single" w:sz="4" w:space="0" w:color="auto"/>
            </w:tcBorders>
            <w:shd w:val="clear" w:color="auto" w:fill="auto"/>
            <w:noWrap/>
            <w:vAlign w:val="center"/>
          </w:tcPr>
          <w:p w14:paraId="0768F3F8" w14:textId="05D9F186" w:rsidR="00163FD6" w:rsidRPr="00163FD6" w:rsidRDefault="008C01AF"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2.3%</w:t>
            </w:r>
          </w:p>
        </w:tc>
      </w:tr>
      <w:tr w:rsidR="00163FD6" w:rsidRPr="00163FD6" w14:paraId="331F721E" w14:textId="77777777" w:rsidTr="00E973C8">
        <w:trPr>
          <w:trHeight w:val="20"/>
        </w:trPr>
        <w:tc>
          <w:tcPr>
            <w:tcW w:w="437" w:type="pct"/>
            <w:vMerge/>
            <w:tcBorders>
              <w:left w:val="single" w:sz="4" w:space="0" w:color="auto"/>
              <w:bottom w:val="single" w:sz="4" w:space="0" w:color="auto"/>
              <w:right w:val="single" w:sz="4" w:space="0" w:color="auto"/>
            </w:tcBorders>
            <w:shd w:val="clear" w:color="auto" w:fill="auto"/>
            <w:noWrap/>
            <w:vAlign w:val="center"/>
            <w:hideMark/>
          </w:tcPr>
          <w:p w14:paraId="7BD6327A" w14:textId="06E15339"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bottom w:val="single" w:sz="4" w:space="0" w:color="auto"/>
              <w:right w:val="single" w:sz="4" w:space="0" w:color="auto"/>
            </w:tcBorders>
            <w:shd w:val="clear" w:color="auto" w:fill="auto"/>
            <w:noWrap/>
            <w:vAlign w:val="center"/>
            <w:hideMark/>
          </w:tcPr>
          <w:p w14:paraId="635B6974" w14:textId="1A055A1A"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auto"/>
            <w:noWrap/>
            <w:vAlign w:val="center"/>
            <w:hideMark/>
          </w:tcPr>
          <w:p w14:paraId="44E98026"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Piedmont</w:t>
            </w:r>
          </w:p>
        </w:tc>
        <w:tc>
          <w:tcPr>
            <w:tcW w:w="1371" w:type="pct"/>
            <w:tcBorders>
              <w:top w:val="nil"/>
              <w:left w:val="nil"/>
              <w:bottom w:val="single" w:sz="4" w:space="0" w:color="auto"/>
              <w:right w:val="single" w:sz="4" w:space="0" w:color="auto"/>
            </w:tcBorders>
            <w:shd w:val="clear" w:color="auto" w:fill="auto"/>
            <w:noWrap/>
            <w:vAlign w:val="center"/>
          </w:tcPr>
          <w:p w14:paraId="4CE6190E" w14:textId="0B5E9B4C" w:rsidR="00163FD6" w:rsidRPr="00163FD6" w:rsidRDefault="005025E7"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11.8%</w:t>
            </w:r>
          </w:p>
        </w:tc>
        <w:tc>
          <w:tcPr>
            <w:tcW w:w="1371" w:type="pct"/>
            <w:tcBorders>
              <w:top w:val="nil"/>
              <w:left w:val="nil"/>
              <w:bottom w:val="single" w:sz="4" w:space="0" w:color="auto"/>
              <w:right w:val="single" w:sz="4" w:space="0" w:color="auto"/>
            </w:tcBorders>
            <w:shd w:val="clear" w:color="auto" w:fill="auto"/>
            <w:noWrap/>
            <w:vAlign w:val="center"/>
          </w:tcPr>
          <w:p w14:paraId="325C1377" w14:textId="1FEFD2BD" w:rsidR="00163FD6" w:rsidRPr="00163FD6" w:rsidRDefault="005025E7"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12.4%</w:t>
            </w:r>
          </w:p>
        </w:tc>
        <w:tc>
          <w:tcPr>
            <w:tcW w:w="1097" w:type="pct"/>
            <w:tcBorders>
              <w:top w:val="nil"/>
              <w:left w:val="nil"/>
              <w:bottom w:val="single" w:sz="4" w:space="0" w:color="auto"/>
              <w:right w:val="single" w:sz="4" w:space="0" w:color="auto"/>
            </w:tcBorders>
            <w:shd w:val="clear" w:color="auto" w:fill="auto"/>
            <w:noWrap/>
            <w:vAlign w:val="center"/>
          </w:tcPr>
          <w:p w14:paraId="11638CDB" w14:textId="705C5713" w:rsidR="00163FD6" w:rsidRPr="00163FD6" w:rsidRDefault="00757D05"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11.8%</w:t>
            </w:r>
          </w:p>
        </w:tc>
      </w:tr>
      <w:tr w:rsidR="00163FD6" w:rsidRPr="00163FD6" w14:paraId="09EAECB1" w14:textId="77777777" w:rsidTr="00E973C8">
        <w:trPr>
          <w:trHeight w:val="20"/>
        </w:trPr>
        <w:tc>
          <w:tcPr>
            <w:tcW w:w="437" w:type="pct"/>
            <w:vMerge w:val="restart"/>
            <w:tcBorders>
              <w:top w:val="nil"/>
              <w:left w:val="single" w:sz="4" w:space="0" w:color="auto"/>
              <w:right w:val="single" w:sz="4" w:space="0" w:color="auto"/>
            </w:tcBorders>
            <w:shd w:val="clear" w:color="auto" w:fill="F2F2F2" w:themeFill="background1" w:themeFillShade="F2"/>
            <w:noWrap/>
            <w:vAlign w:val="center"/>
            <w:hideMark/>
          </w:tcPr>
          <w:p w14:paraId="5869CA74" w14:textId="0BA3DACB"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Rural 2U</w:t>
            </w:r>
          </w:p>
        </w:tc>
        <w:tc>
          <w:tcPr>
            <w:tcW w:w="356" w:type="pct"/>
            <w:vMerge w:val="restart"/>
            <w:tcBorders>
              <w:top w:val="nil"/>
              <w:left w:val="nil"/>
              <w:right w:val="single" w:sz="4" w:space="0" w:color="auto"/>
            </w:tcBorders>
            <w:shd w:val="clear" w:color="auto" w:fill="F2F2F2" w:themeFill="background1" w:themeFillShade="F2"/>
            <w:noWrap/>
            <w:vAlign w:val="center"/>
            <w:hideMark/>
          </w:tcPr>
          <w:p w14:paraId="6D88B102" w14:textId="4CDABDD4"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2019</w:t>
            </w: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14:paraId="2FFB9702"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Coast</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61DCF62D" w14:textId="06742F62" w:rsidR="00163FD6" w:rsidRPr="00163FD6" w:rsidRDefault="002C0634"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5.5%</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74DCFD01" w14:textId="57C75823" w:rsidR="00163FD6" w:rsidRPr="00163FD6" w:rsidRDefault="002C0634"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12.0%</w:t>
            </w:r>
          </w:p>
        </w:tc>
        <w:tc>
          <w:tcPr>
            <w:tcW w:w="1097" w:type="pct"/>
            <w:tcBorders>
              <w:top w:val="nil"/>
              <w:left w:val="nil"/>
              <w:bottom w:val="single" w:sz="4" w:space="0" w:color="auto"/>
              <w:right w:val="single" w:sz="4" w:space="0" w:color="auto"/>
            </w:tcBorders>
            <w:shd w:val="clear" w:color="auto" w:fill="F2F2F2" w:themeFill="background1" w:themeFillShade="F2"/>
            <w:noWrap/>
            <w:vAlign w:val="center"/>
          </w:tcPr>
          <w:p w14:paraId="5CE2F557" w14:textId="049D529E" w:rsidR="00163FD6" w:rsidRPr="00163FD6" w:rsidRDefault="002C0634"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5.5%</w:t>
            </w:r>
          </w:p>
        </w:tc>
      </w:tr>
      <w:tr w:rsidR="00163FD6" w:rsidRPr="00163FD6" w14:paraId="6270664C" w14:textId="77777777" w:rsidTr="00E973C8">
        <w:trPr>
          <w:trHeight w:val="20"/>
        </w:trPr>
        <w:tc>
          <w:tcPr>
            <w:tcW w:w="437" w:type="pct"/>
            <w:vMerge/>
            <w:tcBorders>
              <w:left w:val="single" w:sz="4" w:space="0" w:color="auto"/>
              <w:right w:val="single" w:sz="4" w:space="0" w:color="auto"/>
            </w:tcBorders>
            <w:shd w:val="clear" w:color="auto" w:fill="F2F2F2" w:themeFill="background1" w:themeFillShade="F2"/>
            <w:noWrap/>
            <w:vAlign w:val="center"/>
            <w:hideMark/>
          </w:tcPr>
          <w:p w14:paraId="1486ECDD" w14:textId="40B9AE4B"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right w:val="single" w:sz="4" w:space="0" w:color="auto"/>
            </w:tcBorders>
            <w:shd w:val="clear" w:color="auto" w:fill="F2F2F2" w:themeFill="background1" w:themeFillShade="F2"/>
            <w:noWrap/>
            <w:vAlign w:val="center"/>
            <w:hideMark/>
          </w:tcPr>
          <w:p w14:paraId="1739945B" w14:textId="4223D860"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14:paraId="16FD3822"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Mountain</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0B5F385C" w14:textId="4665EB0F" w:rsidR="00163FD6" w:rsidRPr="00163FD6" w:rsidRDefault="008C01AF"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2.6%</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5F01EA40" w14:textId="661EA4F1" w:rsidR="00163FD6" w:rsidRPr="00163FD6" w:rsidRDefault="00B5680E"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0.6%</w:t>
            </w:r>
          </w:p>
        </w:tc>
        <w:tc>
          <w:tcPr>
            <w:tcW w:w="1097" w:type="pct"/>
            <w:tcBorders>
              <w:top w:val="nil"/>
              <w:left w:val="nil"/>
              <w:bottom w:val="single" w:sz="4" w:space="0" w:color="auto"/>
              <w:right w:val="single" w:sz="4" w:space="0" w:color="auto"/>
            </w:tcBorders>
            <w:shd w:val="clear" w:color="auto" w:fill="F2F2F2" w:themeFill="background1" w:themeFillShade="F2"/>
            <w:noWrap/>
            <w:vAlign w:val="center"/>
          </w:tcPr>
          <w:p w14:paraId="6784885E" w14:textId="1C36C63C" w:rsidR="00163FD6" w:rsidRPr="00163FD6" w:rsidRDefault="00B5680E"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2.6%</w:t>
            </w:r>
          </w:p>
        </w:tc>
      </w:tr>
      <w:tr w:rsidR="00163FD6" w:rsidRPr="00163FD6" w14:paraId="1FCCCCAD" w14:textId="77777777" w:rsidTr="00E973C8">
        <w:trPr>
          <w:trHeight w:val="20"/>
        </w:trPr>
        <w:tc>
          <w:tcPr>
            <w:tcW w:w="437" w:type="pct"/>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0D115DE2" w14:textId="0F8605BE"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bottom w:val="single" w:sz="4" w:space="0" w:color="auto"/>
              <w:right w:val="single" w:sz="4" w:space="0" w:color="auto"/>
            </w:tcBorders>
            <w:shd w:val="clear" w:color="auto" w:fill="F2F2F2" w:themeFill="background1" w:themeFillShade="F2"/>
            <w:noWrap/>
            <w:vAlign w:val="center"/>
            <w:hideMark/>
          </w:tcPr>
          <w:p w14:paraId="6E4B6CA2" w14:textId="53E77744"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14:paraId="5E937245"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Piedmont</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59939ECD" w14:textId="0048908C" w:rsidR="00163FD6" w:rsidRPr="00163FD6" w:rsidRDefault="00757D05"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6.9%</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0F40013B" w14:textId="1B85BE95" w:rsidR="00163FD6" w:rsidRPr="00163FD6" w:rsidRDefault="00757D05"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7.1%</w:t>
            </w:r>
          </w:p>
        </w:tc>
        <w:tc>
          <w:tcPr>
            <w:tcW w:w="1097" w:type="pct"/>
            <w:tcBorders>
              <w:top w:val="nil"/>
              <w:left w:val="nil"/>
              <w:bottom w:val="single" w:sz="4" w:space="0" w:color="auto"/>
              <w:right w:val="single" w:sz="4" w:space="0" w:color="auto"/>
            </w:tcBorders>
            <w:shd w:val="clear" w:color="auto" w:fill="F2F2F2" w:themeFill="background1" w:themeFillShade="F2"/>
            <w:noWrap/>
            <w:vAlign w:val="center"/>
          </w:tcPr>
          <w:p w14:paraId="257BF759" w14:textId="1E0434CB" w:rsidR="00163FD6" w:rsidRPr="00163FD6" w:rsidRDefault="00757D05"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6.9%</w:t>
            </w:r>
          </w:p>
        </w:tc>
      </w:tr>
      <w:tr w:rsidR="00163FD6" w:rsidRPr="00163FD6" w14:paraId="7E66204F" w14:textId="77777777" w:rsidTr="00E973C8">
        <w:trPr>
          <w:trHeight w:val="20"/>
        </w:trPr>
        <w:tc>
          <w:tcPr>
            <w:tcW w:w="437" w:type="pct"/>
            <w:vMerge w:val="restart"/>
            <w:tcBorders>
              <w:top w:val="nil"/>
              <w:left w:val="single" w:sz="4" w:space="0" w:color="auto"/>
              <w:right w:val="single" w:sz="4" w:space="0" w:color="auto"/>
            </w:tcBorders>
            <w:shd w:val="clear" w:color="auto" w:fill="auto"/>
            <w:noWrap/>
            <w:vAlign w:val="center"/>
            <w:hideMark/>
          </w:tcPr>
          <w:p w14:paraId="0ED4DD4C" w14:textId="5659F7E3"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Rural 2U</w:t>
            </w:r>
          </w:p>
        </w:tc>
        <w:tc>
          <w:tcPr>
            <w:tcW w:w="356" w:type="pct"/>
            <w:vMerge w:val="restart"/>
            <w:tcBorders>
              <w:top w:val="nil"/>
              <w:left w:val="nil"/>
              <w:right w:val="single" w:sz="4" w:space="0" w:color="auto"/>
            </w:tcBorders>
            <w:shd w:val="clear" w:color="auto" w:fill="auto"/>
            <w:noWrap/>
            <w:vAlign w:val="center"/>
            <w:hideMark/>
          </w:tcPr>
          <w:p w14:paraId="173A54EC" w14:textId="506D7F8D"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2016-2019 </w:t>
            </w:r>
          </w:p>
        </w:tc>
        <w:tc>
          <w:tcPr>
            <w:tcW w:w="368" w:type="pct"/>
            <w:tcBorders>
              <w:top w:val="nil"/>
              <w:left w:val="nil"/>
              <w:bottom w:val="single" w:sz="4" w:space="0" w:color="auto"/>
              <w:right w:val="single" w:sz="4" w:space="0" w:color="auto"/>
            </w:tcBorders>
            <w:shd w:val="clear" w:color="auto" w:fill="auto"/>
            <w:noWrap/>
            <w:vAlign w:val="center"/>
            <w:hideMark/>
          </w:tcPr>
          <w:p w14:paraId="33D8B0EF"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Coast</w:t>
            </w:r>
          </w:p>
        </w:tc>
        <w:tc>
          <w:tcPr>
            <w:tcW w:w="1371" w:type="pct"/>
            <w:tcBorders>
              <w:top w:val="nil"/>
              <w:left w:val="nil"/>
              <w:bottom w:val="single" w:sz="4" w:space="0" w:color="auto"/>
              <w:right w:val="single" w:sz="4" w:space="0" w:color="auto"/>
            </w:tcBorders>
            <w:shd w:val="clear" w:color="auto" w:fill="auto"/>
            <w:noWrap/>
            <w:vAlign w:val="center"/>
          </w:tcPr>
          <w:p w14:paraId="1B089A71" w14:textId="5A8F820E" w:rsidR="00163FD6" w:rsidRPr="00163FD6" w:rsidRDefault="00717482"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12.5%</w:t>
            </w:r>
          </w:p>
        </w:tc>
        <w:tc>
          <w:tcPr>
            <w:tcW w:w="1371" w:type="pct"/>
            <w:tcBorders>
              <w:top w:val="nil"/>
              <w:left w:val="nil"/>
              <w:bottom w:val="single" w:sz="4" w:space="0" w:color="auto"/>
              <w:right w:val="single" w:sz="4" w:space="0" w:color="auto"/>
            </w:tcBorders>
            <w:shd w:val="clear" w:color="auto" w:fill="auto"/>
            <w:noWrap/>
            <w:vAlign w:val="center"/>
          </w:tcPr>
          <w:p w14:paraId="34199DD2" w14:textId="756F0EE3" w:rsidR="00163FD6" w:rsidRPr="00163FD6" w:rsidRDefault="00717482"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20.3%</w:t>
            </w:r>
          </w:p>
        </w:tc>
        <w:tc>
          <w:tcPr>
            <w:tcW w:w="1097" w:type="pct"/>
            <w:tcBorders>
              <w:top w:val="nil"/>
              <w:left w:val="nil"/>
              <w:bottom w:val="single" w:sz="4" w:space="0" w:color="auto"/>
              <w:right w:val="single" w:sz="4" w:space="0" w:color="auto"/>
            </w:tcBorders>
            <w:shd w:val="clear" w:color="auto" w:fill="auto"/>
            <w:noWrap/>
            <w:vAlign w:val="center"/>
          </w:tcPr>
          <w:p w14:paraId="55C840AD" w14:textId="00E6237F" w:rsidR="00163FD6" w:rsidRPr="00163FD6" w:rsidRDefault="00717482"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12.5%</w:t>
            </w:r>
          </w:p>
        </w:tc>
      </w:tr>
      <w:tr w:rsidR="00163FD6" w:rsidRPr="00163FD6" w14:paraId="03500D8C" w14:textId="77777777" w:rsidTr="00E973C8">
        <w:trPr>
          <w:trHeight w:val="20"/>
        </w:trPr>
        <w:tc>
          <w:tcPr>
            <w:tcW w:w="437" w:type="pct"/>
            <w:vMerge/>
            <w:tcBorders>
              <w:left w:val="single" w:sz="4" w:space="0" w:color="auto"/>
              <w:right w:val="single" w:sz="4" w:space="0" w:color="auto"/>
            </w:tcBorders>
            <w:shd w:val="clear" w:color="auto" w:fill="auto"/>
            <w:noWrap/>
            <w:vAlign w:val="center"/>
            <w:hideMark/>
          </w:tcPr>
          <w:p w14:paraId="2EF27362" w14:textId="4ABD06A9"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right w:val="single" w:sz="4" w:space="0" w:color="auto"/>
            </w:tcBorders>
            <w:shd w:val="clear" w:color="auto" w:fill="auto"/>
            <w:noWrap/>
            <w:vAlign w:val="center"/>
            <w:hideMark/>
          </w:tcPr>
          <w:p w14:paraId="264133AC" w14:textId="1AC322D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auto"/>
            <w:noWrap/>
            <w:vAlign w:val="center"/>
            <w:hideMark/>
          </w:tcPr>
          <w:p w14:paraId="2E680263"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Mountain</w:t>
            </w:r>
          </w:p>
        </w:tc>
        <w:tc>
          <w:tcPr>
            <w:tcW w:w="1371" w:type="pct"/>
            <w:tcBorders>
              <w:top w:val="nil"/>
              <w:left w:val="nil"/>
              <w:bottom w:val="single" w:sz="4" w:space="0" w:color="auto"/>
              <w:right w:val="single" w:sz="4" w:space="0" w:color="auto"/>
            </w:tcBorders>
            <w:shd w:val="clear" w:color="auto" w:fill="auto"/>
            <w:noWrap/>
            <w:vAlign w:val="center"/>
          </w:tcPr>
          <w:p w14:paraId="67304C94" w14:textId="14A9EF3C" w:rsidR="00163FD6" w:rsidRPr="00163FD6" w:rsidRDefault="00B5680E"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2.9%</w:t>
            </w:r>
          </w:p>
        </w:tc>
        <w:tc>
          <w:tcPr>
            <w:tcW w:w="1371" w:type="pct"/>
            <w:tcBorders>
              <w:top w:val="nil"/>
              <w:left w:val="nil"/>
              <w:bottom w:val="single" w:sz="4" w:space="0" w:color="auto"/>
              <w:right w:val="single" w:sz="4" w:space="0" w:color="auto"/>
            </w:tcBorders>
            <w:shd w:val="clear" w:color="auto" w:fill="auto"/>
            <w:noWrap/>
            <w:vAlign w:val="center"/>
          </w:tcPr>
          <w:p w14:paraId="42F6C7F2" w14:textId="09F563D9" w:rsidR="00163FD6" w:rsidRPr="00163FD6" w:rsidRDefault="00B5680E"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5.7%</w:t>
            </w:r>
          </w:p>
        </w:tc>
        <w:tc>
          <w:tcPr>
            <w:tcW w:w="1097" w:type="pct"/>
            <w:tcBorders>
              <w:top w:val="nil"/>
              <w:left w:val="nil"/>
              <w:bottom w:val="single" w:sz="4" w:space="0" w:color="auto"/>
              <w:right w:val="single" w:sz="4" w:space="0" w:color="auto"/>
            </w:tcBorders>
            <w:shd w:val="clear" w:color="auto" w:fill="auto"/>
            <w:noWrap/>
            <w:vAlign w:val="center"/>
          </w:tcPr>
          <w:p w14:paraId="10616443" w14:textId="037BCFED" w:rsidR="00163FD6" w:rsidRPr="00163FD6" w:rsidRDefault="00B5680E"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2.9%</w:t>
            </w:r>
          </w:p>
        </w:tc>
      </w:tr>
      <w:tr w:rsidR="00163FD6" w:rsidRPr="00163FD6" w14:paraId="72E5E836" w14:textId="77777777" w:rsidTr="00E973C8">
        <w:trPr>
          <w:trHeight w:val="20"/>
        </w:trPr>
        <w:tc>
          <w:tcPr>
            <w:tcW w:w="437" w:type="pct"/>
            <w:vMerge/>
            <w:tcBorders>
              <w:left w:val="single" w:sz="4" w:space="0" w:color="auto"/>
              <w:bottom w:val="single" w:sz="4" w:space="0" w:color="auto"/>
              <w:right w:val="single" w:sz="4" w:space="0" w:color="auto"/>
            </w:tcBorders>
            <w:shd w:val="clear" w:color="auto" w:fill="auto"/>
            <w:noWrap/>
            <w:vAlign w:val="center"/>
            <w:hideMark/>
          </w:tcPr>
          <w:p w14:paraId="312477F8" w14:textId="5A2E362B"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bottom w:val="single" w:sz="4" w:space="0" w:color="auto"/>
              <w:right w:val="single" w:sz="4" w:space="0" w:color="auto"/>
            </w:tcBorders>
            <w:shd w:val="clear" w:color="auto" w:fill="auto"/>
            <w:noWrap/>
            <w:vAlign w:val="center"/>
            <w:hideMark/>
          </w:tcPr>
          <w:p w14:paraId="5F1B4334" w14:textId="5D061938"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auto"/>
            <w:noWrap/>
            <w:vAlign w:val="center"/>
            <w:hideMark/>
          </w:tcPr>
          <w:p w14:paraId="33EE1821" w14:textId="77777777" w:rsidR="00163FD6" w:rsidRPr="00163FD6" w:rsidRDefault="00163FD6" w:rsidP="00163FD6">
            <w:pPr>
              <w:spacing w:after="0" w:line="240" w:lineRule="auto"/>
              <w:jc w:val="center"/>
              <w:rPr>
                <w:rFonts w:ascii="Times New Roman" w:eastAsia="Times New Roman" w:hAnsi="Times New Roman" w:cs="Times New Roman"/>
                <w:color w:val="000000"/>
                <w:sz w:val="20"/>
                <w:szCs w:val="20"/>
                <w:lang w:val="en-CA" w:eastAsia="en-CA"/>
              </w:rPr>
            </w:pPr>
            <w:r w:rsidRPr="00163FD6">
              <w:rPr>
                <w:rFonts w:ascii="Times New Roman" w:eastAsia="Times New Roman" w:hAnsi="Times New Roman" w:cs="Times New Roman"/>
                <w:color w:val="000000"/>
                <w:sz w:val="20"/>
                <w:szCs w:val="20"/>
                <w:lang w:val="en-CA" w:eastAsia="en-CA"/>
              </w:rPr>
              <w:t>Piedmont</w:t>
            </w:r>
          </w:p>
        </w:tc>
        <w:tc>
          <w:tcPr>
            <w:tcW w:w="1371" w:type="pct"/>
            <w:tcBorders>
              <w:top w:val="nil"/>
              <w:left w:val="nil"/>
              <w:bottom w:val="single" w:sz="4" w:space="0" w:color="auto"/>
              <w:right w:val="single" w:sz="4" w:space="0" w:color="auto"/>
            </w:tcBorders>
            <w:shd w:val="clear" w:color="auto" w:fill="auto"/>
            <w:noWrap/>
            <w:vAlign w:val="center"/>
          </w:tcPr>
          <w:p w14:paraId="50207597" w14:textId="1E39AB33" w:rsidR="00163FD6" w:rsidRPr="00163FD6" w:rsidRDefault="00757D05"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4.9%</w:t>
            </w:r>
          </w:p>
        </w:tc>
        <w:tc>
          <w:tcPr>
            <w:tcW w:w="1371" w:type="pct"/>
            <w:tcBorders>
              <w:top w:val="nil"/>
              <w:left w:val="nil"/>
              <w:bottom w:val="single" w:sz="4" w:space="0" w:color="auto"/>
              <w:right w:val="single" w:sz="4" w:space="0" w:color="auto"/>
            </w:tcBorders>
            <w:shd w:val="clear" w:color="auto" w:fill="auto"/>
            <w:noWrap/>
            <w:vAlign w:val="center"/>
          </w:tcPr>
          <w:p w14:paraId="084C0643" w14:textId="508EA950" w:rsidR="00163FD6" w:rsidRPr="00163FD6" w:rsidRDefault="00757D05"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5.7%</w:t>
            </w:r>
          </w:p>
        </w:tc>
        <w:tc>
          <w:tcPr>
            <w:tcW w:w="1097" w:type="pct"/>
            <w:tcBorders>
              <w:top w:val="nil"/>
              <w:left w:val="nil"/>
              <w:bottom w:val="single" w:sz="4" w:space="0" w:color="auto"/>
              <w:right w:val="single" w:sz="4" w:space="0" w:color="auto"/>
            </w:tcBorders>
            <w:shd w:val="clear" w:color="auto" w:fill="auto"/>
            <w:noWrap/>
            <w:vAlign w:val="center"/>
          </w:tcPr>
          <w:p w14:paraId="6798FB19" w14:textId="6E1F1E43" w:rsidR="00163FD6" w:rsidRPr="00163FD6" w:rsidRDefault="00757D05" w:rsidP="00163FD6">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4.9%</w:t>
            </w:r>
          </w:p>
        </w:tc>
      </w:tr>
    </w:tbl>
    <w:p w14:paraId="2884280A" w14:textId="5C4A5355" w:rsidR="00AF6D6F" w:rsidRDefault="00C731BD" w:rsidP="00C731BD">
      <w:pPr>
        <w:pStyle w:val="Caption"/>
      </w:pPr>
      <w:r>
        <w:t xml:space="preserve">Table </w:t>
      </w:r>
      <w:fldSimple w:instr=" SEQ Table \* ARABIC ">
        <w:r w:rsidR="00962F82">
          <w:rPr>
            <w:noProof/>
          </w:rPr>
          <w:t>10</w:t>
        </w:r>
      </w:fldSimple>
      <w:r>
        <w:t xml:space="preserve">. Relative Differences between the Proxy Calibration Factors and Crash rates (per MVMT) for </w:t>
      </w:r>
      <w:r w:rsidRPr="00163FD6">
        <w:t xml:space="preserve">Rural </w:t>
      </w:r>
      <w:r>
        <w:t>4D</w:t>
      </w:r>
    </w:p>
    <w:tbl>
      <w:tblPr>
        <w:tblW w:w="5000" w:type="pct"/>
        <w:tblLook w:val="04A0" w:firstRow="1" w:lastRow="0" w:firstColumn="1" w:lastColumn="0" w:noHBand="0" w:noVBand="1"/>
      </w:tblPr>
      <w:tblGrid>
        <w:gridCol w:w="1550"/>
        <w:gridCol w:w="1083"/>
        <w:gridCol w:w="994"/>
        <w:gridCol w:w="2078"/>
        <w:gridCol w:w="2079"/>
        <w:gridCol w:w="1566"/>
      </w:tblGrid>
      <w:tr w:rsidR="00B55CCD" w:rsidRPr="00B55CCD" w14:paraId="2462BBB4" w14:textId="77777777" w:rsidTr="00B55CCD">
        <w:trPr>
          <w:trHeight w:val="20"/>
        </w:trPr>
        <w:tc>
          <w:tcPr>
            <w:tcW w:w="437"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55EA231F" w14:textId="775BC36C" w:rsidR="00B55CCD" w:rsidRPr="00B55CCD" w:rsidRDefault="00B55CCD" w:rsidP="00B55CCD">
            <w:pPr>
              <w:spacing w:after="0" w:line="240" w:lineRule="auto"/>
              <w:jc w:val="center"/>
              <w:rPr>
                <w:rFonts w:ascii="Times New Roman" w:eastAsia="Times New Roman" w:hAnsi="Times New Roman" w:cs="Times New Roman"/>
                <w:b/>
                <w:bCs/>
                <w:color w:val="000000"/>
                <w:sz w:val="20"/>
                <w:szCs w:val="20"/>
                <w:lang w:val="en-CA" w:eastAsia="en-CA"/>
              </w:rPr>
            </w:pPr>
            <w:r w:rsidRPr="00B55CCD">
              <w:rPr>
                <w:rFonts w:ascii="Times New Roman" w:eastAsia="Times New Roman" w:hAnsi="Times New Roman" w:cs="Times New Roman"/>
                <w:b/>
                <w:bCs/>
                <w:color w:val="000000"/>
                <w:sz w:val="20"/>
                <w:szCs w:val="20"/>
                <w:lang w:val="en-CA" w:eastAsia="en-CA"/>
              </w:rPr>
              <w:t> Roadway Type</w:t>
            </w:r>
          </w:p>
        </w:tc>
        <w:tc>
          <w:tcPr>
            <w:tcW w:w="356" w:type="pct"/>
            <w:vMerge w:val="restart"/>
            <w:tcBorders>
              <w:top w:val="single" w:sz="4" w:space="0" w:color="auto"/>
              <w:left w:val="nil"/>
              <w:right w:val="single" w:sz="4" w:space="0" w:color="auto"/>
            </w:tcBorders>
            <w:shd w:val="clear" w:color="auto" w:fill="D9D9D9" w:themeFill="background1" w:themeFillShade="D9"/>
            <w:noWrap/>
            <w:vAlign w:val="center"/>
            <w:hideMark/>
          </w:tcPr>
          <w:p w14:paraId="125230B6" w14:textId="0DE45D62" w:rsidR="00B55CCD" w:rsidRPr="00B55CCD" w:rsidRDefault="00B55CCD" w:rsidP="00B55CCD">
            <w:pPr>
              <w:spacing w:after="0" w:line="240" w:lineRule="auto"/>
              <w:jc w:val="center"/>
              <w:rPr>
                <w:rFonts w:ascii="Times New Roman" w:eastAsia="Times New Roman" w:hAnsi="Times New Roman" w:cs="Times New Roman"/>
                <w:b/>
                <w:bCs/>
                <w:color w:val="000000"/>
                <w:sz w:val="20"/>
                <w:szCs w:val="20"/>
                <w:lang w:val="en-CA" w:eastAsia="en-CA"/>
              </w:rPr>
            </w:pPr>
            <w:r w:rsidRPr="00B55CCD">
              <w:rPr>
                <w:rFonts w:ascii="Times New Roman" w:eastAsia="Times New Roman" w:hAnsi="Times New Roman" w:cs="Times New Roman"/>
                <w:b/>
                <w:bCs/>
                <w:color w:val="000000"/>
                <w:sz w:val="20"/>
                <w:szCs w:val="20"/>
                <w:lang w:val="en-CA" w:eastAsia="en-CA"/>
              </w:rPr>
              <w:t> Year</w:t>
            </w:r>
          </w:p>
        </w:tc>
        <w:tc>
          <w:tcPr>
            <w:tcW w:w="368" w:type="pct"/>
            <w:vMerge w:val="restart"/>
            <w:tcBorders>
              <w:top w:val="single" w:sz="4" w:space="0" w:color="auto"/>
              <w:left w:val="nil"/>
              <w:right w:val="single" w:sz="4" w:space="0" w:color="auto"/>
            </w:tcBorders>
            <w:shd w:val="clear" w:color="auto" w:fill="D9D9D9" w:themeFill="background1" w:themeFillShade="D9"/>
            <w:noWrap/>
            <w:vAlign w:val="center"/>
            <w:hideMark/>
          </w:tcPr>
          <w:p w14:paraId="76235E6D" w14:textId="00566A7E" w:rsidR="00B55CCD" w:rsidRPr="00B55CCD" w:rsidRDefault="00B55CCD" w:rsidP="00B55CCD">
            <w:pPr>
              <w:spacing w:after="0" w:line="240" w:lineRule="auto"/>
              <w:jc w:val="center"/>
              <w:rPr>
                <w:rFonts w:ascii="Times New Roman" w:eastAsia="Times New Roman" w:hAnsi="Times New Roman" w:cs="Times New Roman"/>
                <w:b/>
                <w:bCs/>
                <w:color w:val="000000"/>
                <w:sz w:val="20"/>
                <w:szCs w:val="20"/>
                <w:lang w:val="en-CA" w:eastAsia="en-CA"/>
              </w:rPr>
            </w:pPr>
            <w:r w:rsidRPr="00B55CCD">
              <w:rPr>
                <w:rFonts w:ascii="Times New Roman" w:eastAsia="Times New Roman" w:hAnsi="Times New Roman" w:cs="Times New Roman"/>
                <w:b/>
                <w:bCs/>
                <w:color w:val="000000"/>
                <w:sz w:val="20"/>
                <w:szCs w:val="20"/>
                <w:lang w:val="en-CA" w:eastAsia="en-CA"/>
              </w:rPr>
              <w:t> Region</w:t>
            </w:r>
          </w:p>
        </w:tc>
        <w:tc>
          <w:tcPr>
            <w:tcW w:w="3839"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3D3D3B" w14:textId="00B974B2" w:rsidR="00B55CCD" w:rsidRPr="00B55CCD" w:rsidRDefault="00B55CCD" w:rsidP="00B55CCD">
            <w:pPr>
              <w:spacing w:after="0" w:line="240" w:lineRule="auto"/>
              <w:jc w:val="center"/>
              <w:rPr>
                <w:rFonts w:ascii="Times New Roman" w:eastAsia="Times New Roman" w:hAnsi="Times New Roman" w:cs="Times New Roman"/>
                <w:b/>
                <w:bCs/>
                <w:color w:val="000000"/>
                <w:sz w:val="20"/>
                <w:szCs w:val="20"/>
                <w:lang w:val="en-CA" w:eastAsia="en-CA"/>
              </w:rPr>
            </w:pPr>
            <w:r w:rsidRPr="00163FD6">
              <w:rPr>
                <w:rFonts w:ascii="Times New Roman" w:eastAsia="Times New Roman" w:hAnsi="Times New Roman" w:cs="Times New Roman"/>
                <w:b/>
                <w:bCs/>
                <w:color w:val="000000"/>
                <w:sz w:val="20"/>
                <w:szCs w:val="20"/>
                <w:lang w:val="en-CA" w:eastAsia="en-CA"/>
              </w:rPr>
              <w:t xml:space="preserve">Relative Difference </w:t>
            </w:r>
            <w:r w:rsidRPr="00B55CCD">
              <w:rPr>
                <w:rFonts w:ascii="Times New Roman" w:eastAsia="Times New Roman" w:hAnsi="Times New Roman" w:cs="Times New Roman"/>
                <w:b/>
                <w:bCs/>
                <w:color w:val="000000"/>
                <w:sz w:val="20"/>
                <w:szCs w:val="20"/>
                <w:lang w:val="en-CA" w:eastAsia="en-CA"/>
              </w:rPr>
              <w:t>to State (all regions combined)</w:t>
            </w:r>
          </w:p>
        </w:tc>
      </w:tr>
      <w:tr w:rsidR="00B55CCD" w:rsidRPr="00B55CCD" w14:paraId="160CEDE5" w14:textId="77777777" w:rsidTr="00B55CCD">
        <w:trPr>
          <w:trHeight w:val="20"/>
        </w:trPr>
        <w:tc>
          <w:tcPr>
            <w:tcW w:w="437"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7AC7B5DD" w14:textId="5621F2C2" w:rsidR="00B55CCD" w:rsidRPr="00B55CCD" w:rsidRDefault="00B55CCD" w:rsidP="00B55CCD">
            <w:pPr>
              <w:spacing w:after="0" w:line="240" w:lineRule="auto"/>
              <w:jc w:val="center"/>
              <w:rPr>
                <w:rFonts w:ascii="Times New Roman" w:eastAsia="Times New Roman" w:hAnsi="Times New Roman" w:cs="Times New Roman"/>
                <w:b/>
                <w:bCs/>
                <w:color w:val="000000"/>
                <w:sz w:val="20"/>
                <w:szCs w:val="20"/>
                <w:lang w:val="en-CA" w:eastAsia="en-CA"/>
              </w:rPr>
            </w:pPr>
          </w:p>
        </w:tc>
        <w:tc>
          <w:tcPr>
            <w:tcW w:w="356" w:type="pct"/>
            <w:vMerge/>
            <w:tcBorders>
              <w:left w:val="nil"/>
              <w:bottom w:val="single" w:sz="4" w:space="0" w:color="auto"/>
              <w:right w:val="single" w:sz="4" w:space="0" w:color="auto"/>
            </w:tcBorders>
            <w:shd w:val="clear" w:color="auto" w:fill="D9D9D9" w:themeFill="background1" w:themeFillShade="D9"/>
            <w:noWrap/>
            <w:vAlign w:val="center"/>
            <w:hideMark/>
          </w:tcPr>
          <w:p w14:paraId="5A98D871" w14:textId="5B7CAE3E" w:rsidR="00B55CCD" w:rsidRPr="00B55CCD" w:rsidRDefault="00B55CCD" w:rsidP="00B55CCD">
            <w:pPr>
              <w:spacing w:after="0" w:line="240" w:lineRule="auto"/>
              <w:jc w:val="center"/>
              <w:rPr>
                <w:rFonts w:ascii="Times New Roman" w:eastAsia="Times New Roman" w:hAnsi="Times New Roman" w:cs="Times New Roman"/>
                <w:b/>
                <w:bCs/>
                <w:color w:val="000000"/>
                <w:sz w:val="20"/>
                <w:szCs w:val="20"/>
                <w:lang w:val="en-CA" w:eastAsia="en-CA"/>
              </w:rPr>
            </w:pPr>
          </w:p>
        </w:tc>
        <w:tc>
          <w:tcPr>
            <w:tcW w:w="368" w:type="pct"/>
            <w:vMerge/>
            <w:tcBorders>
              <w:left w:val="nil"/>
              <w:bottom w:val="single" w:sz="4" w:space="0" w:color="auto"/>
              <w:right w:val="single" w:sz="4" w:space="0" w:color="auto"/>
            </w:tcBorders>
            <w:shd w:val="clear" w:color="auto" w:fill="D9D9D9" w:themeFill="background1" w:themeFillShade="D9"/>
            <w:noWrap/>
            <w:vAlign w:val="center"/>
            <w:hideMark/>
          </w:tcPr>
          <w:p w14:paraId="34B45C51" w14:textId="055F5287" w:rsidR="00B55CCD" w:rsidRPr="00B55CCD" w:rsidRDefault="00B55CCD" w:rsidP="00B55CCD">
            <w:pPr>
              <w:spacing w:after="0" w:line="240" w:lineRule="auto"/>
              <w:jc w:val="center"/>
              <w:rPr>
                <w:rFonts w:ascii="Times New Roman" w:eastAsia="Times New Roman" w:hAnsi="Times New Roman" w:cs="Times New Roman"/>
                <w:b/>
                <w:bCs/>
                <w:color w:val="000000"/>
                <w:sz w:val="20"/>
                <w:szCs w:val="20"/>
                <w:lang w:val="en-CA" w:eastAsia="en-CA"/>
              </w:rPr>
            </w:pPr>
          </w:p>
        </w:tc>
        <w:tc>
          <w:tcPr>
            <w:tcW w:w="1371" w:type="pct"/>
            <w:tcBorders>
              <w:top w:val="nil"/>
              <w:left w:val="nil"/>
              <w:bottom w:val="single" w:sz="4" w:space="0" w:color="auto"/>
              <w:right w:val="single" w:sz="4" w:space="0" w:color="auto"/>
            </w:tcBorders>
            <w:shd w:val="clear" w:color="auto" w:fill="D9D9D9" w:themeFill="background1" w:themeFillShade="D9"/>
            <w:vAlign w:val="center"/>
            <w:hideMark/>
          </w:tcPr>
          <w:p w14:paraId="06464D2C" w14:textId="77777777" w:rsidR="00B55CCD" w:rsidRPr="00B55CCD" w:rsidRDefault="00B55CCD" w:rsidP="00B55CCD">
            <w:pPr>
              <w:spacing w:after="0" w:line="240" w:lineRule="auto"/>
              <w:jc w:val="center"/>
              <w:rPr>
                <w:rFonts w:ascii="Times New Roman" w:eastAsia="Times New Roman" w:hAnsi="Times New Roman" w:cs="Times New Roman"/>
                <w:b/>
                <w:bCs/>
                <w:i/>
                <w:iCs/>
                <w:color w:val="000000"/>
                <w:sz w:val="20"/>
                <w:szCs w:val="20"/>
                <w:lang w:val="en-CA" w:eastAsia="en-CA"/>
              </w:rPr>
            </w:pPr>
            <w:r w:rsidRPr="00B55CCD">
              <w:rPr>
                <w:rFonts w:ascii="Times New Roman" w:eastAsia="Times New Roman" w:hAnsi="Times New Roman" w:cs="Times New Roman"/>
                <w:b/>
                <w:bCs/>
                <w:i/>
                <w:iCs/>
                <w:color w:val="000000"/>
                <w:sz w:val="20"/>
                <w:szCs w:val="20"/>
                <w:lang w:val="en-CA" w:eastAsia="en-CA"/>
              </w:rPr>
              <w:t>Proxy Calibration Factors (w/o Adjustment Factors)</w:t>
            </w:r>
          </w:p>
        </w:tc>
        <w:tc>
          <w:tcPr>
            <w:tcW w:w="1371" w:type="pct"/>
            <w:tcBorders>
              <w:top w:val="nil"/>
              <w:left w:val="nil"/>
              <w:bottom w:val="single" w:sz="4" w:space="0" w:color="auto"/>
              <w:right w:val="single" w:sz="4" w:space="0" w:color="auto"/>
            </w:tcBorders>
            <w:shd w:val="clear" w:color="auto" w:fill="D9D9D9" w:themeFill="background1" w:themeFillShade="D9"/>
            <w:vAlign w:val="center"/>
            <w:hideMark/>
          </w:tcPr>
          <w:p w14:paraId="520B37DF" w14:textId="6B0D86A8" w:rsidR="00B55CCD" w:rsidRPr="00B55CCD" w:rsidRDefault="00B55CCD" w:rsidP="00B55CCD">
            <w:pPr>
              <w:spacing w:after="0" w:line="240" w:lineRule="auto"/>
              <w:jc w:val="center"/>
              <w:rPr>
                <w:rFonts w:ascii="Times New Roman" w:eastAsia="Times New Roman" w:hAnsi="Times New Roman" w:cs="Times New Roman"/>
                <w:b/>
                <w:bCs/>
                <w:i/>
                <w:iCs/>
                <w:color w:val="000000"/>
                <w:sz w:val="20"/>
                <w:szCs w:val="20"/>
                <w:lang w:val="en-CA" w:eastAsia="en-CA"/>
              </w:rPr>
            </w:pPr>
            <w:r w:rsidRPr="00B55CCD">
              <w:rPr>
                <w:rFonts w:ascii="Times New Roman" w:eastAsia="Times New Roman" w:hAnsi="Times New Roman" w:cs="Times New Roman"/>
                <w:b/>
                <w:bCs/>
                <w:i/>
                <w:iCs/>
                <w:color w:val="000000"/>
                <w:sz w:val="20"/>
                <w:szCs w:val="20"/>
                <w:lang w:val="en-CA" w:eastAsia="en-CA"/>
              </w:rPr>
              <w:t>Calibration Factors (w/Adjustment Factors)</w:t>
            </w:r>
          </w:p>
        </w:tc>
        <w:tc>
          <w:tcPr>
            <w:tcW w:w="1097" w:type="pct"/>
            <w:tcBorders>
              <w:top w:val="nil"/>
              <w:left w:val="nil"/>
              <w:bottom w:val="single" w:sz="4" w:space="0" w:color="auto"/>
              <w:right w:val="single" w:sz="4" w:space="0" w:color="auto"/>
            </w:tcBorders>
            <w:shd w:val="clear" w:color="auto" w:fill="D9D9D9" w:themeFill="background1" w:themeFillShade="D9"/>
            <w:vAlign w:val="center"/>
            <w:hideMark/>
          </w:tcPr>
          <w:p w14:paraId="136B4A45" w14:textId="77777777" w:rsidR="00B55CCD" w:rsidRPr="00B55CCD" w:rsidRDefault="00B55CCD" w:rsidP="00B55CCD">
            <w:pPr>
              <w:spacing w:after="0" w:line="240" w:lineRule="auto"/>
              <w:jc w:val="center"/>
              <w:rPr>
                <w:rFonts w:ascii="Times New Roman" w:eastAsia="Times New Roman" w:hAnsi="Times New Roman" w:cs="Times New Roman"/>
                <w:b/>
                <w:bCs/>
                <w:i/>
                <w:iCs/>
                <w:color w:val="000000"/>
                <w:sz w:val="20"/>
                <w:szCs w:val="20"/>
                <w:lang w:val="en-CA" w:eastAsia="en-CA"/>
              </w:rPr>
            </w:pPr>
            <w:r w:rsidRPr="00B55CCD">
              <w:rPr>
                <w:rFonts w:ascii="Times New Roman" w:eastAsia="Times New Roman" w:hAnsi="Times New Roman" w:cs="Times New Roman"/>
                <w:b/>
                <w:bCs/>
                <w:i/>
                <w:iCs/>
                <w:color w:val="000000"/>
                <w:sz w:val="20"/>
                <w:szCs w:val="20"/>
                <w:lang w:val="en-CA" w:eastAsia="en-CA"/>
              </w:rPr>
              <w:t>Crash Rates (per MVMT)</w:t>
            </w:r>
          </w:p>
        </w:tc>
      </w:tr>
      <w:tr w:rsidR="00B55CCD" w:rsidRPr="00B55CCD" w14:paraId="7598A27F" w14:textId="77777777" w:rsidTr="00E973C8">
        <w:trPr>
          <w:trHeight w:val="20"/>
        </w:trPr>
        <w:tc>
          <w:tcPr>
            <w:tcW w:w="437" w:type="pct"/>
            <w:vMerge w:val="restart"/>
            <w:tcBorders>
              <w:top w:val="nil"/>
              <w:left w:val="single" w:sz="4" w:space="0" w:color="auto"/>
              <w:right w:val="single" w:sz="4" w:space="0" w:color="auto"/>
            </w:tcBorders>
            <w:shd w:val="clear" w:color="auto" w:fill="auto"/>
            <w:noWrap/>
            <w:vAlign w:val="center"/>
            <w:hideMark/>
          </w:tcPr>
          <w:p w14:paraId="090F1FD8" w14:textId="68BA6F88"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Rural 4D</w:t>
            </w:r>
          </w:p>
        </w:tc>
        <w:tc>
          <w:tcPr>
            <w:tcW w:w="356" w:type="pct"/>
            <w:vMerge w:val="restart"/>
            <w:tcBorders>
              <w:top w:val="nil"/>
              <w:left w:val="nil"/>
              <w:right w:val="single" w:sz="4" w:space="0" w:color="auto"/>
            </w:tcBorders>
            <w:shd w:val="clear" w:color="auto" w:fill="auto"/>
            <w:noWrap/>
            <w:vAlign w:val="center"/>
            <w:hideMark/>
          </w:tcPr>
          <w:p w14:paraId="2445570B" w14:textId="4A9F03EB"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2016 </w:t>
            </w:r>
          </w:p>
        </w:tc>
        <w:tc>
          <w:tcPr>
            <w:tcW w:w="368" w:type="pct"/>
            <w:tcBorders>
              <w:top w:val="nil"/>
              <w:left w:val="nil"/>
              <w:bottom w:val="single" w:sz="4" w:space="0" w:color="auto"/>
              <w:right w:val="single" w:sz="4" w:space="0" w:color="auto"/>
            </w:tcBorders>
            <w:shd w:val="clear" w:color="auto" w:fill="auto"/>
            <w:noWrap/>
            <w:vAlign w:val="center"/>
            <w:hideMark/>
          </w:tcPr>
          <w:p w14:paraId="132915F8"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Coast</w:t>
            </w:r>
          </w:p>
        </w:tc>
        <w:tc>
          <w:tcPr>
            <w:tcW w:w="1371" w:type="pct"/>
            <w:tcBorders>
              <w:top w:val="nil"/>
              <w:left w:val="nil"/>
              <w:bottom w:val="single" w:sz="4" w:space="0" w:color="auto"/>
              <w:right w:val="single" w:sz="4" w:space="0" w:color="auto"/>
            </w:tcBorders>
            <w:shd w:val="clear" w:color="auto" w:fill="auto"/>
            <w:noWrap/>
            <w:vAlign w:val="center"/>
          </w:tcPr>
          <w:p w14:paraId="2A3C7DD2" w14:textId="220B1F96" w:rsidR="00B55CCD" w:rsidRPr="00B55CCD" w:rsidRDefault="004F66C7"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21.8%</w:t>
            </w:r>
          </w:p>
        </w:tc>
        <w:tc>
          <w:tcPr>
            <w:tcW w:w="1371" w:type="pct"/>
            <w:tcBorders>
              <w:top w:val="nil"/>
              <w:left w:val="nil"/>
              <w:bottom w:val="single" w:sz="4" w:space="0" w:color="auto"/>
              <w:right w:val="single" w:sz="4" w:space="0" w:color="auto"/>
            </w:tcBorders>
            <w:shd w:val="clear" w:color="auto" w:fill="auto"/>
            <w:noWrap/>
            <w:vAlign w:val="center"/>
          </w:tcPr>
          <w:p w14:paraId="6DB3BA00" w14:textId="012FFD0C" w:rsidR="00B55CCD" w:rsidRPr="00B55CCD" w:rsidRDefault="00E33613"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22.5</w:t>
            </w:r>
            <w:r w:rsidR="004F66C7">
              <w:rPr>
                <w:rFonts w:ascii="Times New Roman" w:eastAsia="Times New Roman" w:hAnsi="Times New Roman" w:cs="Times New Roman"/>
                <w:color w:val="000000"/>
                <w:sz w:val="20"/>
                <w:szCs w:val="20"/>
                <w:lang w:val="en-CA" w:eastAsia="en-CA"/>
              </w:rPr>
              <w:t>%</w:t>
            </w:r>
          </w:p>
        </w:tc>
        <w:tc>
          <w:tcPr>
            <w:tcW w:w="1097" w:type="pct"/>
            <w:tcBorders>
              <w:top w:val="nil"/>
              <w:left w:val="nil"/>
              <w:bottom w:val="single" w:sz="4" w:space="0" w:color="auto"/>
              <w:right w:val="single" w:sz="4" w:space="0" w:color="auto"/>
            </w:tcBorders>
            <w:shd w:val="clear" w:color="auto" w:fill="auto"/>
            <w:noWrap/>
            <w:vAlign w:val="center"/>
          </w:tcPr>
          <w:p w14:paraId="22F3949A" w14:textId="1E74ABEB" w:rsidR="00B55CCD" w:rsidRPr="00B55CCD" w:rsidRDefault="004F66C7"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21.8%</w:t>
            </w:r>
          </w:p>
        </w:tc>
      </w:tr>
      <w:tr w:rsidR="00B55CCD" w:rsidRPr="00B55CCD" w14:paraId="7AC35AC3" w14:textId="77777777" w:rsidTr="00E973C8">
        <w:trPr>
          <w:trHeight w:val="20"/>
        </w:trPr>
        <w:tc>
          <w:tcPr>
            <w:tcW w:w="437" w:type="pct"/>
            <w:vMerge/>
            <w:tcBorders>
              <w:left w:val="single" w:sz="4" w:space="0" w:color="auto"/>
              <w:right w:val="single" w:sz="4" w:space="0" w:color="auto"/>
            </w:tcBorders>
            <w:shd w:val="clear" w:color="auto" w:fill="auto"/>
            <w:noWrap/>
            <w:vAlign w:val="center"/>
            <w:hideMark/>
          </w:tcPr>
          <w:p w14:paraId="7B9ED812" w14:textId="399CA74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right w:val="single" w:sz="4" w:space="0" w:color="auto"/>
            </w:tcBorders>
            <w:shd w:val="clear" w:color="auto" w:fill="auto"/>
            <w:noWrap/>
            <w:vAlign w:val="center"/>
            <w:hideMark/>
          </w:tcPr>
          <w:p w14:paraId="17D42726" w14:textId="1ACE1879"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auto"/>
            <w:noWrap/>
            <w:vAlign w:val="center"/>
            <w:hideMark/>
          </w:tcPr>
          <w:p w14:paraId="40EE92FA"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Mountain</w:t>
            </w:r>
          </w:p>
        </w:tc>
        <w:tc>
          <w:tcPr>
            <w:tcW w:w="1371" w:type="pct"/>
            <w:tcBorders>
              <w:top w:val="nil"/>
              <w:left w:val="nil"/>
              <w:bottom w:val="single" w:sz="4" w:space="0" w:color="auto"/>
              <w:right w:val="single" w:sz="4" w:space="0" w:color="auto"/>
            </w:tcBorders>
            <w:shd w:val="clear" w:color="auto" w:fill="auto"/>
            <w:noWrap/>
            <w:vAlign w:val="center"/>
          </w:tcPr>
          <w:p w14:paraId="1B89672D" w14:textId="57E8DA8D" w:rsidR="00B55CCD" w:rsidRPr="00B55CCD" w:rsidRDefault="006B5235"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11.4%</w:t>
            </w:r>
          </w:p>
        </w:tc>
        <w:tc>
          <w:tcPr>
            <w:tcW w:w="1371" w:type="pct"/>
            <w:tcBorders>
              <w:top w:val="nil"/>
              <w:left w:val="nil"/>
              <w:bottom w:val="single" w:sz="4" w:space="0" w:color="auto"/>
              <w:right w:val="single" w:sz="4" w:space="0" w:color="auto"/>
            </w:tcBorders>
            <w:shd w:val="clear" w:color="auto" w:fill="auto"/>
            <w:noWrap/>
            <w:vAlign w:val="center"/>
          </w:tcPr>
          <w:p w14:paraId="0147E179" w14:textId="70301086" w:rsidR="00B55CCD" w:rsidRPr="00B55CCD" w:rsidRDefault="001E41E7"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13.1%</w:t>
            </w:r>
          </w:p>
        </w:tc>
        <w:tc>
          <w:tcPr>
            <w:tcW w:w="1097" w:type="pct"/>
            <w:tcBorders>
              <w:top w:val="nil"/>
              <w:left w:val="nil"/>
              <w:bottom w:val="single" w:sz="4" w:space="0" w:color="auto"/>
              <w:right w:val="single" w:sz="4" w:space="0" w:color="auto"/>
            </w:tcBorders>
            <w:shd w:val="clear" w:color="auto" w:fill="auto"/>
            <w:noWrap/>
            <w:vAlign w:val="center"/>
          </w:tcPr>
          <w:p w14:paraId="3DA1944E" w14:textId="174136F5" w:rsidR="00B55CCD" w:rsidRPr="00B55CCD" w:rsidRDefault="001E41E7"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11.8%</w:t>
            </w:r>
          </w:p>
        </w:tc>
      </w:tr>
      <w:tr w:rsidR="00B55CCD" w:rsidRPr="00B55CCD" w14:paraId="0B8B1A2B" w14:textId="77777777" w:rsidTr="00E973C8">
        <w:trPr>
          <w:trHeight w:val="20"/>
        </w:trPr>
        <w:tc>
          <w:tcPr>
            <w:tcW w:w="437" w:type="pct"/>
            <w:vMerge/>
            <w:tcBorders>
              <w:left w:val="single" w:sz="4" w:space="0" w:color="auto"/>
              <w:bottom w:val="single" w:sz="4" w:space="0" w:color="auto"/>
              <w:right w:val="single" w:sz="4" w:space="0" w:color="auto"/>
            </w:tcBorders>
            <w:shd w:val="clear" w:color="auto" w:fill="auto"/>
            <w:noWrap/>
            <w:vAlign w:val="center"/>
            <w:hideMark/>
          </w:tcPr>
          <w:p w14:paraId="337DDBC2" w14:textId="44349505"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bottom w:val="single" w:sz="4" w:space="0" w:color="auto"/>
              <w:right w:val="single" w:sz="4" w:space="0" w:color="auto"/>
            </w:tcBorders>
            <w:shd w:val="clear" w:color="auto" w:fill="auto"/>
            <w:noWrap/>
            <w:vAlign w:val="center"/>
            <w:hideMark/>
          </w:tcPr>
          <w:p w14:paraId="7E64711F" w14:textId="75CE0D3E"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auto"/>
            <w:noWrap/>
            <w:vAlign w:val="center"/>
            <w:hideMark/>
          </w:tcPr>
          <w:p w14:paraId="6E54B5AF"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Piedmont</w:t>
            </w:r>
          </w:p>
        </w:tc>
        <w:tc>
          <w:tcPr>
            <w:tcW w:w="1371" w:type="pct"/>
            <w:tcBorders>
              <w:top w:val="nil"/>
              <w:left w:val="nil"/>
              <w:bottom w:val="single" w:sz="4" w:space="0" w:color="auto"/>
              <w:right w:val="single" w:sz="4" w:space="0" w:color="auto"/>
            </w:tcBorders>
            <w:shd w:val="clear" w:color="auto" w:fill="auto"/>
            <w:noWrap/>
            <w:vAlign w:val="center"/>
          </w:tcPr>
          <w:p w14:paraId="42CAEB7E" w14:textId="3BF6AD64" w:rsidR="00B55CCD" w:rsidRPr="00B55CCD" w:rsidRDefault="0052789F"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7.4%</w:t>
            </w:r>
          </w:p>
        </w:tc>
        <w:tc>
          <w:tcPr>
            <w:tcW w:w="1371" w:type="pct"/>
            <w:tcBorders>
              <w:top w:val="nil"/>
              <w:left w:val="nil"/>
              <w:bottom w:val="single" w:sz="4" w:space="0" w:color="auto"/>
              <w:right w:val="single" w:sz="4" w:space="0" w:color="auto"/>
            </w:tcBorders>
            <w:shd w:val="clear" w:color="auto" w:fill="auto"/>
            <w:noWrap/>
            <w:vAlign w:val="center"/>
          </w:tcPr>
          <w:p w14:paraId="7DB9106B" w14:textId="2A80F502" w:rsidR="00B55CCD" w:rsidRPr="00B55CCD" w:rsidRDefault="0052789F"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6.1%</w:t>
            </w:r>
          </w:p>
        </w:tc>
        <w:tc>
          <w:tcPr>
            <w:tcW w:w="1097" w:type="pct"/>
            <w:tcBorders>
              <w:top w:val="nil"/>
              <w:left w:val="nil"/>
              <w:bottom w:val="single" w:sz="4" w:space="0" w:color="auto"/>
              <w:right w:val="single" w:sz="4" w:space="0" w:color="auto"/>
            </w:tcBorders>
            <w:shd w:val="clear" w:color="auto" w:fill="auto"/>
            <w:noWrap/>
            <w:vAlign w:val="center"/>
          </w:tcPr>
          <w:p w14:paraId="3FB7DC4C" w14:textId="020CA1C9" w:rsidR="00B55CCD" w:rsidRPr="00B55CCD" w:rsidRDefault="009D5510"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6.9%</w:t>
            </w:r>
          </w:p>
        </w:tc>
      </w:tr>
      <w:tr w:rsidR="00B55CCD" w:rsidRPr="00B55CCD" w14:paraId="1C146C1A" w14:textId="77777777" w:rsidTr="00E973C8">
        <w:trPr>
          <w:trHeight w:val="20"/>
        </w:trPr>
        <w:tc>
          <w:tcPr>
            <w:tcW w:w="437" w:type="pct"/>
            <w:vMerge w:val="restart"/>
            <w:tcBorders>
              <w:top w:val="nil"/>
              <w:left w:val="single" w:sz="4" w:space="0" w:color="auto"/>
              <w:right w:val="single" w:sz="4" w:space="0" w:color="auto"/>
            </w:tcBorders>
            <w:shd w:val="clear" w:color="auto" w:fill="F2F2F2" w:themeFill="background1" w:themeFillShade="F2"/>
            <w:noWrap/>
            <w:vAlign w:val="center"/>
            <w:hideMark/>
          </w:tcPr>
          <w:p w14:paraId="72778CD4" w14:textId="53AA3273"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Rural 4D</w:t>
            </w:r>
          </w:p>
        </w:tc>
        <w:tc>
          <w:tcPr>
            <w:tcW w:w="356" w:type="pct"/>
            <w:vMerge w:val="restart"/>
            <w:tcBorders>
              <w:top w:val="nil"/>
              <w:left w:val="nil"/>
              <w:right w:val="single" w:sz="4" w:space="0" w:color="auto"/>
            </w:tcBorders>
            <w:shd w:val="clear" w:color="auto" w:fill="F2F2F2" w:themeFill="background1" w:themeFillShade="F2"/>
            <w:noWrap/>
            <w:vAlign w:val="center"/>
            <w:hideMark/>
          </w:tcPr>
          <w:p w14:paraId="6F629D78" w14:textId="4D87963B"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2017 </w:t>
            </w: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14:paraId="353FF98F"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Coast</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7255AB41" w14:textId="1208750A" w:rsidR="00B55CCD" w:rsidRPr="00B55CCD" w:rsidRDefault="00E33613"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22.1%</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5B97C151" w14:textId="53009ED3" w:rsidR="00B55CCD" w:rsidRPr="00B55CCD" w:rsidRDefault="00E33613"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22.9%</w:t>
            </w:r>
          </w:p>
        </w:tc>
        <w:tc>
          <w:tcPr>
            <w:tcW w:w="1097" w:type="pct"/>
            <w:tcBorders>
              <w:top w:val="nil"/>
              <w:left w:val="nil"/>
              <w:bottom w:val="single" w:sz="4" w:space="0" w:color="auto"/>
              <w:right w:val="single" w:sz="4" w:space="0" w:color="auto"/>
            </w:tcBorders>
            <w:shd w:val="clear" w:color="auto" w:fill="F2F2F2" w:themeFill="background1" w:themeFillShade="F2"/>
            <w:noWrap/>
            <w:vAlign w:val="center"/>
          </w:tcPr>
          <w:p w14:paraId="67E01F0F" w14:textId="41819E15" w:rsidR="00B55CCD" w:rsidRPr="00B55CCD" w:rsidRDefault="00E33613"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21.6%</w:t>
            </w:r>
          </w:p>
        </w:tc>
      </w:tr>
      <w:tr w:rsidR="00B55CCD" w:rsidRPr="00B55CCD" w14:paraId="4D021C40" w14:textId="77777777" w:rsidTr="00E973C8">
        <w:trPr>
          <w:trHeight w:val="20"/>
        </w:trPr>
        <w:tc>
          <w:tcPr>
            <w:tcW w:w="437" w:type="pct"/>
            <w:vMerge/>
            <w:tcBorders>
              <w:left w:val="single" w:sz="4" w:space="0" w:color="auto"/>
              <w:right w:val="single" w:sz="4" w:space="0" w:color="auto"/>
            </w:tcBorders>
            <w:shd w:val="clear" w:color="auto" w:fill="F2F2F2" w:themeFill="background1" w:themeFillShade="F2"/>
            <w:noWrap/>
            <w:vAlign w:val="center"/>
            <w:hideMark/>
          </w:tcPr>
          <w:p w14:paraId="5683D944" w14:textId="32E7D076"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right w:val="single" w:sz="4" w:space="0" w:color="auto"/>
            </w:tcBorders>
            <w:shd w:val="clear" w:color="auto" w:fill="F2F2F2" w:themeFill="background1" w:themeFillShade="F2"/>
            <w:noWrap/>
            <w:vAlign w:val="center"/>
            <w:hideMark/>
          </w:tcPr>
          <w:p w14:paraId="1B32EBE8" w14:textId="5BEFB220"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14:paraId="0B90F3D5"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Mountain</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52E6EFF8" w14:textId="154F6F71" w:rsidR="00B55CCD" w:rsidRPr="00B55CCD" w:rsidRDefault="001E41E7"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6.1%</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0090E2C7" w14:textId="6EC98C49" w:rsidR="00B55CCD" w:rsidRPr="00B55CCD" w:rsidRDefault="001E41E7"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8.0%</w:t>
            </w:r>
          </w:p>
        </w:tc>
        <w:tc>
          <w:tcPr>
            <w:tcW w:w="1097" w:type="pct"/>
            <w:tcBorders>
              <w:top w:val="nil"/>
              <w:left w:val="nil"/>
              <w:bottom w:val="single" w:sz="4" w:space="0" w:color="auto"/>
              <w:right w:val="single" w:sz="4" w:space="0" w:color="auto"/>
            </w:tcBorders>
            <w:shd w:val="clear" w:color="auto" w:fill="F2F2F2" w:themeFill="background1" w:themeFillShade="F2"/>
            <w:noWrap/>
            <w:vAlign w:val="center"/>
          </w:tcPr>
          <w:p w14:paraId="51588C10" w14:textId="782E1326" w:rsidR="00B55CCD" w:rsidRPr="00B55CCD" w:rsidRDefault="001E41E7"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6.3%</w:t>
            </w:r>
          </w:p>
        </w:tc>
      </w:tr>
      <w:tr w:rsidR="00B55CCD" w:rsidRPr="00B55CCD" w14:paraId="4C0C19FE" w14:textId="77777777" w:rsidTr="00E973C8">
        <w:trPr>
          <w:trHeight w:val="20"/>
        </w:trPr>
        <w:tc>
          <w:tcPr>
            <w:tcW w:w="437" w:type="pct"/>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6502B1C4" w14:textId="0524081F"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bottom w:val="single" w:sz="4" w:space="0" w:color="auto"/>
              <w:right w:val="single" w:sz="4" w:space="0" w:color="auto"/>
            </w:tcBorders>
            <w:shd w:val="clear" w:color="auto" w:fill="F2F2F2" w:themeFill="background1" w:themeFillShade="F2"/>
            <w:noWrap/>
            <w:vAlign w:val="center"/>
            <w:hideMark/>
          </w:tcPr>
          <w:p w14:paraId="336AA956" w14:textId="6DA77338"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14:paraId="1DEF08C2"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Piedmont</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762FBD03" w14:textId="5EE956C8" w:rsidR="00B55CCD" w:rsidRPr="00B55CCD" w:rsidRDefault="009D5510"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12.0%</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20730152" w14:textId="0B353D5B" w:rsidR="00B55CCD" w:rsidRPr="00B55CCD" w:rsidRDefault="009D5510"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10.7%</w:t>
            </w:r>
          </w:p>
        </w:tc>
        <w:tc>
          <w:tcPr>
            <w:tcW w:w="1097" w:type="pct"/>
            <w:tcBorders>
              <w:top w:val="nil"/>
              <w:left w:val="nil"/>
              <w:bottom w:val="single" w:sz="4" w:space="0" w:color="auto"/>
              <w:right w:val="single" w:sz="4" w:space="0" w:color="auto"/>
            </w:tcBorders>
            <w:shd w:val="clear" w:color="auto" w:fill="F2F2F2" w:themeFill="background1" w:themeFillShade="F2"/>
            <w:noWrap/>
            <w:vAlign w:val="center"/>
          </w:tcPr>
          <w:p w14:paraId="7706698C" w14:textId="40B1604F" w:rsidR="00B55CCD" w:rsidRPr="00B55CCD" w:rsidRDefault="009D5510"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11.5%</w:t>
            </w:r>
          </w:p>
        </w:tc>
      </w:tr>
      <w:tr w:rsidR="00B55CCD" w:rsidRPr="00B55CCD" w14:paraId="23078842" w14:textId="77777777" w:rsidTr="00E973C8">
        <w:trPr>
          <w:trHeight w:val="20"/>
        </w:trPr>
        <w:tc>
          <w:tcPr>
            <w:tcW w:w="437" w:type="pct"/>
            <w:vMerge w:val="restart"/>
            <w:tcBorders>
              <w:top w:val="nil"/>
              <w:left w:val="single" w:sz="4" w:space="0" w:color="auto"/>
              <w:right w:val="single" w:sz="4" w:space="0" w:color="auto"/>
            </w:tcBorders>
            <w:shd w:val="clear" w:color="auto" w:fill="auto"/>
            <w:noWrap/>
            <w:vAlign w:val="center"/>
            <w:hideMark/>
          </w:tcPr>
          <w:p w14:paraId="074E021D" w14:textId="5457A579"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Rural 4D</w:t>
            </w:r>
          </w:p>
        </w:tc>
        <w:tc>
          <w:tcPr>
            <w:tcW w:w="356" w:type="pct"/>
            <w:vMerge w:val="restart"/>
            <w:tcBorders>
              <w:top w:val="nil"/>
              <w:left w:val="nil"/>
              <w:right w:val="single" w:sz="4" w:space="0" w:color="auto"/>
            </w:tcBorders>
            <w:shd w:val="clear" w:color="auto" w:fill="auto"/>
            <w:noWrap/>
            <w:vAlign w:val="center"/>
            <w:hideMark/>
          </w:tcPr>
          <w:p w14:paraId="56B3C808" w14:textId="126506B5"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2018</w:t>
            </w:r>
          </w:p>
        </w:tc>
        <w:tc>
          <w:tcPr>
            <w:tcW w:w="368" w:type="pct"/>
            <w:tcBorders>
              <w:top w:val="nil"/>
              <w:left w:val="nil"/>
              <w:bottom w:val="single" w:sz="4" w:space="0" w:color="auto"/>
              <w:right w:val="single" w:sz="4" w:space="0" w:color="auto"/>
            </w:tcBorders>
            <w:shd w:val="clear" w:color="auto" w:fill="auto"/>
            <w:noWrap/>
            <w:vAlign w:val="center"/>
            <w:hideMark/>
          </w:tcPr>
          <w:p w14:paraId="4A0DCF45"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Coast</w:t>
            </w:r>
          </w:p>
        </w:tc>
        <w:tc>
          <w:tcPr>
            <w:tcW w:w="1371" w:type="pct"/>
            <w:tcBorders>
              <w:top w:val="nil"/>
              <w:left w:val="nil"/>
              <w:bottom w:val="single" w:sz="4" w:space="0" w:color="auto"/>
              <w:right w:val="single" w:sz="4" w:space="0" w:color="auto"/>
            </w:tcBorders>
            <w:shd w:val="clear" w:color="auto" w:fill="auto"/>
            <w:noWrap/>
            <w:vAlign w:val="center"/>
          </w:tcPr>
          <w:p w14:paraId="0ED56748" w14:textId="36B6F2A7" w:rsidR="00B55CCD" w:rsidRPr="00B55CCD" w:rsidRDefault="00E33613"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w:t>
            </w:r>
            <w:r w:rsidR="006B5235">
              <w:rPr>
                <w:rFonts w:ascii="Times New Roman" w:eastAsia="Times New Roman" w:hAnsi="Times New Roman" w:cs="Times New Roman"/>
                <w:color w:val="000000"/>
                <w:sz w:val="20"/>
                <w:szCs w:val="20"/>
                <w:lang w:val="en-CA" w:eastAsia="en-CA"/>
              </w:rPr>
              <w:t>2%</w:t>
            </w:r>
          </w:p>
        </w:tc>
        <w:tc>
          <w:tcPr>
            <w:tcW w:w="1371" w:type="pct"/>
            <w:tcBorders>
              <w:top w:val="nil"/>
              <w:left w:val="nil"/>
              <w:bottom w:val="single" w:sz="4" w:space="0" w:color="auto"/>
              <w:right w:val="single" w:sz="4" w:space="0" w:color="auto"/>
            </w:tcBorders>
            <w:shd w:val="clear" w:color="auto" w:fill="auto"/>
            <w:noWrap/>
            <w:vAlign w:val="center"/>
          </w:tcPr>
          <w:p w14:paraId="2BE7E723" w14:textId="50083B46" w:rsidR="00B55CCD" w:rsidRPr="00B55CCD" w:rsidRDefault="006B5235"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1.9%</w:t>
            </w:r>
          </w:p>
        </w:tc>
        <w:tc>
          <w:tcPr>
            <w:tcW w:w="1097" w:type="pct"/>
            <w:tcBorders>
              <w:top w:val="nil"/>
              <w:left w:val="nil"/>
              <w:bottom w:val="single" w:sz="4" w:space="0" w:color="auto"/>
              <w:right w:val="single" w:sz="4" w:space="0" w:color="auto"/>
            </w:tcBorders>
            <w:shd w:val="clear" w:color="auto" w:fill="auto"/>
            <w:noWrap/>
            <w:vAlign w:val="center"/>
          </w:tcPr>
          <w:p w14:paraId="7A9AE31B" w14:textId="3519B1EB" w:rsidR="00B55CCD" w:rsidRPr="00B55CCD" w:rsidRDefault="006B5235"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0.9%</w:t>
            </w:r>
          </w:p>
        </w:tc>
      </w:tr>
      <w:tr w:rsidR="00B55CCD" w:rsidRPr="00B55CCD" w14:paraId="08D9E26D" w14:textId="77777777" w:rsidTr="00E973C8">
        <w:trPr>
          <w:trHeight w:val="20"/>
        </w:trPr>
        <w:tc>
          <w:tcPr>
            <w:tcW w:w="437" w:type="pct"/>
            <w:vMerge/>
            <w:tcBorders>
              <w:left w:val="single" w:sz="4" w:space="0" w:color="auto"/>
              <w:right w:val="single" w:sz="4" w:space="0" w:color="auto"/>
            </w:tcBorders>
            <w:shd w:val="clear" w:color="auto" w:fill="auto"/>
            <w:noWrap/>
            <w:vAlign w:val="center"/>
            <w:hideMark/>
          </w:tcPr>
          <w:p w14:paraId="730312C8" w14:textId="3CD71896"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right w:val="single" w:sz="4" w:space="0" w:color="auto"/>
            </w:tcBorders>
            <w:shd w:val="clear" w:color="auto" w:fill="auto"/>
            <w:noWrap/>
            <w:vAlign w:val="center"/>
            <w:hideMark/>
          </w:tcPr>
          <w:p w14:paraId="57F47572" w14:textId="63F4DFE9"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auto"/>
            <w:noWrap/>
            <w:vAlign w:val="center"/>
            <w:hideMark/>
          </w:tcPr>
          <w:p w14:paraId="584A7ABE"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Mountain</w:t>
            </w:r>
          </w:p>
        </w:tc>
        <w:tc>
          <w:tcPr>
            <w:tcW w:w="1371" w:type="pct"/>
            <w:tcBorders>
              <w:top w:val="nil"/>
              <w:left w:val="nil"/>
              <w:bottom w:val="single" w:sz="4" w:space="0" w:color="auto"/>
              <w:right w:val="single" w:sz="4" w:space="0" w:color="auto"/>
            </w:tcBorders>
            <w:shd w:val="clear" w:color="auto" w:fill="auto"/>
            <w:noWrap/>
            <w:vAlign w:val="center"/>
          </w:tcPr>
          <w:p w14:paraId="3C53AD2E" w14:textId="4DCF5994" w:rsidR="00B55CCD" w:rsidRPr="00B55CCD" w:rsidRDefault="001E41E7"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6.9%</w:t>
            </w:r>
          </w:p>
        </w:tc>
        <w:tc>
          <w:tcPr>
            <w:tcW w:w="1371" w:type="pct"/>
            <w:tcBorders>
              <w:top w:val="nil"/>
              <w:left w:val="nil"/>
              <w:bottom w:val="single" w:sz="4" w:space="0" w:color="auto"/>
              <w:right w:val="single" w:sz="4" w:space="0" w:color="auto"/>
            </w:tcBorders>
            <w:shd w:val="clear" w:color="auto" w:fill="auto"/>
            <w:noWrap/>
            <w:vAlign w:val="center"/>
          </w:tcPr>
          <w:p w14:paraId="71279599" w14:textId="586FD2CC" w:rsidR="00B55CCD" w:rsidRPr="00B55CCD" w:rsidRDefault="001E41E7"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4.7%</w:t>
            </w:r>
          </w:p>
        </w:tc>
        <w:tc>
          <w:tcPr>
            <w:tcW w:w="1097" w:type="pct"/>
            <w:tcBorders>
              <w:top w:val="nil"/>
              <w:left w:val="nil"/>
              <w:bottom w:val="single" w:sz="4" w:space="0" w:color="auto"/>
              <w:right w:val="single" w:sz="4" w:space="0" w:color="auto"/>
            </w:tcBorders>
            <w:shd w:val="clear" w:color="auto" w:fill="auto"/>
            <w:noWrap/>
            <w:vAlign w:val="center"/>
          </w:tcPr>
          <w:p w14:paraId="16A31143" w14:textId="0E571A72" w:rsidR="00B55CCD" w:rsidRPr="00B55CCD" w:rsidRDefault="00FE35C9"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6.4%</w:t>
            </w:r>
          </w:p>
        </w:tc>
      </w:tr>
      <w:tr w:rsidR="00B55CCD" w:rsidRPr="00B55CCD" w14:paraId="5DF107E7" w14:textId="77777777" w:rsidTr="00E973C8">
        <w:trPr>
          <w:trHeight w:val="20"/>
        </w:trPr>
        <w:tc>
          <w:tcPr>
            <w:tcW w:w="437" w:type="pct"/>
            <w:vMerge/>
            <w:tcBorders>
              <w:left w:val="single" w:sz="4" w:space="0" w:color="auto"/>
              <w:bottom w:val="single" w:sz="4" w:space="0" w:color="auto"/>
              <w:right w:val="single" w:sz="4" w:space="0" w:color="auto"/>
            </w:tcBorders>
            <w:shd w:val="clear" w:color="auto" w:fill="auto"/>
            <w:noWrap/>
            <w:vAlign w:val="center"/>
            <w:hideMark/>
          </w:tcPr>
          <w:p w14:paraId="29D03415" w14:textId="0585F1ED"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bottom w:val="single" w:sz="4" w:space="0" w:color="auto"/>
              <w:right w:val="single" w:sz="4" w:space="0" w:color="auto"/>
            </w:tcBorders>
            <w:shd w:val="clear" w:color="auto" w:fill="auto"/>
            <w:noWrap/>
            <w:vAlign w:val="center"/>
            <w:hideMark/>
          </w:tcPr>
          <w:p w14:paraId="336AE438" w14:textId="74DC0A0E"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auto"/>
            <w:noWrap/>
            <w:vAlign w:val="center"/>
            <w:hideMark/>
          </w:tcPr>
          <w:p w14:paraId="26C202F9"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Piedmont</w:t>
            </w:r>
          </w:p>
        </w:tc>
        <w:tc>
          <w:tcPr>
            <w:tcW w:w="1371" w:type="pct"/>
            <w:tcBorders>
              <w:top w:val="nil"/>
              <w:left w:val="nil"/>
              <w:bottom w:val="single" w:sz="4" w:space="0" w:color="auto"/>
              <w:right w:val="single" w:sz="4" w:space="0" w:color="auto"/>
            </w:tcBorders>
            <w:shd w:val="clear" w:color="auto" w:fill="auto"/>
            <w:noWrap/>
            <w:vAlign w:val="center"/>
          </w:tcPr>
          <w:p w14:paraId="7BF8E0FF" w14:textId="606D87EB" w:rsidR="00B55CCD" w:rsidRPr="00B55CCD" w:rsidRDefault="009D5510"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7.7%</w:t>
            </w:r>
          </w:p>
        </w:tc>
        <w:tc>
          <w:tcPr>
            <w:tcW w:w="1371" w:type="pct"/>
            <w:tcBorders>
              <w:top w:val="nil"/>
              <w:left w:val="nil"/>
              <w:bottom w:val="single" w:sz="4" w:space="0" w:color="auto"/>
              <w:right w:val="single" w:sz="4" w:space="0" w:color="auto"/>
            </w:tcBorders>
            <w:shd w:val="clear" w:color="auto" w:fill="auto"/>
            <w:noWrap/>
            <w:vAlign w:val="center"/>
          </w:tcPr>
          <w:p w14:paraId="15DC8EF9" w14:textId="2D730E89" w:rsidR="00B55CCD" w:rsidRPr="00B55CCD" w:rsidRDefault="009D5510"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6.3%</w:t>
            </w:r>
          </w:p>
        </w:tc>
        <w:tc>
          <w:tcPr>
            <w:tcW w:w="1097" w:type="pct"/>
            <w:tcBorders>
              <w:top w:val="nil"/>
              <w:left w:val="nil"/>
              <w:bottom w:val="single" w:sz="4" w:space="0" w:color="auto"/>
              <w:right w:val="single" w:sz="4" w:space="0" w:color="auto"/>
            </w:tcBorders>
            <w:shd w:val="clear" w:color="auto" w:fill="auto"/>
            <w:noWrap/>
            <w:vAlign w:val="center"/>
          </w:tcPr>
          <w:p w14:paraId="4965B582" w14:textId="29C1BEC2" w:rsidR="00B55CCD" w:rsidRPr="00B55CCD" w:rsidRDefault="009D5510"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7.0%</w:t>
            </w:r>
          </w:p>
        </w:tc>
      </w:tr>
      <w:tr w:rsidR="00B55CCD" w:rsidRPr="00B55CCD" w14:paraId="3FF7BF95" w14:textId="77777777" w:rsidTr="00E973C8">
        <w:trPr>
          <w:trHeight w:val="20"/>
        </w:trPr>
        <w:tc>
          <w:tcPr>
            <w:tcW w:w="437" w:type="pct"/>
            <w:vMerge w:val="restart"/>
            <w:tcBorders>
              <w:top w:val="nil"/>
              <w:left w:val="single" w:sz="4" w:space="0" w:color="auto"/>
              <w:right w:val="single" w:sz="4" w:space="0" w:color="auto"/>
            </w:tcBorders>
            <w:shd w:val="clear" w:color="auto" w:fill="F2F2F2" w:themeFill="background1" w:themeFillShade="F2"/>
            <w:noWrap/>
            <w:vAlign w:val="center"/>
            <w:hideMark/>
          </w:tcPr>
          <w:p w14:paraId="02C9144B" w14:textId="4684EC00"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Rural 4D</w:t>
            </w:r>
          </w:p>
        </w:tc>
        <w:tc>
          <w:tcPr>
            <w:tcW w:w="356" w:type="pct"/>
            <w:vMerge w:val="restart"/>
            <w:tcBorders>
              <w:top w:val="nil"/>
              <w:left w:val="nil"/>
              <w:right w:val="single" w:sz="4" w:space="0" w:color="auto"/>
            </w:tcBorders>
            <w:shd w:val="clear" w:color="auto" w:fill="F2F2F2" w:themeFill="background1" w:themeFillShade="F2"/>
            <w:noWrap/>
            <w:vAlign w:val="center"/>
            <w:hideMark/>
          </w:tcPr>
          <w:p w14:paraId="771C3FE2" w14:textId="4D32EB53"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2019 </w:t>
            </w: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14:paraId="11CBBB9D"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Coast</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4FE93FD7" w14:textId="1F18FE87" w:rsidR="00B55CCD" w:rsidRPr="00B55CCD" w:rsidRDefault="006B5235"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3.9%</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4242F1B9" w14:textId="421E9BAC" w:rsidR="00B55CCD" w:rsidRPr="00B55CCD" w:rsidRDefault="006B5235"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3.4%</w:t>
            </w:r>
          </w:p>
        </w:tc>
        <w:tc>
          <w:tcPr>
            <w:tcW w:w="1097" w:type="pct"/>
            <w:tcBorders>
              <w:top w:val="nil"/>
              <w:left w:val="nil"/>
              <w:bottom w:val="single" w:sz="4" w:space="0" w:color="auto"/>
              <w:right w:val="single" w:sz="4" w:space="0" w:color="auto"/>
            </w:tcBorders>
            <w:shd w:val="clear" w:color="auto" w:fill="F2F2F2" w:themeFill="background1" w:themeFillShade="F2"/>
            <w:noWrap/>
            <w:vAlign w:val="center"/>
          </w:tcPr>
          <w:p w14:paraId="1D401F26" w14:textId="4AB7588E" w:rsidR="00B55CCD" w:rsidRPr="00B55CCD" w:rsidRDefault="006B5235"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4.2%</w:t>
            </w:r>
          </w:p>
        </w:tc>
      </w:tr>
      <w:tr w:rsidR="00B55CCD" w:rsidRPr="00B55CCD" w14:paraId="623D2644" w14:textId="77777777" w:rsidTr="00E973C8">
        <w:trPr>
          <w:trHeight w:val="20"/>
        </w:trPr>
        <w:tc>
          <w:tcPr>
            <w:tcW w:w="437" w:type="pct"/>
            <w:vMerge/>
            <w:tcBorders>
              <w:left w:val="single" w:sz="4" w:space="0" w:color="auto"/>
              <w:right w:val="single" w:sz="4" w:space="0" w:color="auto"/>
            </w:tcBorders>
            <w:shd w:val="clear" w:color="auto" w:fill="F2F2F2" w:themeFill="background1" w:themeFillShade="F2"/>
            <w:noWrap/>
            <w:vAlign w:val="center"/>
            <w:hideMark/>
          </w:tcPr>
          <w:p w14:paraId="1E7D9B9C" w14:textId="4C9898CF"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right w:val="single" w:sz="4" w:space="0" w:color="auto"/>
            </w:tcBorders>
            <w:shd w:val="clear" w:color="auto" w:fill="F2F2F2" w:themeFill="background1" w:themeFillShade="F2"/>
            <w:noWrap/>
            <w:vAlign w:val="center"/>
            <w:hideMark/>
          </w:tcPr>
          <w:p w14:paraId="53C77967" w14:textId="6EBF3468"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14:paraId="26893412"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Mountain</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789F4D3C" w14:textId="71E2E33B" w:rsidR="00B55CCD" w:rsidRPr="00B55CCD" w:rsidRDefault="00FE35C9"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1262E791" w14:textId="43D0B8E4" w:rsidR="00B55CCD" w:rsidRPr="00B55CCD" w:rsidRDefault="00FE35C9"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w:t>
            </w:r>
          </w:p>
        </w:tc>
        <w:tc>
          <w:tcPr>
            <w:tcW w:w="1097" w:type="pct"/>
            <w:tcBorders>
              <w:top w:val="nil"/>
              <w:left w:val="nil"/>
              <w:bottom w:val="single" w:sz="4" w:space="0" w:color="auto"/>
              <w:right w:val="single" w:sz="4" w:space="0" w:color="auto"/>
            </w:tcBorders>
            <w:shd w:val="clear" w:color="auto" w:fill="F2F2F2" w:themeFill="background1" w:themeFillShade="F2"/>
            <w:noWrap/>
            <w:vAlign w:val="center"/>
          </w:tcPr>
          <w:p w14:paraId="775A6763" w14:textId="6467E3C9" w:rsidR="00B55CCD" w:rsidRPr="00B55CCD" w:rsidRDefault="00FE35C9"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0.4%</w:t>
            </w:r>
          </w:p>
        </w:tc>
      </w:tr>
      <w:tr w:rsidR="00B55CCD" w:rsidRPr="00B55CCD" w14:paraId="440E07CA" w14:textId="77777777" w:rsidTr="00E973C8">
        <w:trPr>
          <w:trHeight w:val="20"/>
        </w:trPr>
        <w:tc>
          <w:tcPr>
            <w:tcW w:w="437" w:type="pct"/>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5EF1EEB8" w14:textId="7AEEFE35"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bottom w:val="single" w:sz="4" w:space="0" w:color="auto"/>
              <w:right w:val="single" w:sz="4" w:space="0" w:color="auto"/>
            </w:tcBorders>
            <w:shd w:val="clear" w:color="auto" w:fill="F2F2F2" w:themeFill="background1" w:themeFillShade="F2"/>
            <w:noWrap/>
            <w:vAlign w:val="center"/>
            <w:hideMark/>
          </w:tcPr>
          <w:p w14:paraId="025FF7E4" w14:textId="26563064"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14:paraId="36B5A0A6"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Piedmont</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70E0CA55" w14:textId="78872C45" w:rsidR="00B55CCD" w:rsidRPr="00B55CCD" w:rsidRDefault="009D5510"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2.2%</w:t>
            </w:r>
          </w:p>
        </w:tc>
        <w:tc>
          <w:tcPr>
            <w:tcW w:w="1371" w:type="pct"/>
            <w:tcBorders>
              <w:top w:val="nil"/>
              <w:left w:val="nil"/>
              <w:bottom w:val="single" w:sz="4" w:space="0" w:color="auto"/>
              <w:right w:val="single" w:sz="4" w:space="0" w:color="auto"/>
            </w:tcBorders>
            <w:shd w:val="clear" w:color="auto" w:fill="F2F2F2" w:themeFill="background1" w:themeFillShade="F2"/>
            <w:noWrap/>
            <w:vAlign w:val="center"/>
          </w:tcPr>
          <w:p w14:paraId="7ABF2167" w14:textId="3630252E" w:rsidR="00FE35C9" w:rsidRPr="00B55CCD" w:rsidRDefault="00CD4306" w:rsidP="00FE35C9">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3.8%</w:t>
            </w:r>
          </w:p>
        </w:tc>
        <w:tc>
          <w:tcPr>
            <w:tcW w:w="1097" w:type="pct"/>
            <w:tcBorders>
              <w:top w:val="nil"/>
              <w:left w:val="nil"/>
              <w:bottom w:val="single" w:sz="4" w:space="0" w:color="auto"/>
              <w:right w:val="single" w:sz="4" w:space="0" w:color="auto"/>
            </w:tcBorders>
            <w:shd w:val="clear" w:color="auto" w:fill="F2F2F2" w:themeFill="background1" w:themeFillShade="F2"/>
            <w:noWrap/>
            <w:vAlign w:val="center"/>
          </w:tcPr>
          <w:p w14:paraId="11715672" w14:textId="2EEACABF" w:rsidR="00B55CCD" w:rsidRPr="00B55CCD" w:rsidRDefault="00CD4306"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3.1%</w:t>
            </w:r>
          </w:p>
        </w:tc>
      </w:tr>
      <w:tr w:rsidR="00B55CCD" w:rsidRPr="00B55CCD" w14:paraId="3DF33530" w14:textId="77777777" w:rsidTr="00E973C8">
        <w:trPr>
          <w:trHeight w:val="20"/>
        </w:trPr>
        <w:tc>
          <w:tcPr>
            <w:tcW w:w="437" w:type="pct"/>
            <w:vMerge w:val="restart"/>
            <w:tcBorders>
              <w:top w:val="nil"/>
              <w:left w:val="single" w:sz="4" w:space="0" w:color="auto"/>
              <w:right w:val="single" w:sz="4" w:space="0" w:color="auto"/>
            </w:tcBorders>
            <w:shd w:val="clear" w:color="auto" w:fill="auto"/>
            <w:noWrap/>
            <w:vAlign w:val="center"/>
            <w:hideMark/>
          </w:tcPr>
          <w:p w14:paraId="694DA8F2" w14:textId="24F3466A"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Rural 4D </w:t>
            </w:r>
          </w:p>
        </w:tc>
        <w:tc>
          <w:tcPr>
            <w:tcW w:w="356" w:type="pct"/>
            <w:vMerge w:val="restart"/>
            <w:tcBorders>
              <w:top w:val="nil"/>
              <w:left w:val="nil"/>
              <w:right w:val="single" w:sz="4" w:space="0" w:color="auto"/>
            </w:tcBorders>
            <w:shd w:val="clear" w:color="auto" w:fill="auto"/>
            <w:noWrap/>
            <w:vAlign w:val="center"/>
            <w:hideMark/>
          </w:tcPr>
          <w:p w14:paraId="63574093" w14:textId="13FE692E"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2016-2019</w:t>
            </w:r>
          </w:p>
        </w:tc>
        <w:tc>
          <w:tcPr>
            <w:tcW w:w="368" w:type="pct"/>
            <w:tcBorders>
              <w:top w:val="nil"/>
              <w:left w:val="nil"/>
              <w:bottom w:val="single" w:sz="4" w:space="0" w:color="auto"/>
              <w:right w:val="single" w:sz="4" w:space="0" w:color="auto"/>
            </w:tcBorders>
            <w:shd w:val="clear" w:color="auto" w:fill="auto"/>
            <w:noWrap/>
            <w:vAlign w:val="center"/>
            <w:hideMark/>
          </w:tcPr>
          <w:p w14:paraId="2555407D"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Coast</w:t>
            </w:r>
          </w:p>
        </w:tc>
        <w:tc>
          <w:tcPr>
            <w:tcW w:w="1371" w:type="pct"/>
            <w:tcBorders>
              <w:top w:val="nil"/>
              <w:left w:val="nil"/>
              <w:bottom w:val="single" w:sz="4" w:space="0" w:color="auto"/>
              <w:right w:val="single" w:sz="4" w:space="0" w:color="auto"/>
            </w:tcBorders>
            <w:shd w:val="clear" w:color="auto" w:fill="auto"/>
            <w:noWrap/>
            <w:vAlign w:val="center"/>
          </w:tcPr>
          <w:p w14:paraId="5297C344" w14:textId="6E7B3ABA" w:rsidR="00B55CCD" w:rsidRPr="00B55CCD" w:rsidRDefault="006B5235"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9.7%</w:t>
            </w:r>
          </w:p>
        </w:tc>
        <w:tc>
          <w:tcPr>
            <w:tcW w:w="1371" w:type="pct"/>
            <w:tcBorders>
              <w:top w:val="nil"/>
              <w:left w:val="nil"/>
              <w:bottom w:val="single" w:sz="4" w:space="0" w:color="auto"/>
              <w:right w:val="single" w:sz="4" w:space="0" w:color="auto"/>
            </w:tcBorders>
            <w:shd w:val="clear" w:color="auto" w:fill="auto"/>
            <w:noWrap/>
            <w:vAlign w:val="center"/>
          </w:tcPr>
          <w:p w14:paraId="232AE8F6" w14:textId="0EB69A1E" w:rsidR="00B55CCD" w:rsidRPr="00B55CCD" w:rsidRDefault="006B5235"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10.4%</w:t>
            </w:r>
          </w:p>
        </w:tc>
        <w:tc>
          <w:tcPr>
            <w:tcW w:w="1097" w:type="pct"/>
            <w:tcBorders>
              <w:top w:val="nil"/>
              <w:left w:val="nil"/>
              <w:bottom w:val="single" w:sz="4" w:space="0" w:color="auto"/>
              <w:right w:val="single" w:sz="4" w:space="0" w:color="auto"/>
            </w:tcBorders>
            <w:shd w:val="clear" w:color="auto" w:fill="auto"/>
            <w:noWrap/>
            <w:vAlign w:val="center"/>
          </w:tcPr>
          <w:p w14:paraId="4037F65D" w14:textId="6D7877ED" w:rsidR="00B55CCD" w:rsidRPr="00B55CCD" w:rsidRDefault="006B5235"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9.4%</w:t>
            </w:r>
          </w:p>
        </w:tc>
      </w:tr>
      <w:tr w:rsidR="00B55CCD" w:rsidRPr="00B55CCD" w14:paraId="7BEF9C90" w14:textId="77777777" w:rsidTr="00E973C8">
        <w:trPr>
          <w:trHeight w:val="20"/>
        </w:trPr>
        <w:tc>
          <w:tcPr>
            <w:tcW w:w="437" w:type="pct"/>
            <w:vMerge/>
            <w:tcBorders>
              <w:left w:val="single" w:sz="4" w:space="0" w:color="auto"/>
              <w:right w:val="single" w:sz="4" w:space="0" w:color="auto"/>
            </w:tcBorders>
            <w:shd w:val="clear" w:color="auto" w:fill="auto"/>
            <w:noWrap/>
            <w:vAlign w:val="center"/>
            <w:hideMark/>
          </w:tcPr>
          <w:p w14:paraId="364C3F64" w14:textId="12504281"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right w:val="single" w:sz="4" w:space="0" w:color="auto"/>
            </w:tcBorders>
            <w:shd w:val="clear" w:color="auto" w:fill="auto"/>
            <w:noWrap/>
            <w:vAlign w:val="center"/>
            <w:hideMark/>
          </w:tcPr>
          <w:p w14:paraId="2628A7B6" w14:textId="48399C2C"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auto"/>
            <w:noWrap/>
            <w:vAlign w:val="center"/>
            <w:hideMark/>
          </w:tcPr>
          <w:p w14:paraId="00B6B66E"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Mountain</w:t>
            </w:r>
          </w:p>
        </w:tc>
        <w:tc>
          <w:tcPr>
            <w:tcW w:w="1371" w:type="pct"/>
            <w:tcBorders>
              <w:top w:val="nil"/>
              <w:left w:val="nil"/>
              <w:bottom w:val="single" w:sz="4" w:space="0" w:color="auto"/>
              <w:right w:val="single" w:sz="4" w:space="0" w:color="auto"/>
            </w:tcBorders>
            <w:shd w:val="clear" w:color="auto" w:fill="auto"/>
            <w:noWrap/>
            <w:vAlign w:val="center"/>
          </w:tcPr>
          <w:p w14:paraId="7C814E1C" w14:textId="5BB8DA8F" w:rsidR="00B55CCD" w:rsidRPr="00B55CCD" w:rsidRDefault="0052789F"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2.2%</w:t>
            </w:r>
          </w:p>
        </w:tc>
        <w:tc>
          <w:tcPr>
            <w:tcW w:w="1371" w:type="pct"/>
            <w:tcBorders>
              <w:top w:val="nil"/>
              <w:left w:val="nil"/>
              <w:bottom w:val="single" w:sz="4" w:space="0" w:color="auto"/>
              <w:right w:val="single" w:sz="4" w:space="0" w:color="auto"/>
            </w:tcBorders>
            <w:shd w:val="clear" w:color="auto" w:fill="auto"/>
            <w:noWrap/>
            <w:vAlign w:val="center"/>
          </w:tcPr>
          <w:p w14:paraId="079E7233" w14:textId="161C30A4" w:rsidR="00B55CCD" w:rsidRPr="00B55CCD" w:rsidRDefault="0052789F"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3.8%</w:t>
            </w:r>
          </w:p>
        </w:tc>
        <w:tc>
          <w:tcPr>
            <w:tcW w:w="1097" w:type="pct"/>
            <w:tcBorders>
              <w:top w:val="nil"/>
              <w:left w:val="nil"/>
              <w:bottom w:val="single" w:sz="4" w:space="0" w:color="auto"/>
              <w:right w:val="single" w:sz="4" w:space="0" w:color="auto"/>
            </w:tcBorders>
            <w:shd w:val="clear" w:color="auto" w:fill="auto"/>
            <w:noWrap/>
            <w:vAlign w:val="center"/>
          </w:tcPr>
          <w:p w14:paraId="648FCE70" w14:textId="08FEBD5E" w:rsidR="00B55CCD" w:rsidRPr="00B55CCD" w:rsidRDefault="0052789F"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3.1%</w:t>
            </w:r>
          </w:p>
        </w:tc>
      </w:tr>
      <w:tr w:rsidR="00B55CCD" w:rsidRPr="00B55CCD" w14:paraId="1E20E467" w14:textId="77777777" w:rsidTr="00E973C8">
        <w:trPr>
          <w:trHeight w:val="20"/>
        </w:trPr>
        <w:tc>
          <w:tcPr>
            <w:tcW w:w="437" w:type="pct"/>
            <w:vMerge/>
            <w:tcBorders>
              <w:left w:val="single" w:sz="4" w:space="0" w:color="auto"/>
              <w:bottom w:val="single" w:sz="4" w:space="0" w:color="auto"/>
              <w:right w:val="single" w:sz="4" w:space="0" w:color="auto"/>
            </w:tcBorders>
            <w:shd w:val="clear" w:color="auto" w:fill="auto"/>
            <w:noWrap/>
            <w:vAlign w:val="center"/>
            <w:hideMark/>
          </w:tcPr>
          <w:p w14:paraId="32564683" w14:textId="13DF8C64"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56" w:type="pct"/>
            <w:vMerge/>
            <w:tcBorders>
              <w:left w:val="nil"/>
              <w:bottom w:val="single" w:sz="4" w:space="0" w:color="auto"/>
              <w:right w:val="single" w:sz="4" w:space="0" w:color="auto"/>
            </w:tcBorders>
            <w:shd w:val="clear" w:color="auto" w:fill="auto"/>
            <w:noWrap/>
            <w:vAlign w:val="center"/>
            <w:hideMark/>
          </w:tcPr>
          <w:p w14:paraId="32DBCF5B" w14:textId="239C43C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p>
        </w:tc>
        <w:tc>
          <w:tcPr>
            <w:tcW w:w="368" w:type="pct"/>
            <w:tcBorders>
              <w:top w:val="nil"/>
              <w:left w:val="nil"/>
              <w:bottom w:val="single" w:sz="4" w:space="0" w:color="auto"/>
              <w:right w:val="single" w:sz="4" w:space="0" w:color="auto"/>
            </w:tcBorders>
            <w:shd w:val="clear" w:color="auto" w:fill="auto"/>
            <w:noWrap/>
            <w:vAlign w:val="center"/>
            <w:hideMark/>
          </w:tcPr>
          <w:p w14:paraId="35AE9FA4" w14:textId="77777777" w:rsidR="00B55CCD" w:rsidRPr="00B55CCD" w:rsidRDefault="00B55CCD" w:rsidP="00B55CCD">
            <w:pPr>
              <w:spacing w:after="0" w:line="240" w:lineRule="auto"/>
              <w:jc w:val="center"/>
              <w:rPr>
                <w:rFonts w:ascii="Times New Roman" w:eastAsia="Times New Roman" w:hAnsi="Times New Roman" w:cs="Times New Roman"/>
                <w:color w:val="000000"/>
                <w:sz w:val="20"/>
                <w:szCs w:val="20"/>
                <w:lang w:val="en-CA" w:eastAsia="en-CA"/>
              </w:rPr>
            </w:pPr>
            <w:r w:rsidRPr="00B55CCD">
              <w:rPr>
                <w:rFonts w:ascii="Times New Roman" w:eastAsia="Times New Roman" w:hAnsi="Times New Roman" w:cs="Times New Roman"/>
                <w:color w:val="000000"/>
                <w:sz w:val="20"/>
                <w:szCs w:val="20"/>
                <w:lang w:val="en-CA" w:eastAsia="en-CA"/>
              </w:rPr>
              <w:t>Piedmont</w:t>
            </w:r>
          </w:p>
        </w:tc>
        <w:tc>
          <w:tcPr>
            <w:tcW w:w="1371" w:type="pct"/>
            <w:tcBorders>
              <w:top w:val="nil"/>
              <w:left w:val="nil"/>
              <w:bottom w:val="single" w:sz="4" w:space="0" w:color="auto"/>
              <w:right w:val="single" w:sz="4" w:space="0" w:color="auto"/>
            </w:tcBorders>
            <w:shd w:val="clear" w:color="auto" w:fill="auto"/>
            <w:noWrap/>
            <w:vAlign w:val="center"/>
          </w:tcPr>
          <w:p w14:paraId="072F184B" w14:textId="366F6C2C" w:rsidR="00B55CCD" w:rsidRPr="00B55CCD" w:rsidRDefault="00CD4306"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6.0%</w:t>
            </w:r>
          </w:p>
        </w:tc>
        <w:tc>
          <w:tcPr>
            <w:tcW w:w="1371" w:type="pct"/>
            <w:tcBorders>
              <w:top w:val="nil"/>
              <w:left w:val="nil"/>
              <w:bottom w:val="single" w:sz="4" w:space="0" w:color="auto"/>
              <w:right w:val="single" w:sz="4" w:space="0" w:color="auto"/>
            </w:tcBorders>
            <w:shd w:val="clear" w:color="auto" w:fill="auto"/>
            <w:noWrap/>
            <w:vAlign w:val="center"/>
          </w:tcPr>
          <w:p w14:paraId="34C3B430" w14:textId="55A38BFB" w:rsidR="00B55CCD" w:rsidRPr="00B55CCD" w:rsidRDefault="00CD4306"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4.6%</w:t>
            </w:r>
          </w:p>
        </w:tc>
        <w:tc>
          <w:tcPr>
            <w:tcW w:w="1097" w:type="pct"/>
            <w:tcBorders>
              <w:top w:val="nil"/>
              <w:left w:val="nil"/>
              <w:bottom w:val="single" w:sz="4" w:space="0" w:color="auto"/>
              <w:right w:val="single" w:sz="4" w:space="0" w:color="auto"/>
            </w:tcBorders>
            <w:shd w:val="clear" w:color="auto" w:fill="auto"/>
            <w:noWrap/>
            <w:vAlign w:val="center"/>
          </w:tcPr>
          <w:p w14:paraId="52E45F17" w14:textId="24FA402C" w:rsidR="00B55CCD" w:rsidRPr="00B55CCD" w:rsidRDefault="00CD4306" w:rsidP="00B55CCD">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5.4%</w:t>
            </w:r>
          </w:p>
        </w:tc>
      </w:tr>
    </w:tbl>
    <w:p w14:paraId="01B4B2D8" w14:textId="666EF778" w:rsidR="00B55CCD" w:rsidRDefault="00D76133" w:rsidP="00D76133">
      <w:pPr>
        <w:pStyle w:val="H2"/>
      </w:pPr>
      <w:r>
        <w:t>Change in Safety Over Time</w:t>
      </w:r>
    </w:p>
    <w:p w14:paraId="5D133A90" w14:textId="39E82B7E" w:rsidR="00D76133" w:rsidRDefault="00D76133" w:rsidP="00D76133">
      <w:pPr>
        <w:pStyle w:val="TX"/>
      </w:pPr>
      <w:r w:rsidRPr="00BC7023">
        <w:t xml:space="preserve">Relative </w:t>
      </w:r>
      <w:r w:rsidR="002F05A1">
        <w:t xml:space="preserve">year to year </w:t>
      </w:r>
      <w:r w:rsidRPr="00BC7023">
        <w:t xml:space="preserve">differences between the proxy calibration factors </w:t>
      </w:r>
      <w:r w:rsidR="00E45B44">
        <w:t>were calculated</w:t>
      </w:r>
      <w:r w:rsidR="007C4BFC" w:rsidRPr="007C4BFC">
        <w:t xml:space="preserve"> for the state (all regions combined)</w:t>
      </w:r>
      <w:r w:rsidRPr="00BC7023">
        <w:t>.</w:t>
      </w:r>
      <w:r>
        <w:t xml:space="preserve"> As an example, the following equation can be used to find the relative difference between the proxy </w:t>
      </w:r>
      <w:r w:rsidRPr="00E23C08">
        <w:t xml:space="preserve">calibration factors for the state (all regions combined) </w:t>
      </w:r>
      <w:r w:rsidR="00F56E3A">
        <w:t xml:space="preserve">when </w:t>
      </w:r>
      <w:r w:rsidR="00F2170E">
        <w:t>comparing 2017 to 2016</w:t>
      </w:r>
      <w:r>
        <w:t>.</w:t>
      </w:r>
    </w:p>
    <w:p w14:paraId="45BA8ADE" w14:textId="77777777" w:rsidR="00D76133" w:rsidRDefault="00D76133" w:rsidP="00D76133">
      <w:pPr>
        <w:pStyle w:val="TX"/>
      </w:pPr>
    </w:p>
    <w:p w14:paraId="206E3759" w14:textId="488BDA1E" w:rsidR="00D76133" w:rsidRPr="00AF6D6F" w:rsidRDefault="00000000" w:rsidP="00D76133">
      <w:pPr>
        <w:pStyle w:val="TX"/>
        <w:spacing w:line="360" w:lineRule="auto"/>
        <w:ind w:firstLine="216"/>
        <w:rPr>
          <w:rFonts w:eastAsiaTheme="minorEastAsia"/>
          <w:sz w:val="20"/>
          <w:szCs w:val="20"/>
        </w:rPr>
      </w:pPr>
      <m:oMathPara>
        <m:oMath>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state, 2017</m:t>
                  </m:r>
                </m:sub>
              </m:sSub>
            </m:e>
          </m:acc>
          <m:r>
            <w:rPr>
              <w:rFonts w:ascii="Cambria Math" w:eastAsiaTheme="minorEastAsia" w:hAnsi="Cambria Math"/>
              <w:sz w:val="20"/>
              <w:szCs w:val="20"/>
            </w:rPr>
            <m:t>=</m:t>
          </m:r>
          <m:f>
            <m:fPr>
              <m:ctrlPr>
                <w:rPr>
                  <w:rFonts w:ascii="Cambria Math" w:eastAsiaTheme="minorEastAsia" w:hAnsi="Cambria Math"/>
                  <w:i/>
                  <w:sz w:val="20"/>
                  <w:szCs w:val="20"/>
                </w:rPr>
              </m:ctrlPr>
            </m:fPr>
            <m:num>
              <m:d>
                <m:dPr>
                  <m:begChr m:val="|"/>
                  <m:endChr m:val="|"/>
                  <m:ctrlPr>
                    <w:rPr>
                      <w:rFonts w:ascii="Cambria Math" w:eastAsiaTheme="minorEastAsia" w:hAnsi="Cambria Math"/>
                      <w:i/>
                      <w:sz w:val="20"/>
                      <w:szCs w:val="20"/>
                    </w:rPr>
                  </m:ctrlPr>
                </m:dPr>
                <m:e>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state, 2017</m:t>
                          </m:r>
                        </m:sub>
                      </m:sSub>
                    </m:e>
                  </m:acc>
                  <m:r>
                    <w:rPr>
                      <w:rFonts w:ascii="Cambria Math" w:hAnsi="Cambria Math"/>
                      <w:sz w:val="20"/>
                      <w:szCs w:val="20"/>
                    </w:rPr>
                    <m:t>-</m:t>
                  </m:r>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state, 2016</m:t>
                          </m:r>
                        </m:sub>
                      </m:sSub>
                    </m:e>
                  </m:acc>
                </m:e>
              </m:d>
            </m:num>
            <m:den>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state, 2016</m:t>
                      </m:r>
                    </m:sub>
                  </m:sSub>
                </m:e>
              </m:acc>
            </m:den>
          </m:f>
          <m:r>
            <w:rPr>
              <w:rFonts w:ascii="Cambria Math" w:eastAsiaTheme="minorEastAsia" w:hAnsi="Cambria Math"/>
              <w:sz w:val="20"/>
              <w:szCs w:val="20"/>
            </w:rPr>
            <m:t>×100</m:t>
          </m:r>
        </m:oMath>
      </m:oMathPara>
    </w:p>
    <w:p w14:paraId="3F4E1CDC" w14:textId="64F31370" w:rsidR="00D76133" w:rsidRDefault="00D76133" w:rsidP="00D76133">
      <w:pPr>
        <w:pStyle w:val="TX"/>
      </w:pPr>
      <w:r>
        <w:t>The relative difference between the crash rates (per MVMT) was also derived using the similar method using crash rates (per MVMT) instead of proxy calibration factors.</w:t>
      </w:r>
      <w:r w:rsidRPr="008219B3">
        <w:t xml:space="preserve"> As an example, the following equation can be used to find the relative difference between the </w:t>
      </w:r>
      <w:r>
        <w:t>crash rates</w:t>
      </w:r>
      <w:r w:rsidRPr="008219B3">
        <w:t xml:space="preserve"> </w:t>
      </w:r>
      <w:r>
        <w:t xml:space="preserve">(per MVMT) </w:t>
      </w:r>
      <w:r w:rsidRPr="008219B3">
        <w:t xml:space="preserve">for the state (all regions combined) </w:t>
      </w:r>
      <w:r w:rsidR="00F2170E">
        <w:t>when comparing 2017 to 2016</w:t>
      </w:r>
      <w:r w:rsidRPr="008219B3">
        <w:t>.</w:t>
      </w:r>
    </w:p>
    <w:p w14:paraId="32B6015C" w14:textId="77777777" w:rsidR="00D76133" w:rsidRDefault="00D76133" w:rsidP="00D76133">
      <w:pPr>
        <w:pStyle w:val="TX"/>
        <w:ind w:firstLine="0"/>
      </w:pPr>
    </w:p>
    <w:p w14:paraId="0B5EED4F" w14:textId="52810434" w:rsidR="00D76133" w:rsidRPr="00AF6D6F" w:rsidRDefault="00000000" w:rsidP="00D76133">
      <w:pPr>
        <w:pStyle w:val="TX"/>
        <w:spacing w:line="360" w:lineRule="auto"/>
        <w:ind w:firstLine="216"/>
        <w:rPr>
          <w:rFonts w:eastAsiaTheme="minorEastAsia"/>
          <w:sz w:val="20"/>
          <w:szCs w:val="20"/>
        </w:rPr>
      </w:pPr>
      <m:oMathPara>
        <m:oMath>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state, 2017</m:t>
                  </m:r>
                </m:sub>
              </m:sSub>
            </m:e>
          </m:acc>
          <m:r>
            <w:rPr>
              <w:rFonts w:ascii="Cambria Math" w:eastAsiaTheme="minorEastAsia" w:hAnsi="Cambria Math"/>
              <w:sz w:val="20"/>
              <w:szCs w:val="20"/>
            </w:rPr>
            <m:t>=</m:t>
          </m:r>
          <m:f>
            <m:fPr>
              <m:ctrlPr>
                <w:rPr>
                  <w:rFonts w:ascii="Cambria Math" w:eastAsiaTheme="minorEastAsia" w:hAnsi="Cambria Math"/>
                  <w:i/>
                  <w:sz w:val="20"/>
                  <w:szCs w:val="20"/>
                </w:rPr>
              </m:ctrlPr>
            </m:fPr>
            <m:num>
              <m:d>
                <m:dPr>
                  <m:begChr m:val="|"/>
                  <m:endChr m:val="|"/>
                  <m:ctrlPr>
                    <w:rPr>
                      <w:rFonts w:ascii="Cambria Math" w:eastAsiaTheme="minorEastAsia" w:hAnsi="Cambria Math"/>
                      <w:i/>
                      <w:sz w:val="20"/>
                      <w:szCs w:val="20"/>
                    </w:rPr>
                  </m:ctrlPr>
                </m:dPr>
                <m:e>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CrashRate</m:t>
                          </m:r>
                        </m:e>
                        <m:sub>
                          <m:r>
                            <w:rPr>
                              <w:rFonts w:ascii="Cambria Math" w:hAnsi="Cambria Math"/>
                              <w:sz w:val="20"/>
                              <w:szCs w:val="20"/>
                            </w:rPr>
                            <m:t>state, 2017</m:t>
                          </m:r>
                        </m:sub>
                      </m:sSub>
                    </m:e>
                  </m:acc>
                  <m:r>
                    <w:rPr>
                      <w:rFonts w:ascii="Cambria Math" w:hAnsi="Cambria Math"/>
                      <w:sz w:val="20"/>
                      <w:szCs w:val="20"/>
                    </w:rPr>
                    <m:t>-</m:t>
                  </m:r>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CrashRate</m:t>
                          </m:r>
                        </m:e>
                        <m:sub>
                          <m:r>
                            <w:rPr>
                              <w:rFonts w:ascii="Cambria Math" w:hAnsi="Cambria Math"/>
                              <w:sz w:val="20"/>
                              <w:szCs w:val="20"/>
                            </w:rPr>
                            <m:t>state, 2016</m:t>
                          </m:r>
                        </m:sub>
                      </m:sSub>
                    </m:e>
                  </m:acc>
                </m:e>
              </m:d>
            </m:num>
            <m:den>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CrashRate</m:t>
                      </m:r>
                    </m:e>
                    <m:sub>
                      <m:r>
                        <w:rPr>
                          <w:rFonts w:ascii="Cambria Math" w:hAnsi="Cambria Math"/>
                          <w:sz w:val="20"/>
                          <w:szCs w:val="20"/>
                        </w:rPr>
                        <m:t>state, 2016</m:t>
                      </m:r>
                    </m:sub>
                  </m:sSub>
                </m:e>
              </m:acc>
            </m:den>
          </m:f>
          <m:r>
            <w:rPr>
              <w:rFonts w:ascii="Cambria Math" w:eastAsiaTheme="minorEastAsia" w:hAnsi="Cambria Math"/>
              <w:sz w:val="20"/>
              <w:szCs w:val="20"/>
            </w:rPr>
            <m:t>×100</m:t>
          </m:r>
        </m:oMath>
      </m:oMathPara>
    </w:p>
    <w:p w14:paraId="53C29CBB" w14:textId="2F0D863B" w:rsidR="00D76133" w:rsidRDefault="00D76133" w:rsidP="00D76133">
      <w:pPr>
        <w:pStyle w:val="TX"/>
      </w:pPr>
      <w:r>
        <w:t>Table</w:t>
      </w:r>
      <w:r w:rsidR="00EF67CD">
        <w:t xml:space="preserve"> 11</w:t>
      </w:r>
      <w:r>
        <w:t xml:space="preserve"> summarize</w:t>
      </w:r>
      <w:r w:rsidR="00273FC5">
        <w:t>s</w:t>
      </w:r>
      <w:r>
        <w:t xml:space="preserve"> the relative differences between the proxy calibration factors and the crash rates by roadway type</w:t>
      </w:r>
      <w:r w:rsidR="00EF67CD">
        <w:t xml:space="preserve"> for change</w:t>
      </w:r>
      <w:r w:rsidR="00962F82">
        <w:t>s over years</w:t>
      </w:r>
      <w:r>
        <w:t>.</w:t>
      </w:r>
      <w:r w:rsidR="00F1561B">
        <w:t xml:space="preserve"> As in the case of Tables 9 and 10, for Rural 2U and Rural 4D, </w:t>
      </w:r>
      <w:r w:rsidR="00750C84">
        <w:t xml:space="preserve">the percentages associated with </w:t>
      </w:r>
      <w:r w:rsidR="00734FD4">
        <w:t xml:space="preserve">proxy calibration factors, crash rates, and calibration factors with adjustment factors are very similar. However, </w:t>
      </w:r>
      <w:r w:rsidR="004A65A3">
        <w:t>for Urban 2U, the percentages associated with the proxy calibration factors is much close</w:t>
      </w:r>
      <w:r w:rsidR="002F7927">
        <w:t xml:space="preserve">r to the percentages associated with the calibration factors with the adjustment factors. </w:t>
      </w:r>
      <w:r w:rsidR="006D51CE">
        <w:t xml:space="preserve">As mentioned earlier, this may because the power for AADT in the Urban 2U </w:t>
      </w:r>
      <w:r w:rsidR="00822FAF">
        <w:t>CPMs</w:t>
      </w:r>
      <w:r w:rsidR="006D51CE">
        <w:t xml:space="preserve"> was quite different from 1.0.</w:t>
      </w:r>
    </w:p>
    <w:p w14:paraId="270D988A" w14:textId="51BCEAA8" w:rsidR="00962F82" w:rsidRDefault="00962F82" w:rsidP="00962F82">
      <w:pPr>
        <w:pStyle w:val="Caption"/>
      </w:pPr>
      <w:r>
        <w:t xml:space="preserve">Table </w:t>
      </w:r>
      <w:fldSimple w:instr=" SEQ Table \* ARABIC ">
        <w:r>
          <w:rPr>
            <w:noProof/>
          </w:rPr>
          <w:t>11</w:t>
        </w:r>
      </w:fldSimple>
      <w:r>
        <w:t xml:space="preserve">. </w:t>
      </w:r>
      <w:r w:rsidRPr="00962F82">
        <w:t xml:space="preserve">Relative Differences between the Proxy Calibration Factors and Crash rates (per MVMT) for </w:t>
      </w:r>
      <w:r>
        <w:t>Changes Over Time</w:t>
      </w:r>
    </w:p>
    <w:tbl>
      <w:tblPr>
        <w:tblW w:w="5000" w:type="pct"/>
        <w:tblLook w:val="04A0" w:firstRow="1" w:lastRow="0" w:firstColumn="1" w:lastColumn="0" w:noHBand="0" w:noVBand="1"/>
      </w:tblPr>
      <w:tblGrid>
        <w:gridCol w:w="1551"/>
        <w:gridCol w:w="1561"/>
        <w:gridCol w:w="2130"/>
        <w:gridCol w:w="2126"/>
        <w:gridCol w:w="1982"/>
      </w:tblGrid>
      <w:tr w:rsidR="00D15980" w:rsidRPr="00D15980" w14:paraId="008277A1" w14:textId="77777777" w:rsidTr="00962CCA">
        <w:trPr>
          <w:trHeight w:val="20"/>
        </w:trPr>
        <w:tc>
          <w:tcPr>
            <w:tcW w:w="829"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505585D0" w14:textId="514551DA" w:rsidR="00D15980" w:rsidRPr="00D15980" w:rsidRDefault="00D15980" w:rsidP="00D15980">
            <w:pPr>
              <w:spacing w:after="0" w:line="240" w:lineRule="auto"/>
              <w:jc w:val="center"/>
              <w:rPr>
                <w:rFonts w:ascii="Times New Roman" w:eastAsia="Times New Roman" w:hAnsi="Times New Roman" w:cs="Times New Roman"/>
                <w:b/>
                <w:bCs/>
                <w:color w:val="000000"/>
                <w:sz w:val="20"/>
                <w:szCs w:val="20"/>
                <w:lang w:val="en-CA" w:eastAsia="en-CA"/>
              </w:rPr>
            </w:pPr>
            <w:r w:rsidRPr="00D15980">
              <w:rPr>
                <w:rFonts w:ascii="Times New Roman" w:eastAsia="Times New Roman" w:hAnsi="Times New Roman" w:cs="Times New Roman"/>
                <w:b/>
                <w:bCs/>
                <w:color w:val="000000"/>
                <w:sz w:val="20"/>
                <w:szCs w:val="20"/>
                <w:lang w:val="en-CA" w:eastAsia="en-CA"/>
              </w:rPr>
              <w:t> Roadway Type</w:t>
            </w:r>
          </w:p>
        </w:tc>
        <w:tc>
          <w:tcPr>
            <w:tcW w:w="835" w:type="pct"/>
            <w:vMerge w:val="restart"/>
            <w:tcBorders>
              <w:top w:val="single" w:sz="4" w:space="0" w:color="auto"/>
              <w:left w:val="nil"/>
              <w:right w:val="single" w:sz="4" w:space="0" w:color="auto"/>
            </w:tcBorders>
            <w:shd w:val="clear" w:color="auto" w:fill="D9D9D9" w:themeFill="background1" w:themeFillShade="D9"/>
            <w:noWrap/>
            <w:vAlign w:val="center"/>
            <w:hideMark/>
          </w:tcPr>
          <w:p w14:paraId="7BFB605D" w14:textId="5CA84CC3" w:rsidR="00D15980" w:rsidRPr="00D15980" w:rsidRDefault="00D15980" w:rsidP="00D15980">
            <w:pPr>
              <w:spacing w:after="0" w:line="240" w:lineRule="auto"/>
              <w:jc w:val="center"/>
              <w:rPr>
                <w:rFonts w:ascii="Times New Roman" w:eastAsia="Times New Roman" w:hAnsi="Times New Roman" w:cs="Times New Roman"/>
                <w:b/>
                <w:bCs/>
                <w:color w:val="000000"/>
                <w:sz w:val="20"/>
                <w:szCs w:val="20"/>
                <w:lang w:val="en-CA" w:eastAsia="en-CA"/>
              </w:rPr>
            </w:pPr>
            <w:r w:rsidRPr="00D15980">
              <w:rPr>
                <w:rFonts w:ascii="Times New Roman" w:eastAsia="Times New Roman" w:hAnsi="Times New Roman" w:cs="Times New Roman"/>
                <w:b/>
                <w:bCs/>
                <w:color w:val="000000"/>
                <w:sz w:val="20"/>
                <w:szCs w:val="20"/>
                <w:lang w:val="en-CA" w:eastAsia="en-CA"/>
              </w:rPr>
              <w:t>Change in Year</w:t>
            </w:r>
          </w:p>
        </w:tc>
        <w:tc>
          <w:tcPr>
            <w:tcW w:w="3336"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23EE86" w14:textId="17E8AC64" w:rsidR="00D15980" w:rsidRPr="00D15980" w:rsidRDefault="00D15980" w:rsidP="00D15980">
            <w:pPr>
              <w:spacing w:after="0" w:line="240" w:lineRule="auto"/>
              <w:jc w:val="center"/>
              <w:rPr>
                <w:rFonts w:ascii="Times New Roman" w:eastAsia="Times New Roman" w:hAnsi="Times New Roman" w:cs="Times New Roman"/>
                <w:b/>
                <w:bCs/>
                <w:color w:val="000000"/>
                <w:sz w:val="20"/>
                <w:szCs w:val="20"/>
                <w:lang w:val="en-CA" w:eastAsia="en-CA"/>
              </w:rPr>
            </w:pPr>
            <w:r w:rsidRPr="00D15980">
              <w:rPr>
                <w:rFonts w:ascii="Times New Roman" w:eastAsia="Times New Roman" w:hAnsi="Times New Roman" w:cs="Times New Roman"/>
                <w:b/>
                <w:bCs/>
                <w:color w:val="000000"/>
                <w:sz w:val="20"/>
                <w:szCs w:val="20"/>
                <w:lang w:val="en-CA" w:eastAsia="en-CA"/>
              </w:rPr>
              <w:t xml:space="preserve">Relative Difference </w:t>
            </w:r>
            <w:r w:rsidR="00CB61D4" w:rsidRPr="00CB61D4">
              <w:rPr>
                <w:rFonts w:ascii="Times New Roman" w:eastAsia="Times New Roman" w:hAnsi="Times New Roman" w:cs="Times New Roman"/>
                <w:b/>
                <w:bCs/>
                <w:color w:val="000000"/>
                <w:sz w:val="20"/>
                <w:szCs w:val="20"/>
                <w:lang w:val="en-CA" w:eastAsia="en-CA"/>
              </w:rPr>
              <w:t>Over Time</w:t>
            </w:r>
          </w:p>
        </w:tc>
      </w:tr>
      <w:tr w:rsidR="00D15980" w:rsidRPr="00D15980" w14:paraId="2F85793F" w14:textId="77777777" w:rsidTr="00962CCA">
        <w:trPr>
          <w:trHeight w:val="20"/>
        </w:trPr>
        <w:tc>
          <w:tcPr>
            <w:tcW w:w="829"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8341E7A" w14:textId="1F1EC102" w:rsidR="00D15980" w:rsidRPr="00D15980" w:rsidRDefault="00D15980" w:rsidP="00D15980">
            <w:pPr>
              <w:spacing w:after="0" w:line="240" w:lineRule="auto"/>
              <w:jc w:val="center"/>
              <w:rPr>
                <w:rFonts w:ascii="Times New Roman" w:eastAsia="Times New Roman" w:hAnsi="Times New Roman" w:cs="Times New Roman"/>
                <w:color w:val="000000"/>
                <w:sz w:val="20"/>
                <w:szCs w:val="20"/>
                <w:lang w:val="en-CA" w:eastAsia="en-CA"/>
              </w:rPr>
            </w:pPr>
          </w:p>
        </w:tc>
        <w:tc>
          <w:tcPr>
            <w:tcW w:w="835" w:type="pct"/>
            <w:vMerge/>
            <w:tcBorders>
              <w:left w:val="nil"/>
              <w:bottom w:val="single" w:sz="4" w:space="0" w:color="auto"/>
              <w:right w:val="single" w:sz="4" w:space="0" w:color="auto"/>
            </w:tcBorders>
            <w:shd w:val="clear" w:color="auto" w:fill="D9D9D9" w:themeFill="background1" w:themeFillShade="D9"/>
            <w:noWrap/>
            <w:vAlign w:val="center"/>
            <w:hideMark/>
          </w:tcPr>
          <w:p w14:paraId="7281F0A1" w14:textId="661130FB" w:rsidR="00D15980" w:rsidRPr="00D15980" w:rsidRDefault="00D15980" w:rsidP="00D15980">
            <w:pPr>
              <w:spacing w:after="0" w:line="240" w:lineRule="auto"/>
              <w:jc w:val="center"/>
              <w:rPr>
                <w:rFonts w:ascii="Times New Roman" w:eastAsia="Times New Roman" w:hAnsi="Times New Roman" w:cs="Times New Roman"/>
                <w:color w:val="000000"/>
                <w:sz w:val="20"/>
                <w:szCs w:val="20"/>
                <w:lang w:val="en-CA" w:eastAsia="en-CA"/>
              </w:rPr>
            </w:pPr>
          </w:p>
        </w:tc>
        <w:tc>
          <w:tcPr>
            <w:tcW w:w="1139" w:type="pct"/>
            <w:tcBorders>
              <w:top w:val="nil"/>
              <w:left w:val="nil"/>
              <w:bottom w:val="single" w:sz="4" w:space="0" w:color="auto"/>
              <w:right w:val="single" w:sz="4" w:space="0" w:color="auto"/>
            </w:tcBorders>
            <w:shd w:val="clear" w:color="auto" w:fill="D9D9D9" w:themeFill="background1" w:themeFillShade="D9"/>
            <w:vAlign w:val="center"/>
            <w:hideMark/>
          </w:tcPr>
          <w:p w14:paraId="7DF952AC" w14:textId="77777777" w:rsidR="00D15980" w:rsidRPr="00D15980" w:rsidRDefault="00D15980" w:rsidP="00D15980">
            <w:pPr>
              <w:spacing w:after="0" w:line="240" w:lineRule="auto"/>
              <w:jc w:val="center"/>
              <w:rPr>
                <w:rFonts w:ascii="Times New Roman" w:eastAsia="Times New Roman" w:hAnsi="Times New Roman" w:cs="Times New Roman"/>
                <w:b/>
                <w:bCs/>
                <w:i/>
                <w:iCs/>
                <w:color w:val="000000"/>
                <w:sz w:val="20"/>
                <w:szCs w:val="20"/>
                <w:lang w:val="en-CA" w:eastAsia="en-CA"/>
              </w:rPr>
            </w:pPr>
            <w:r w:rsidRPr="00D15980">
              <w:rPr>
                <w:rFonts w:ascii="Times New Roman" w:eastAsia="Times New Roman" w:hAnsi="Times New Roman" w:cs="Times New Roman"/>
                <w:b/>
                <w:bCs/>
                <w:i/>
                <w:iCs/>
                <w:color w:val="000000"/>
                <w:sz w:val="20"/>
                <w:szCs w:val="20"/>
                <w:lang w:val="en-CA" w:eastAsia="en-CA"/>
              </w:rPr>
              <w:t>Proxy Calibration Factors (w/o Adjustment Factors)</w:t>
            </w:r>
          </w:p>
        </w:tc>
        <w:tc>
          <w:tcPr>
            <w:tcW w:w="1137" w:type="pct"/>
            <w:tcBorders>
              <w:top w:val="nil"/>
              <w:left w:val="nil"/>
              <w:bottom w:val="single" w:sz="4" w:space="0" w:color="auto"/>
              <w:right w:val="single" w:sz="4" w:space="0" w:color="auto"/>
            </w:tcBorders>
            <w:shd w:val="clear" w:color="auto" w:fill="D9D9D9" w:themeFill="background1" w:themeFillShade="D9"/>
            <w:vAlign w:val="center"/>
            <w:hideMark/>
          </w:tcPr>
          <w:p w14:paraId="60E59495" w14:textId="00F3C4FC" w:rsidR="00D15980" w:rsidRPr="00D15980" w:rsidRDefault="00D15980" w:rsidP="00D15980">
            <w:pPr>
              <w:spacing w:after="0" w:line="240" w:lineRule="auto"/>
              <w:jc w:val="center"/>
              <w:rPr>
                <w:rFonts w:ascii="Times New Roman" w:eastAsia="Times New Roman" w:hAnsi="Times New Roman" w:cs="Times New Roman"/>
                <w:b/>
                <w:bCs/>
                <w:i/>
                <w:iCs/>
                <w:color w:val="000000"/>
                <w:sz w:val="20"/>
                <w:szCs w:val="20"/>
                <w:lang w:val="en-CA" w:eastAsia="en-CA"/>
              </w:rPr>
            </w:pPr>
            <w:r w:rsidRPr="00D15980">
              <w:rPr>
                <w:rFonts w:ascii="Times New Roman" w:eastAsia="Times New Roman" w:hAnsi="Times New Roman" w:cs="Times New Roman"/>
                <w:b/>
                <w:bCs/>
                <w:i/>
                <w:iCs/>
                <w:color w:val="000000"/>
                <w:sz w:val="20"/>
                <w:szCs w:val="20"/>
                <w:lang w:val="en-CA" w:eastAsia="en-CA"/>
              </w:rPr>
              <w:t>Calibration Factors (w/Adjustment Factors)</w:t>
            </w:r>
          </w:p>
        </w:tc>
        <w:tc>
          <w:tcPr>
            <w:tcW w:w="1060" w:type="pct"/>
            <w:tcBorders>
              <w:top w:val="nil"/>
              <w:left w:val="nil"/>
              <w:bottom w:val="single" w:sz="4" w:space="0" w:color="auto"/>
              <w:right w:val="single" w:sz="4" w:space="0" w:color="auto"/>
            </w:tcBorders>
            <w:shd w:val="clear" w:color="auto" w:fill="D9D9D9" w:themeFill="background1" w:themeFillShade="D9"/>
            <w:vAlign w:val="center"/>
            <w:hideMark/>
          </w:tcPr>
          <w:p w14:paraId="6281FAF5" w14:textId="77777777" w:rsidR="00D15980" w:rsidRPr="00D15980" w:rsidRDefault="00D15980" w:rsidP="00D15980">
            <w:pPr>
              <w:spacing w:after="0" w:line="240" w:lineRule="auto"/>
              <w:jc w:val="center"/>
              <w:rPr>
                <w:rFonts w:ascii="Times New Roman" w:eastAsia="Times New Roman" w:hAnsi="Times New Roman" w:cs="Times New Roman"/>
                <w:b/>
                <w:bCs/>
                <w:i/>
                <w:iCs/>
                <w:color w:val="000000"/>
                <w:sz w:val="20"/>
                <w:szCs w:val="20"/>
                <w:lang w:val="en-CA" w:eastAsia="en-CA"/>
              </w:rPr>
            </w:pPr>
            <w:r w:rsidRPr="00D15980">
              <w:rPr>
                <w:rFonts w:ascii="Times New Roman" w:eastAsia="Times New Roman" w:hAnsi="Times New Roman" w:cs="Times New Roman"/>
                <w:b/>
                <w:bCs/>
                <w:i/>
                <w:iCs/>
                <w:color w:val="000000"/>
                <w:sz w:val="20"/>
                <w:szCs w:val="20"/>
                <w:lang w:val="en-CA" w:eastAsia="en-CA"/>
              </w:rPr>
              <w:t>Crash Rates (per MVMT)</w:t>
            </w:r>
          </w:p>
        </w:tc>
      </w:tr>
      <w:tr w:rsidR="00D15980" w:rsidRPr="00D15980" w14:paraId="6BA35D43" w14:textId="77777777" w:rsidTr="00962CCA">
        <w:trPr>
          <w:trHeight w:val="20"/>
        </w:trPr>
        <w:tc>
          <w:tcPr>
            <w:tcW w:w="829" w:type="pct"/>
            <w:vMerge w:val="restart"/>
            <w:tcBorders>
              <w:top w:val="nil"/>
              <w:left w:val="single" w:sz="4" w:space="0" w:color="auto"/>
              <w:right w:val="single" w:sz="4" w:space="0" w:color="auto"/>
            </w:tcBorders>
            <w:shd w:val="clear" w:color="auto" w:fill="auto"/>
            <w:noWrap/>
            <w:vAlign w:val="center"/>
            <w:hideMark/>
          </w:tcPr>
          <w:p w14:paraId="2E894379" w14:textId="76A3F394" w:rsidR="00D15980" w:rsidRPr="00D15980" w:rsidRDefault="00D15980"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Rural 2U</w:t>
            </w:r>
          </w:p>
        </w:tc>
        <w:tc>
          <w:tcPr>
            <w:tcW w:w="835" w:type="pct"/>
            <w:tcBorders>
              <w:top w:val="nil"/>
              <w:left w:val="nil"/>
              <w:bottom w:val="single" w:sz="4" w:space="0" w:color="auto"/>
              <w:right w:val="single" w:sz="4" w:space="0" w:color="auto"/>
            </w:tcBorders>
            <w:shd w:val="clear" w:color="auto" w:fill="auto"/>
            <w:noWrap/>
            <w:vAlign w:val="center"/>
            <w:hideMark/>
          </w:tcPr>
          <w:p w14:paraId="62EE4DC6" w14:textId="77777777" w:rsidR="00D15980" w:rsidRPr="00D15980" w:rsidRDefault="00D15980"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2016 to 2017</w:t>
            </w:r>
          </w:p>
        </w:tc>
        <w:tc>
          <w:tcPr>
            <w:tcW w:w="1139" w:type="pct"/>
            <w:tcBorders>
              <w:top w:val="nil"/>
              <w:left w:val="nil"/>
              <w:bottom w:val="single" w:sz="4" w:space="0" w:color="auto"/>
              <w:right w:val="single" w:sz="4" w:space="0" w:color="auto"/>
            </w:tcBorders>
            <w:shd w:val="clear" w:color="auto" w:fill="auto"/>
            <w:noWrap/>
            <w:vAlign w:val="center"/>
            <w:hideMark/>
          </w:tcPr>
          <w:p w14:paraId="6B2A9672" w14:textId="421F76E5" w:rsidR="00D15980" w:rsidRPr="00D15980" w:rsidRDefault="00CD4306"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w:t>
            </w:r>
            <w:r w:rsidR="002E085A">
              <w:rPr>
                <w:rFonts w:ascii="Times New Roman" w:eastAsia="Times New Roman" w:hAnsi="Times New Roman" w:cs="Times New Roman"/>
                <w:color w:val="000000"/>
                <w:sz w:val="20"/>
                <w:szCs w:val="20"/>
                <w:lang w:val="en-CA" w:eastAsia="en-CA"/>
              </w:rPr>
              <w:t>8</w:t>
            </w:r>
            <w:r w:rsidR="00D15980" w:rsidRPr="00D15980">
              <w:rPr>
                <w:rFonts w:ascii="Times New Roman" w:eastAsia="Times New Roman" w:hAnsi="Times New Roman" w:cs="Times New Roman"/>
                <w:color w:val="000000"/>
                <w:sz w:val="20"/>
                <w:szCs w:val="20"/>
                <w:lang w:val="en-CA" w:eastAsia="en-CA"/>
              </w:rPr>
              <w:t>%</w:t>
            </w:r>
          </w:p>
        </w:tc>
        <w:tc>
          <w:tcPr>
            <w:tcW w:w="1137" w:type="pct"/>
            <w:tcBorders>
              <w:top w:val="nil"/>
              <w:left w:val="nil"/>
              <w:bottom w:val="single" w:sz="4" w:space="0" w:color="auto"/>
              <w:right w:val="single" w:sz="4" w:space="0" w:color="auto"/>
            </w:tcBorders>
            <w:shd w:val="clear" w:color="auto" w:fill="auto"/>
            <w:noWrap/>
            <w:vAlign w:val="center"/>
            <w:hideMark/>
          </w:tcPr>
          <w:p w14:paraId="5BDA745F" w14:textId="5C139903" w:rsidR="00D15980" w:rsidRPr="00D15980" w:rsidRDefault="00CD4306"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1.2%</w:t>
            </w:r>
          </w:p>
        </w:tc>
        <w:tc>
          <w:tcPr>
            <w:tcW w:w="1060" w:type="pct"/>
            <w:tcBorders>
              <w:top w:val="nil"/>
              <w:left w:val="nil"/>
              <w:bottom w:val="single" w:sz="4" w:space="0" w:color="auto"/>
              <w:right w:val="single" w:sz="4" w:space="0" w:color="auto"/>
            </w:tcBorders>
            <w:shd w:val="clear" w:color="auto" w:fill="auto"/>
            <w:noWrap/>
            <w:vAlign w:val="center"/>
            <w:hideMark/>
          </w:tcPr>
          <w:p w14:paraId="66AF3C26" w14:textId="263D3379" w:rsidR="00D15980" w:rsidRPr="00D15980" w:rsidRDefault="002E085A"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0.8%</w:t>
            </w:r>
          </w:p>
        </w:tc>
      </w:tr>
      <w:tr w:rsidR="00D15980" w:rsidRPr="00D15980" w14:paraId="03B71A85" w14:textId="77777777" w:rsidTr="00962CCA">
        <w:trPr>
          <w:trHeight w:val="20"/>
        </w:trPr>
        <w:tc>
          <w:tcPr>
            <w:tcW w:w="829" w:type="pct"/>
            <w:vMerge/>
            <w:tcBorders>
              <w:left w:val="single" w:sz="4" w:space="0" w:color="auto"/>
              <w:right w:val="single" w:sz="4" w:space="0" w:color="auto"/>
            </w:tcBorders>
            <w:shd w:val="clear" w:color="auto" w:fill="auto"/>
            <w:noWrap/>
            <w:vAlign w:val="center"/>
            <w:hideMark/>
          </w:tcPr>
          <w:p w14:paraId="753DBCE9" w14:textId="0594CE83" w:rsidR="00D15980" w:rsidRPr="00D15980" w:rsidRDefault="00D15980" w:rsidP="00D15980">
            <w:pPr>
              <w:spacing w:after="0" w:line="240" w:lineRule="auto"/>
              <w:jc w:val="center"/>
              <w:rPr>
                <w:rFonts w:ascii="Times New Roman" w:eastAsia="Times New Roman" w:hAnsi="Times New Roman" w:cs="Times New Roman"/>
                <w:color w:val="000000"/>
                <w:sz w:val="20"/>
                <w:szCs w:val="20"/>
                <w:lang w:val="en-CA" w:eastAsia="en-CA"/>
              </w:rPr>
            </w:pPr>
          </w:p>
        </w:tc>
        <w:tc>
          <w:tcPr>
            <w:tcW w:w="835" w:type="pct"/>
            <w:tcBorders>
              <w:top w:val="nil"/>
              <w:left w:val="nil"/>
              <w:bottom w:val="single" w:sz="4" w:space="0" w:color="auto"/>
              <w:right w:val="single" w:sz="4" w:space="0" w:color="auto"/>
            </w:tcBorders>
            <w:shd w:val="clear" w:color="auto" w:fill="auto"/>
            <w:noWrap/>
            <w:vAlign w:val="center"/>
            <w:hideMark/>
          </w:tcPr>
          <w:p w14:paraId="5C85344C" w14:textId="77777777" w:rsidR="00D15980" w:rsidRPr="00D15980" w:rsidRDefault="00D15980"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2017 to 2018</w:t>
            </w:r>
          </w:p>
        </w:tc>
        <w:tc>
          <w:tcPr>
            <w:tcW w:w="1139" w:type="pct"/>
            <w:tcBorders>
              <w:top w:val="nil"/>
              <w:left w:val="nil"/>
              <w:bottom w:val="single" w:sz="4" w:space="0" w:color="auto"/>
              <w:right w:val="single" w:sz="4" w:space="0" w:color="auto"/>
            </w:tcBorders>
            <w:shd w:val="clear" w:color="auto" w:fill="auto"/>
            <w:noWrap/>
            <w:vAlign w:val="center"/>
            <w:hideMark/>
          </w:tcPr>
          <w:p w14:paraId="7D3438F9" w14:textId="61EDD143" w:rsidR="00D15980" w:rsidRPr="00D15980" w:rsidRDefault="002E085A"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4.3%</w:t>
            </w:r>
          </w:p>
        </w:tc>
        <w:tc>
          <w:tcPr>
            <w:tcW w:w="1137" w:type="pct"/>
            <w:tcBorders>
              <w:top w:val="nil"/>
              <w:left w:val="nil"/>
              <w:bottom w:val="single" w:sz="4" w:space="0" w:color="auto"/>
              <w:right w:val="single" w:sz="4" w:space="0" w:color="auto"/>
            </w:tcBorders>
            <w:shd w:val="clear" w:color="auto" w:fill="auto"/>
            <w:noWrap/>
            <w:vAlign w:val="center"/>
            <w:hideMark/>
          </w:tcPr>
          <w:p w14:paraId="577AA1D7" w14:textId="356EECD0" w:rsidR="00D15980" w:rsidRPr="00D15980" w:rsidRDefault="002E085A"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3.8</w:t>
            </w:r>
            <w:r w:rsidR="00D15980" w:rsidRPr="00D15980">
              <w:rPr>
                <w:rFonts w:ascii="Times New Roman" w:eastAsia="Times New Roman" w:hAnsi="Times New Roman" w:cs="Times New Roman"/>
                <w:color w:val="000000"/>
                <w:sz w:val="20"/>
                <w:szCs w:val="20"/>
                <w:lang w:val="en-CA" w:eastAsia="en-CA"/>
              </w:rPr>
              <w:t>%</w:t>
            </w:r>
          </w:p>
        </w:tc>
        <w:tc>
          <w:tcPr>
            <w:tcW w:w="1060" w:type="pct"/>
            <w:tcBorders>
              <w:top w:val="nil"/>
              <w:left w:val="nil"/>
              <w:bottom w:val="single" w:sz="4" w:space="0" w:color="auto"/>
              <w:right w:val="single" w:sz="4" w:space="0" w:color="auto"/>
            </w:tcBorders>
            <w:shd w:val="clear" w:color="auto" w:fill="auto"/>
            <w:noWrap/>
            <w:vAlign w:val="center"/>
            <w:hideMark/>
          </w:tcPr>
          <w:p w14:paraId="169F98D6" w14:textId="321CC1E8" w:rsidR="00D15980" w:rsidRPr="00D15980" w:rsidRDefault="002E085A"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4.3</w:t>
            </w:r>
            <w:r w:rsidR="00D15980" w:rsidRPr="00D15980">
              <w:rPr>
                <w:rFonts w:ascii="Times New Roman" w:eastAsia="Times New Roman" w:hAnsi="Times New Roman" w:cs="Times New Roman"/>
                <w:color w:val="000000"/>
                <w:sz w:val="20"/>
                <w:szCs w:val="20"/>
                <w:lang w:val="en-CA" w:eastAsia="en-CA"/>
              </w:rPr>
              <w:t>%</w:t>
            </w:r>
          </w:p>
        </w:tc>
      </w:tr>
      <w:tr w:rsidR="00D15980" w:rsidRPr="00D15980" w14:paraId="6138BF2E" w14:textId="77777777" w:rsidTr="00962CCA">
        <w:trPr>
          <w:trHeight w:val="20"/>
        </w:trPr>
        <w:tc>
          <w:tcPr>
            <w:tcW w:w="829" w:type="pct"/>
            <w:vMerge/>
            <w:tcBorders>
              <w:left w:val="single" w:sz="4" w:space="0" w:color="auto"/>
              <w:bottom w:val="single" w:sz="4" w:space="0" w:color="auto"/>
              <w:right w:val="single" w:sz="4" w:space="0" w:color="auto"/>
            </w:tcBorders>
            <w:shd w:val="clear" w:color="auto" w:fill="auto"/>
            <w:noWrap/>
            <w:vAlign w:val="center"/>
            <w:hideMark/>
          </w:tcPr>
          <w:p w14:paraId="22810C74" w14:textId="753D4F96" w:rsidR="00D15980" w:rsidRPr="00D15980" w:rsidRDefault="00D15980" w:rsidP="00D15980">
            <w:pPr>
              <w:spacing w:after="0" w:line="240" w:lineRule="auto"/>
              <w:jc w:val="center"/>
              <w:rPr>
                <w:rFonts w:ascii="Times New Roman" w:eastAsia="Times New Roman" w:hAnsi="Times New Roman" w:cs="Times New Roman"/>
                <w:color w:val="000000"/>
                <w:sz w:val="20"/>
                <w:szCs w:val="20"/>
                <w:lang w:val="en-CA" w:eastAsia="en-CA"/>
              </w:rPr>
            </w:pPr>
          </w:p>
        </w:tc>
        <w:tc>
          <w:tcPr>
            <w:tcW w:w="835" w:type="pct"/>
            <w:tcBorders>
              <w:top w:val="nil"/>
              <w:left w:val="nil"/>
              <w:bottom w:val="single" w:sz="4" w:space="0" w:color="auto"/>
              <w:right w:val="single" w:sz="4" w:space="0" w:color="auto"/>
            </w:tcBorders>
            <w:shd w:val="clear" w:color="auto" w:fill="auto"/>
            <w:noWrap/>
            <w:vAlign w:val="center"/>
            <w:hideMark/>
          </w:tcPr>
          <w:p w14:paraId="4BC77117" w14:textId="77777777" w:rsidR="00D15980" w:rsidRPr="00D15980" w:rsidRDefault="00D15980"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2018 to 2019</w:t>
            </w:r>
          </w:p>
        </w:tc>
        <w:tc>
          <w:tcPr>
            <w:tcW w:w="1139" w:type="pct"/>
            <w:tcBorders>
              <w:top w:val="nil"/>
              <w:left w:val="nil"/>
              <w:bottom w:val="single" w:sz="4" w:space="0" w:color="auto"/>
              <w:right w:val="single" w:sz="4" w:space="0" w:color="auto"/>
            </w:tcBorders>
            <w:shd w:val="clear" w:color="auto" w:fill="auto"/>
            <w:noWrap/>
            <w:vAlign w:val="center"/>
            <w:hideMark/>
          </w:tcPr>
          <w:p w14:paraId="3D4A6CFA" w14:textId="1A957778" w:rsidR="00D15980" w:rsidRPr="00D15980" w:rsidRDefault="00D15980"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3</w:t>
            </w:r>
            <w:r w:rsidR="002E085A">
              <w:rPr>
                <w:rFonts w:ascii="Times New Roman" w:eastAsia="Times New Roman" w:hAnsi="Times New Roman" w:cs="Times New Roman"/>
                <w:color w:val="000000"/>
                <w:sz w:val="20"/>
                <w:szCs w:val="20"/>
                <w:lang w:val="en-CA" w:eastAsia="en-CA"/>
              </w:rPr>
              <w:t>.5</w:t>
            </w:r>
            <w:r w:rsidRPr="00D15980">
              <w:rPr>
                <w:rFonts w:ascii="Times New Roman" w:eastAsia="Times New Roman" w:hAnsi="Times New Roman" w:cs="Times New Roman"/>
                <w:color w:val="000000"/>
                <w:sz w:val="20"/>
                <w:szCs w:val="20"/>
                <w:lang w:val="en-CA" w:eastAsia="en-CA"/>
              </w:rPr>
              <w:t>%</w:t>
            </w:r>
          </w:p>
        </w:tc>
        <w:tc>
          <w:tcPr>
            <w:tcW w:w="1137" w:type="pct"/>
            <w:tcBorders>
              <w:top w:val="nil"/>
              <w:left w:val="nil"/>
              <w:bottom w:val="single" w:sz="4" w:space="0" w:color="auto"/>
              <w:right w:val="single" w:sz="4" w:space="0" w:color="auto"/>
            </w:tcBorders>
            <w:shd w:val="clear" w:color="auto" w:fill="auto"/>
            <w:noWrap/>
            <w:vAlign w:val="center"/>
            <w:hideMark/>
          </w:tcPr>
          <w:p w14:paraId="6B4382B1" w14:textId="05251D8D" w:rsidR="00D15980" w:rsidRPr="00D15980" w:rsidRDefault="00D15980"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4</w:t>
            </w:r>
            <w:r w:rsidR="002E085A">
              <w:rPr>
                <w:rFonts w:ascii="Times New Roman" w:eastAsia="Times New Roman" w:hAnsi="Times New Roman" w:cs="Times New Roman"/>
                <w:color w:val="000000"/>
                <w:sz w:val="20"/>
                <w:szCs w:val="20"/>
                <w:lang w:val="en-CA" w:eastAsia="en-CA"/>
              </w:rPr>
              <w:t>.0</w:t>
            </w:r>
            <w:r w:rsidRPr="00D15980">
              <w:rPr>
                <w:rFonts w:ascii="Times New Roman" w:eastAsia="Times New Roman" w:hAnsi="Times New Roman" w:cs="Times New Roman"/>
                <w:color w:val="000000"/>
                <w:sz w:val="20"/>
                <w:szCs w:val="20"/>
                <w:lang w:val="en-CA" w:eastAsia="en-CA"/>
              </w:rPr>
              <w:t>%</w:t>
            </w:r>
          </w:p>
        </w:tc>
        <w:tc>
          <w:tcPr>
            <w:tcW w:w="1060" w:type="pct"/>
            <w:tcBorders>
              <w:top w:val="nil"/>
              <w:left w:val="nil"/>
              <w:bottom w:val="single" w:sz="4" w:space="0" w:color="auto"/>
              <w:right w:val="single" w:sz="4" w:space="0" w:color="auto"/>
            </w:tcBorders>
            <w:shd w:val="clear" w:color="auto" w:fill="auto"/>
            <w:noWrap/>
            <w:vAlign w:val="center"/>
            <w:hideMark/>
          </w:tcPr>
          <w:p w14:paraId="17F9B245" w14:textId="0E45BB69" w:rsidR="00D15980" w:rsidRPr="00D15980" w:rsidRDefault="00D15980"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3</w:t>
            </w:r>
            <w:r w:rsidR="002E085A">
              <w:rPr>
                <w:rFonts w:ascii="Times New Roman" w:eastAsia="Times New Roman" w:hAnsi="Times New Roman" w:cs="Times New Roman"/>
                <w:color w:val="000000"/>
                <w:sz w:val="20"/>
                <w:szCs w:val="20"/>
                <w:lang w:val="en-CA" w:eastAsia="en-CA"/>
              </w:rPr>
              <w:t>.5</w:t>
            </w:r>
            <w:r w:rsidRPr="00D15980">
              <w:rPr>
                <w:rFonts w:ascii="Times New Roman" w:eastAsia="Times New Roman" w:hAnsi="Times New Roman" w:cs="Times New Roman"/>
                <w:color w:val="000000"/>
                <w:sz w:val="20"/>
                <w:szCs w:val="20"/>
                <w:lang w:val="en-CA" w:eastAsia="en-CA"/>
              </w:rPr>
              <w:t>%</w:t>
            </w:r>
          </w:p>
        </w:tc>
      </w:tr>
      <w:tr w:rsidR="00F62B63" w:rsidRPr="00D15980" w14:paraId="12C72FC1" w14:textId="77777777" w:rsidTr="00962CCA">
        <w:trPr>
          <w:trHeight w:val="20"/>
        </w:trPr>
        <w:tc>
          <w:tcPr>
            <w:tcW w:w="829" w:type="pct"/>
            <w:vMerge w:val="restart"/>
            <w:tcBorders>
              <w:top w:val="nil"/>
              <w:left w:val="single" w:sz="4" w:space="0" w:color="auto"/>
              <w:right w:val="single" w:sz="4" w:space="0" w:color="auto"/>
            </w:tcBorders>
            <w:shd w:val="clear" w:color="auto" w:fill="F2F2F2" w:themeFill="background1" w:themeFillShade="F2"/>
            <w:noWrap/>
            <w:vAlign w:val="center"/>
            <w:hideMark/>
          </w:tcPr>
          <w:p w14:paraId="590B37CD" w14:textId="7DD9BD99"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Rural 4D </w:t>
            </w:r>
          </w:p>
        </w:tc>
        <w:tc>
          <w:tcPr>
            <w:tcW w:w="835" w:type="pct"/>
            <w:tcBorders>
              <w:top w:val="nil"/>
              <w:left w:val="nil"/>
              <w:bottom w:val="single" w:sz="4" w:space="0" w:color="auto"/>
              <w:right w:val="single" w:sz="4" w:space="0" w:color="auto"/>
            </w:tcBorders>
            <w:shd w:val="clear" w:color="auto" w:fill="F2F2F2" w:themeFill="background1" w:themeFillShade="F2"/>
            <w:noWrap/>
            <w:vAlign w:val="center"/>
            <w:hideMark/>
          </w:tcPr>
          <w:p w14:paraId="1E68A97D" w14:textId="77777777"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2016 to 2017</w:t>
            </w:r>
          </w:p>
        </w:tc>
        <w:tc>
          <w:tcPr>
            <w:tcW w:w="1139" w:type="pct"/>
            <w:tcBorders>
              <w:top w:val="nil"/>
              <w:left w:val="nil"/>
              <w:bottom w:val="single" w:sz="4" w:space="0" w:color="auto"/>
              <w:right w:val="single" w:sz="4" w:space="0" w:color="auto"/>
            </w:tcBorders>
            <w:shd w:val="clear" w:color="auto" w:fill="F2F2F2" w:themeFill="background1" w:themeFillShade="F2"/>
            <w:noWrap/>
            <w:vAlign w:val="center"/>
            <w:hideMark/>
          </w:tcPr>
          <w:p w14:paraId="303AD71C" w14:textId="5D580E5A"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15.7</w:t>
            </w:r>
            <w:r w:rsidRPr="00D15980">
              <w:rPr>
                <w:rFonts w:ascii="Times New Roman" w:eastAsia="Times New Roman" w:hAnsi="Times New Roman" w:cs="Times New Roman"/>
                <w:color w:val="000000"/>
                <w:sz w:val="20"/>
                <w:szCs w:val="20"/>
                <w:lang w:val="en-CA" w:eastAsia="en-CA"/>
              </w:rPr>
              <w:t>%</w:t>
            </w:r>
          </w:p>
        </w:tc>
        <w:tc>
          <w:tcPr>
            <w:tcW w:w="1137" w:type="pct"/>
            <w:tcBorders>
              <w:top w:val="nil"/>
              <w:left w:val="nil"/>
              <w:bottom w:val="single" w:sz="4" w:space="0" w:color="auto"/>
              <w:right w:val="single" w:sz="4" w:space="0" w:color="auto"/>
            </w:tcBorders>
            <w:shd w:val="clear" w:color="auto" w:fill="F2F2F2" w:themeFill="background1" w:themeFillShade="F2"/>
            <w:noWrap/>
            <w:vAlign w:val="center"/>
            <w:hideMark/>
          </w:tcPr>
          <w:p w14:paraId="5C5B1793" w14:textId="7622C79A"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15.</w:t>
            </w:r>
            <w:r w:rsidRPr="00D15980">
              <w:rPr>
                <w:rFonts w:ascii="Times New Roman" w:eastAsia="Times New Roman" w:hAnsi="Times New Roman" w:cs="Times New Roman"/>
                <w:color w:val="000000"/>
                <w:sz w:val="20"/>
                <w:szCs w:val="20"/>
                <w:lang w:val="en-CA" w:eastAsia="en-CA"/>
              </w:rPr>
              <w:t>6%</w:t>
            </w:r>
          </w:p>
        </w:tc>
        <w:tc>
          <w:tcPr>
            <w:tcW w:w="1060" w:type="pct"/>
            <w:tcBorders>
              <w:top w:val="nil"/>
              <w:left w:val="nil"/>
              <w:bottom w:val="single" w:sz="4" w:space="0" w:color="auto"/>
              <w:right w:val="single" w:sz="4" w:space="0" w:color="auto"/>
            </w:tcBorders>
            <w:shd w:val="clear" w:color="auto" w:fill="F2F2F2" w:themeFill="background1" w:themeFillShade="F2"/>
            <w:noWrap/>
            <w:vAlign w:val="center"/>
            <w:hideMark/>
          </w:tcPr>
          <w:p w14:paraId="2DA44A67" w14:textId="639753D1"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15.7</w:t>
            </w:r>
            <w:r w:rsidRPr="00D15980">
              <w:rPr>
                <w:rFonts w:ascii="Times New Roman" w:eastAsia="Times New Roman" w:hAnsi="Times New Roman" w:cs="Times New Roman"/>
                <w:color w:val="000000"/>
                <w:sz w:val="20"/>
                <w:szCs w:val="20"/>
                <w:lang w:val="en-CA" w:eastAsia="en-CA"/>
              </w:rPr>
              <w:t>%</w:t>
            </w:r>
          </w:p>
        </w:tc>
      </w:tr>
      <w:tr w:rsidR="00F62B63" w:rsidRPr="00D15980" w14:paraId="41DF3B29" w14:textId="77777777" w:rsidTr="00962CCA">
        <w:trPr>
          <w:trHeight w:val="20"/>
        </w:trPr>
        <w:tc>
          <w:tcPr>
            <w:tcW w:w="829" w:type="pct"/>
            <w:vMerge/>
            <w:tcBorders>
              <w:left w:val="single" w:sz="4" w:space="0" w:color="auto"/>
              <w:right w:val="single" w:sz="4" w:space="0" w:color="auto"/>
            </w:tcBorders>
            <w:shd w:val="clear" w:color="auto" w:fill="F2F2F2" w:themeFill="background1" w:themeFillShade="F2"/>
            <w:noWrap/>
            <w:vAlign w:val="center"/>
            <w:hideMark/>
          </w:tcPr>
          <w:p w14:paraId="7E7FCCE3" w14:textId="3FEF09F0"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p>
        </w:tc>
        <w:tc>
          <w:tcPr>
            <w:tcW w:w="835" w:type="pct"/>
            <w:tcBorders>
              <w:top w:val="nil"/>
              <w:left w:val="nil"/>
              <w:bottom w:val="single" w:sz="4" w:space="0" w:color="auto"/>
              <w:right w:val="single" w:sz="4" w:space="0" w:color="auto"/>
            </w:tcBorders>
            <w:shd w:val="clear" w:color="auto" w:fill="F2F2F2" w:themeFill="background1" w:themeFillShade="F2"/>
            <w:noWrap/>
            <w:vAlign w:val="center"/>
            <w:hideMark/>
          </w:tcPr>
          <w:p w14:paraId="07E40F23" w14:textId="77777777"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2017 to 2018</w:t>
            </w:r>
          </w:p>
        </w:tc>
        <w:tc>
          <w:tcPr>
            <w:tcW w:w="1139" w:type="pct"/>
            <w:tcBorders>
              <w:top w:val="nil"/>
              <w:left w:val="nil"/>
              <w:bottom w:val="single" w:sz="4" w:space="0" w:color="auto"/>
              <w:right w:val="single" w:sz="4" w:space="0" w:color="auto"/>
            </w:tcBorders>
            <w:shd w:val="clear" w:color="auto" w:fill="F2F2F2" w:themeFill="background1" w:themeFillShade="F2"/>
            <w:noWrap/>
            <w:vAlign w:val="center"/>
            <w:hideMark/>
          </w:tcPr>
          <w:p w14:paraId="53257021" w14:textId="635DD074"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0</w:t>
            </w:r>
            <w:r>
              <w:rPr>
                <w:rFonts w:ascii="Times New Roman" w:eastAsia="Times New Roman" w:hAnsi="Times New Roman" w:cs="Times New Roman"/>
                <w:color w:val="000000"/>
                <w:sz w:val="20"/>
                <w:szCs w:val="20"/>
                <w:lang w:val="en-CA" w:eastAsia="en-CA"/>
              </w:rPr>
              <w:t>.1</w:t>
            </w:r>
            <w:r w:rsidRPr="00D15980">
              <w:rPr>
                <w:rFonts w:ascii="Times New Roman" w:eastAsia="Times New Roman" w:hAnsi="Times New Roman" w:cs="Times New Roman"/>
                <w:color w:val="000000"/>
                <w:sz w:val="20"/>
                <w:szCs w:val="20"/>
                <w:lang w:val="en-CA" w:eastAsia="en-CA"/>
              </w:rPr>
              <w:t>%</w:t>
            </w:r>
          </w:p>
        </w:tc>
        <w:tc>
          <w:tcPr>
            <w:tcW w:w="1137" w:type="pct"/>
            <w:tcBorders>
              <w:top w:val="nil"/>
              <w:left w:val="nil"/>
              <w:bottom w:val="single" w:sz="4" w:space="0" w:color="auto"/>
              <w:right w:val="single" w:sz="4" w:space="0" w:color="auto"/>
            </w:tcBorders>
            <w:shd w:val="clear" w:color="auto" w:fill="F2F2F2" w:themeFill="background1" w:themeFillShade="F2"/>
            <w:noWrap/>
            <w:vAlign w:val="center"/>
            <w:hideMark/>
          </w:tcPr>
          <w:p w14:paraId="5E4B8797" w14:textId="6D7DBBEF"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0</w:t>
            </w:r>
            <w:r>
              <w:rPr>
                <w:rFonts w:ascii="Times New Roman" w:eastAsia="Times New Roman" w:hAnsi="Times New Roman" w:cs="Times New Roman"/>
                <w:color w:val="000000"/>
                <w:sz w:val="20"/>
                <w:szCs w:val="20"/>
                <w:lang w:val="en-CA" w:eastAsia="en-CA"/>
              </w:rPr>
              <w:t>.1</w:t>
            </w:r>
            <w:r w:rsidRPr="00D15980">
              <w:rPr>
                <w:rFonts w:ascii="Times New Roman" w:eastAsia="Times New Roman" w:hAnsi="Times New Roman" w:cs="Times New Roman"/>
                <w:color w:val="000000"/>
                <w:sz w:val="20"/>
                <w:szCs w:val="20"/>
                <w:lang w:val="en-CA" w:eastAsia="en-CA"/>
              </w:rPr>
              <w:t>%</w:t>
            </w:r>
          </w:p>
        </w:tc>
        <w:tc>
          <w:tcPr>
            <w:tcW w:w="1060" w:type="pct"/>
            <w:tcBorders>
              <w:top w:val="nil"/>
              <w:left w:val="nil"/>
              <w:bottom w:val="single" w:sz="4" w:space="0" w:color="auto"/>
              <w:right w:val="single" w:sz="4" w:space="0" w:color="auto"/>
            </w:tcBorders>
            <w:shd w:val="clear" w:color="auto" w:fill="F2F2F2" w:themeFill="background1" w:themeFillShade="F2"/>
            <w:noWrap/>
            <w:vAlign w:val="center"/>
            <w:hideMark/>
          </w:tcPr>
          <w:p w14:paraId="129D9163" w14:textId="07D93DD9"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0</w:t>
            </w:r>
            <w:r>
              <w:rPr>
                <w:rFonts w:ascii="Times New Roman" w:eastAsia="Times New Roman" w:hAnsi="Times New Roman" w:cs="Times New Roman"/>
                <w:color w:val="000000"/>
                <w:sz w:val="20"/>
                <w:szCs w:val="20"/>
                <w:lang w:val="en-CA" w:eastAsia="en-CA"/>
              </w:rPr>
              <w:t>.3</w:t>
            </w:r>
            <w:r w:rsidRPr="00D15980">
              <w:rPr>
                <w:rFonts w:ascii="Times New Roman" w:eastAsia="Times New Roman" w:hAnsi="Times New Roman" w:cs="Times New Roman"/>
                <w:color w:val="000000"/>
                <w:sz w:val="20"/>
                <w:szCs w:val="20"/>
                <w:lang w:val="en-CA" w:eastAsia="en-CA"/>
              </w:rPr>
              <w:t>%</w:t>
            </w:r>
          </w:p>
        </w:tc>
      </w:tr>
      <w:tr w:rsidR="00F62B63" w:rsidRPr="00D15980" w14:paraId="15B132D5" w14:textId="77777777" w:rsidTr="00F62B63">
        <w:trPr>
          <w:trHeight w:val="20"/>
        </w:trPr>
        <w:tc>
          <w:tcPr>
            <w:tcW w:w="829" w:type="pct"/>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2BED7694" w14:textId="219CF824"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p>
        </w:tc>
        <w:tc>
          <w:tcPr>
            <w:tcW w:w="835" w:type="pct"/>
            <w:tcBorders>
              <w:top w:val="nil"/>
              <w:left w:val="nil"/>
              <w:bottom w:val="single" w:sz="4" w:space="0" w:color="auto"/>
              <w:right w:val="single" w:sz="4" w:space="0" w:color="auto"/>
            </w:tcBorders>
            <w:shd w:val="clear" w:color="auto" w:fill="F2F2F2" w:themeFill="background1" w:themeFillShade="F2"/>
            <w:noWrap/>
            <w:vAlign w:val="center"/>
            <w:hideMark/>
          </w:tcPr>
          <w:p w14:paraId="4FEAC7B5" w14:textId="77777777"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2018 to 2019</w:t>
            </w:r>
          </w:p>
        </w:tc>
        <w:tc>
          <w:tcPr>
            <w:tcW w:w="1139" w:type="pct"/>
            <w:tcBorders>
              <w:top w:val="nil"/>
              <w:left w:val="nil"/>
              <w:bottom w:val="single" w:sz="4" w:space="0" w:color="auto"/>
              <w:right w:val="single" w:sz="4" w:space="0" w:color="auto"/>
            </w:tcBorders>
            <w:shd w:val="clear" w:color="auto" w:fill="F2F2F2" w:themeFill="background1" w:themeFillShade="F2"/>
            <w:noWrap/>
            <w:vAlign w:val="center"/>
            <w:hideMark/>
          </w:tcPr>
          <w:p w14:paraId="7CFC5094" w14:textId="4230F1AF"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2.6</w:t>
            </w:r>
            <w:r w:rsidRPr="00D15980">
              <w:rPr>
                <w:rFonts w:ascii="Times New Roman" w:eastAsia="Times New Roman" w:hAnsi="Times New Roman" w:cs="Times New Roman"/>
                <w:color w:val="000000"/>
                <w:sz w:val="20"/>
                <w:szCs w:val="20"/>
                <w:lang w:val="en-CA" w:eastAsia="en-CA"/>
              </w:rPr>
              <w:t>%</w:t>
            </w:r>
          </w:p>
        </w:tc>
        <w:tc>
          <w:tcPr>
            <w:tcW w:w="1137" w:type="pct"/>
            <w:tcBorders>
              <w:top w:val="nil"/>
              <w:left w:val="nil"/>
              <w:bottom w:val="single" w:sz="4" w:space="0" w:color="auto"/>
              <w:right w:val="single" w:sz="4" w:space="0" w:color="auto"/>
            </w:tcBorders>
            <w:shd w:val="clear" w:color="auto" w:fill="F2F2F2" w:themeFill="background1" w:themeFillShade="F2"/>
            <w:noWrap/>
            <w:vAlign w:val="center"/>
            <w:hideMark/>
          </w:tcPr>
          <w:p w14:paraId="76AC3832" w14:textId="748E41E3"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2.6</w:t>
            </w:r>
            <w:r w:rsidRPr="00D15980">
              <w:rPr>
                <w:rFonts w:ascii="Times New Roman" w:eastAsia="Times New Roman" w:hAnsi="Times New Roman" w:cs="Times New Roman"/>
                <w:color w:val="000000"/>
                <w:sz w:val="20"/>
                <w:szCs w:val="20"/>
                <w:lang w:val="en-CA" w:eastAsia="en-CA"/>
              </w:rPr>
              <w:t>%</w:t>
            </w:r>
          </w:p>
        </w:tc>
        <w:tc>
          <w:tcPr>
            <w:tcW w:w="1060" w:type="pct"/>
            <w:tcBorders>
              <w:top w:val="nil"/>
              <w:left w:val="nil"/>
              <w:bottom w:val="single" w:sz="4" w:space="0" w:color="auto"/>
              <w:right w:val="single" w:sz="4" w:space="0" w:color="auto"/>
            </w:tcBorders>
            <w:shd w:val="clear" w:color="auto" w:fill="F2F2F2" w:themeFill="background1" w:themeFillShade="F2"/>
            <w:noWrap/>
            <w:vAlign w:val="center"/>
            <w:hideMark/>
          </w:tcPr>
          <w:p w14:paraId="47F4CEE0" w14:textId="7FB4811A"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sidRPr="00D15980">
              <w:rPr>
                <w:rFonts w:ascii="Times New Roman" w:eastAsia="Times New Roman" w:hAnsi="Times New Roman" w:cs="Times New Roman"/>
                <w:color w:val="000000"/>
                <w:sz w:val="20"/>
                <w:szCs w:val="20"/>
                <w:lang w:val="en-CA" w:eastAsia="en-CA"/>
              </w:rPr>
              <w:t>2</w:t>
            </w:r>
            <w:r>
              <w:rPr>
                <w:rFonts w:ascii="Times New Roman" w:eastAsia="Times New Roman" w:hAnsi="Times New Roman" w:cs="Times New Roman"/>
                <w:color w:val="000000"/>
                <w:sz w:val="20"/>
                <w:szCs w:val="20"/>
                <w:lang w:val="en-CA" w:eastAsia="en-CA"/>
              </w:rPr>
              <w:t>.4</w:t>
            </w:r>
            <w:r w:rsidRPr="00D15980">
              <w:rPr>
                <w:rFonts w:ascii="Times New Roman" w:eastAsia="Times New Roman" w:hAnsi="Times New Roman" w:cs="Times New Roman"/>
                <w:color w:val="000000"/>
                <w:sz w:val="20"/>
                <w:szCs w:val="20"/>
                <w:lang w:val="en-CA" w:eastAsia="en-CA"/>
              </w:rPr>
              <w:t>%</w:t>
            </w:r>
          </w:p>
        </w:tc>
      </w:tr>
      <w:tr w:rsidR="00F62B63" w:rsidRPr="00D15980" w14:paraId="64B301CD" w14:textId="77777777" w:rsidTr="00D25313">
        <w:trPr>
          <w:trHeight w:val="20"/>
        </w:trPr>
        <w:tc>
          <w:tcPr>
            <w:tcW w:w="829" w:type="pct"/>
            <w:vMerge w:val="restart"/>
            <w:tcBorders>
              <w:top w:val="single" w:sz="4" w:space="0" w:color="auto"/>
              <w:left w:val="single" w:sz="4" w:space="0" w:color="auto"/>
              <w:right w:val="single" w:sz="4" w:space="0" w:color="auto"/>
            </w:tcBorders>
            <w:shd w:val="clear" w:color="auto" w:fill="auto"/>
            <w:noWrap/>
            <w:vAlign w:val="center"/>
          </w:tcPr>
          <w:p w14:paraId="621B5AB0" w14:textId="3A3048DE"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w:t>
            </w:r>
            <w:r w:rsidR="008712E2">
              <w:rPr>
                <w:rFonts w:ascii="Times New Roman" w:eastAsia="Times New Roman" w:hAnsi="Times New Roman" w:cs="Times New Roman"/>
                <w:color w:val="000000"/>
                <w:sz w:val="20"/>
                <w:szCs w:val="20"/>
                <w:lang w:val="en-CA" w:eastAsia="en-CA"/>
              </w:rPr>
              <w:t>U</w:t>
            </w:r>
          </w:p>
        </w:tc>
        <w:tc>
          <w:tcPr>
            <w:tcW w:w="835" w:type="pct"/>
            <w:tcBorders>
              <w:top w:val="single" w:sz="4" w:space="0" w:color="auto"/>
              <w:left w:val="nil"/>
              <w:bottom w:val="single" w:sz="4" w:space="0" w:color="auto"/>
              <w:right w:val="single" w:sz="4" w:space="0" w:color="auto"/>
            </w:tcBorders>
            <w:shd w:val="clear" w:color="auto" w:fill="auto"/>
            <w:noWrap/>
            <w:vAlign w:val="center"/>
          </w:tcPr>
          <w:p w14:paraId="4E72ED20" w14:textId="089E0163"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2016 to 2017</w:t>
            </w:r>
          </w:p>
        </w:tc>
        <w:tc>
          <w:tcPr>
            <w:tcW w:w="1139" w:type="pct"/>
            <w:tcBorders>
              <w:top w:val="single" w:sz="4" w:space="0" w:color="auto"/>
              <w:left w:val="nil"/>
              <w:bottom w:val="single" w:sz="4" w:space="0" w:color="auto"/>
              <w:right w:val="single" w:sz="4" w:space="0" w:color="auto"/>
            </w:tcBorders>
            <w:shd w:val="clear" w:color="auto" w:fill="auto"/>
            <w:noWrap/>
            <w:vAlign w:val="center"/>
          </w:tcPr>
          <w:p w14:paraId="29FFC0A3" w14:textId="6093434E" w:rsidR="00F62B63" w:rsidRDefault="008712E2"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2.6%</w:t>
            </w:r>
          </w:p>
        </w:tc>
        <w:tc>
          <w:tcPr>
            <w:tcW w:w="1137" w:type="pct"/>
            <w:tcBorders>
              <w:top w:val="single" w:sz="4" w:space="0" w:color="auto"/>
              <w:left w:val="nil"/>
              <w:bottom w:val="single" w:sz="4" w:space="0" w:color="auto"/>
              <w:right w:val="single" w:sz="4" w:space="0" w:color="auto"/>
            </w:tcBorders>
            <w:shd w:val="clear" w:color="auto" w:fill="auto"/>
            <w:noWrap/>
            <w:vAlign w:val="center"/>
          </w:tcPr>
          <w:p w14:paraId="538E0927" w14:textId="4DF04C07" w:rsidR="00F62B63" w:rsidRDefault="008712E2"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2.8%</w:t>
            </w:r>
          </w:p>
        </w:tc>
        <w:tc>
          <w:tcPr>
            <w:tcW w:w="1060" w:type="pct"/>
            <w:tcBorders>
              <w:top w:val="single" w:sz="4" w:space="0" w:color="auto"/>
              <w:left w:val="nil"/>
              <w:bottom w:val="single" w:sz="4" w:space="0" w:color="auto"/>
              <w:right w:val="single" w:sz="4" w:space="0" w:color="auto"/>
            </w:tcBorders>
            <w:shd w:val="clear" w:color="auto" w:fill="auto"/>
            <w:noWrap/>
            <w:vAlign w:val="center"/>
          </w:tcPr>
          <w:p w14:paraId="0B01F224" w14:textId="0E01AE2A" w:rsidR="00F62B63" w:rsidRPr="00D15980" w:rsidRDefault="008712E2"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2.1%</w:t>
            </w:r>
          </w:p>
        </w:tc>
      </w:tr>
      <w:tr w:rsidR="00F62B63" w:rsidRPr="00D15980" w14:paraId="3964C784" w14:textId="77777777" w:rsidTr="00D25313">
        <w:trPr>
          <w:trHeight w:val="20"/>
        </w:trPr>
        <w:tc>
          <w:tcPr>
            <w:tcW w:w="829" w:type="pct"/>
            <w:vMerge/>
            <w:tcBorders>
              <w:left w:val="single" w:sz="4" w:space="0" w:color="auto"/>
              <w:right w:val="single" w:sz="4" w:space="0" w:color="auto"/>
            </w:tcBorders>
            <w:shd w:val="clear" w:color="auto" w:fill="auto"/>
            <w:noWrap/>
            <w:vAlign w:val="center"/>
          </w:tcPr>
          <w:p w14:paraId="14445D16" w14:textId="77777777"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p>
        </w:tc>
        <w:tc>
          <w:tcPr>
            <w:tcW w:w="835" w:type="pct"/>
            <w:tcBorders>
              <w:top w:val="single" w:sz="4" w:space="0" w:color="auto"/>
              <w:left w:val="nil"/>
              <w:bottom w:val="single" w:sz="4" w:space="0" w:color="auto"/>
              <w:right w:val="single" w:sz="4" w:space="0" w:color="auto"/>
            </w:tcBorders>
            <w:shd w:val="clear" w:color="auto" w:fill="auto"/>
            <w:noWrap/>
            <w:vAlign w:val="center"/>
          </w:tcPr>
          <w:p w14:paraId="1DB3D6DB" w14:textId="2AF601D9"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2017 to 2018</w:t>
            </w:r>
          </w:p>
        </w:tc>
        <w:tc>
          <w:tcPr>
            <w:tcW w:w="1139" w:type="pct"/>
            <w:tcBorders>
              <w:top w:val="single" w:sz="4" w:space="0" w:color="auto"/>
              <w:left w:val="nil"/>
              <w:bottom w:val="single" w:sz="4" w:space="0" w:color="auto"/>
              <w:right w:val="single" w:sz="4" w:space="0" w:color="auto"/>
            </w:tcBorders>
            <w:shd w:val="clear" w:color="auto" w:fill="auto"/>
            <w:noWrap/>
            <w:vAlign w:val="center"/>
          </w:tcPr>
          <w:p w14:paraId="17465C70" w14:textId="382476FF" w:rsidR="00F62B63" w:rsidRDefault="008712E2"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4.2%</w:t>
            </w:r>
          </w:p>
        </w:tc>
        <w:tc>
          <w:tcPr>
            <w:tcW w:w="1137" w:type="pct"/>
            <w:tcBorders>
              <w:top w:val="single" w:sz="4" w:space="0" w:color="auto"/>
              <w:left w:val="nil"/>
              <w:bottom w:val="single" w:sz="4" w:space="0" w:color="auto"/>
              <w:right w:val="single" w:sz="4" w:space="0" w:color="auto"/>
            </w:tcBorders>
            <w:shd w:val="clear" w:color="auto" w:fill="auto"/>
            <w:noWrap/>
            <w:vAlign w:val="center"/>
          </w:tcPr>
          <w:p w14:paraId="0154F61B" w14:textId="64B1A48C" w:rsidR="00F62B63" w:rsidRDefault="008712E2"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4.2%</w:t>
            </w:r>
          </w:p>
        </w:tc>
        <w:tc>
          <w:tcPr>
            <w:tcW w:w="1060" w:type="pct"/>
            <w:tcBorders>
              <w:top w:val="single" w:sz="4" w:space="0" w:color="auto"/>
              <w:left w:val="nil"/>
              <w:bottom w:val="single" w:sz="4" w:space="0" w:color="auto"/>
              <w:right w:val="single" w:sz="4" w:space="0" w:color="auto"/>
            </w:tcBorders>
            <w:shd w:val="clear" w:color="auto" w:fill="auto"/>
            <w:noWrap/>
            <w:vAlign w:val="center"/>
          </w:tcPr>
          <w:p w14:paraId="33720CE0" w14:textId="54144AB6" w:rsidR="00F62B63" w:rsidRPr="00D15980" w:rsidRDefault="008712E2"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2.8%</w:t>
            </w:r>
          </w:p>
        </w:tc>
      </w:tr>
      <w:tr w:rsidR="00F62B63" w:rsidRPr="00D15980" w14:paraId="1E23FA77" w14:textId="77777777" w:rsidTr="00D25313">
        <w:trPr>
          <w:trHeight w:val="20"/>
        </w:trPr>
        <w:tc>
          <w:tcPr>
            <w:tcW w:w="829" w:type="pct"/>
            <w:vMerge/>
            <w:tcBorders>
              <w:left w:val="single" w:sz="4" w:space="0" w:color="auto"/>
              <w:bottom w:val="single" w:sz="4" w:space="0" w:color="auto"/>
              <w:right w:val="single" w:sz="4" w:space="0" w:color="auto"/>
            </w:tcBorders>
            <w:shd w:val="clear" w:color="auto" w:fill="auto"/>
            <w:noWrap/>
            <w:vAlign w:val="center"/>
          </w:tcPr>
          <w:p w14:paraId="27404C42" w14:textId="77777777"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p>
        </w:tc>
        <w:tc>
          <w:tcPr>
            <w:tcW w:w="835" w:type="pct"/>
            <w:tcBorders>
              <w:top w:val="single" w:sz="4" w:space="0" w:color="auto"/>
              <w:left w:val="nil"/>
              <w:bottom w:val="single" w:sz="4" w:space="0" w:color="auto"/>
              <w:right w:val="single" w:sz="4" w:space="0" w:color="auto"/>
            </w:tcBorders>
            <w:shd w:val="clear" w:color="auto" w:fill="auto"/>
            <w:noWrap/>
            <w:vAlign w:val="center"/>
          </w:tcPr>
          <w:p w14:paraId="68BA5AA3" w14:textId="2B482F9A" w:rsidR="00F62B63" w:rsidRPr="00D15980" w:rsidRDefault="00F62B63"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2018 to 2019</w:t>
            </w:r>
          </w:p>
        </w:tc>
        <w:tc>
          <w:tcPr>
            <w:tcW w:w="1139" w:type="pct"/>
            <w:tcBorders>
              <w:top w:val="single" w:sz="4" w:space="0" w:color="auto"/>
              <w:left w:val="nil"/>
              <w:bottom w:val="single" w:sz="4" w:space="0" w:color="auto"/>
              <w:right w:val="single" w:sz="4" w:space="0" w:color="auto"/>
            </w:tcBorders>
            <w:shd w:val="clear" w:color="auto" w:fill="auto"/>
            <w:noWrap/>
            <w:vAlign w:val="center"/>
          </w:tcPr>
          <w:p w14:paraId="5034172D" w14:textId="7F2FCF7B" w:rsidR="00F62B63" w:rsidRDefault="008712E2"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4.3%</w:t>
            </w:r>
          </w:p>
        </w:tc>
        <w:tc>
          <w:tcPr>
            <w:tcW w:w="1137" w:type="pct"/>
            <w:tcBorders>
              <w:top w:val="single" w:sz="4" w:space="0" w:color="auto"/>
              <w:left w:val="nil"/>
              <w:bottom w:val="single" w:sz="4" w:space="0" w:color="auto"/>
              <w:right w:val="single" w:sz="4" w:space="0" w:color="auto"/>
            </w:tcBorders>
            <w:shd w:val="clear" w:color="auto" w:fill="auto"/>
            <w:noWrap/>
            <w:vAlign w:val="center"/>
          </w:tcPr>
          <w:p w14:paraId="7969EBC4" w14:textId="30DA6F4D" w:rsidR="00F62B63" w:rsidRDefault="008712E2"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4.2%</w:t>
            </w:r>
          </w:p>
        </w:tc>
        <w:tc>
          <w:tcPr>
            <w:tcW w:w="1060" w:type="pct"/>
            <w:tcBorders>
              <w:top w:val="single" w:sz="4" w:space="0" w:color="auto"/>
              <w:left w:val="nil"/>
              <w:bottom w:val="single" w:sz="4" w:space="0" w:color="auto"/>
              <w:right w:val="single" w:sz="4" w:space="0" w:color="auto"/>
            </w:tcBorders>
            <w:shd w:val="clear" w:color="auto" w:fill="auto"/>
            <w:noWrap/>
            <w:vAlign w:val="center"/>
          </w:tcPr>
          <w:p w14:paraId="6F86B6E9" w14:textId="54CF2538" w:rsidR="00F62B63" w:rsidRPr="00D15980" w:rsidRDefault="008712E2" w:rsidP="00D1598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14.6%</w:t>
            </w:r>
          </w:p>
        </w:tc>
      </w:tr>
    </w:tbl>
    <w:p w14:paraId="0B1B8B07" w14:textId="75BCAB13" w:rsidR="00D76133" w:rsidRDefault="0020312B" w:rsidP="0020312B">
      <w:pPr>
        <w:pStyle w:val="H1"/>
      </w:pPr>
      <w:r>
        <w:t>Discussion and Recommended Guidance</w:t>
      </w:r>
    </w:p>
    <w:p w14:paraId="5B457347" w14:textId="3A249CE7" w:rsidR="00817DE7" w:rsidRDefault="002E6F99" w:rsidP="000A6024">
      <w:pPr>
        <w:pStyle w:val="TX"/>
      </w:pPr>
      <w:r>
        <w:t xml:space="preserve">The results from Tables 9 through 11 indicate that </w:t>
      </w:r>
      <w:r w:rsidR="00D439D9">
        <w:t xml:space="preserve">for Rural 2U and Rural 4D, there is very little difference between using proxy calibration factors and crash rates to determine </w:t>
      </w:r>
      <w:r w:rsidR="00F04236">
        <w:t>whether regional calibration factors are needed</w:t>
      </w:r>
      <w:r w:rsidR="0053322F">
        <w:t>, or if calibration is needed for a specific year. However, for Urban 2U</w:t>
      </w:r>
      <w:r w:rsidR="003C6C2B">
        <w:t>,</w:t>
      </w:r>
      <w:r w:rsidR="0053322F">
        <w:t xml:space="preserve"> the proxy calibration factors </w:t>
      </w:r>
      <w:r w:rsidR="006B1A47">
        <w:t xml:space="preserve">are expected to provide </w:t>
      </w:r>
      <w:r w:rsidR="006576BB">
        <w:t>more reliable results</w:t>
      </w:r>
      <w:r w:rsidR="00E36044">
        <w:t xml:space="preserve"> </w:t>
      </w:r>
      <w:r w:rsidR="007F3C51">
        <w:t>regarding calibration is needed for a particular year</w:t>
      </w:r>
      <w:r w:rsidR="006576BB">
        <w:t>.</w:t>
      </w:r>
      <w:r w:rsidR="00501B5C">
        <w:t xml:space="preserve"> D</w:t>
      </w:r>
      <w:r w:rsidR="006576BB">
        <w:t xml:space="preserve">ata were not </w:t>
      </w:r>
      <w:r w:rsidR="007F3C51">
        <w:t>available to calibrate Urban 2U models by region.</w:t>
      </w:r>
      <w:r w:rsidR="00A94931">
        <w:t xml:space="preserve"> As mentioned earlier, the primary reason for this difference between </w:t>
      </w:r>
      <w:r w:rsidR="00FD206E">
        <w:t xml:space="preserve">Rural </w:t>
      </w:r>
      <w:r w:rsidR="00612875">
        <w:t>facilities investigated in this effort</w:t>
      </w:r>
      <w:r w:rsidR="00FD206E">
        <w:t>, versus Urban 2U, is the relationship between crash frequency and AADT</w:t>
      </w:r>
      <w:r w:rsidR="00612875">
        <w:t xml:space="preserve"> in the CPM</w:t>
      </w:r>
      <w:r w:rsidR="00FD206E">
        <w:t>.</w:t>
      </w:r>
      <w:r w:rsidR="00A94931">
        <w:t xml:space="preserve"> </w:t>
      </w:r>
    </w:p>
    <w:p w14:paraId="2400D38E" w14:textId="5DA93414" w:rsidR="00612875" w:rsidRDefault="00612875" w:rsidP="000A6024">
      <w:pPr>
        <w:pStyle w:val="TX"/>
      </w:pPr>
      <w:r>
        <w:t xml:space="preserve">Based on these results, the </w:t>
      </w:r>
      <w:r w:rsidR="00686B9C">
        <w:t>following guidance is recommended for practitioners:</w:t>
      </w:r>
    </w:p>
    <w:p w14:paraId="5F752631" w14:textId="67C0C776" w:rsidR="00B8576E" w:rsidRDefault="00686B9C" w:rsidP="00B8576E">
      <w:pPr>
        <w:pStyle w:val="TX"/>
        <w:numPr>
          <w:ilvl w:val="0"/>
          <w:numId w:val="11"/>
        </w:numPr>
      </w:pPr>
      <w:r>
        <w:t>If the relationship between AADT and crash frequency is close to a linear relationship</w:t>
      </w:r>
      <w:r w:rsidR="00E867E0">
        <w:t xml:space="preserve">, then crash rates may be sufficient to </w:t>
      </w:r>
      <w:r w:rsidR="00C00CAA">
        <w:t>determine if regional calibration factors are needed, or to determine if calibration is needed for a specific year.</w:t>
      </w:r>
      <w:r w:rsidR="002E12D5">
        <w:t xml:space="preserve"> If the SPF is a power model as in the case of Rural 2U, Rural 4D, and Urban 2U, then the power of the AADT term provides insight into whether the relationship is close to a linear relationship. </w:t>
      </w:r>
      <w:r w:rsidR="007D7B99">
        <w:t xml:space="preserve">If the power of the AADT term is between 0.9 and 1.1, then the relationship </w:t>
      </w:r>
      <w:r w:rsidR="00B8576E">
        <w:t>could be considered</w:t>
      </w:r>
      <w:r w:rsidR="00FD4426">
        <w:t xml:space="preserve"> close to a linear relationship.</w:t>
      </w:r>
    </w:p>
    <w:p w14:paraId="1C9D34C7" w14:textId="565C347B" w:rsidR="00FD4426" w:rsidRDefault="00FD4426" w:rsidP="00B8576E">
      <w:pPr>
        <w:pStyle w:val="TX"/>
        <w:numPr>
          <w:ilvl w:val="0"/>
          <w:numId w:val="11"/>
        </w:numPr>
      </w:pPr>
      <w:r>
        <w:t xml:space="preserve">If the power of the AADT term is less than 0.9 or greater than 1.1, or the </w:t>
      </w:r>
      <w:r w:rsidR="000C5B2B">
        <w:t xml:space="preserve">SPF is a based on a more complex model form such as a </w:t>
      </w:r>
      <w:r w:rsidR="000C5B2B" w:rsidRPr="00B8576E">
        <w:rPr>
          <w:i/>
          <w:iCs/>
        </w:rPr>
        <w:t>Hoerl</w:t>
      </w:r>
      <w:r w:rsidR="000C5B2B">
        <w:t xml:space="preserve"> function</w:t>
      </w:r>
      <w:r w:rsidR="003C6C2B">
        <w:t xml:space="preserve"> (Hauer, 2015), then the approaches </w:t>
      </w:r>
      <w:r w:rsidR="003C6C2B">
        <w:lastRenderedPageBreak/>
        <w:t xml:space="preserve">described in Lord et al., (2015) </w:t>
      </w:r>
      <w:r w:rsidR="003149E5">
        <w:t xml:space="preserve">are expected to provide more reliable guidance </w:t>
      </w:r>
      <w:r w:rsidR="00B8576E">
        <w:t>regarding the need for</w:t>
      </w:r>
      <w:r w:rsidR="00511D6D">
        <w:t xml:space="preserve"> regional calibration factors, or </w:t>
      </w:r>
      <w:r w:rsidR="00B8576E">
        <w:t xml:space="preserve">the need for </w:t>
      </w:r>
      <w:r w:rsidR="00EB471C">
        <w:t xml:space="preserve">calibration </w:t>
      </w:r>
      <w:r w:rsidR="00B8576E">
        <w:t>factors by year</w:t>
      </w:r>
      <w:r w:rsidR="00EB471C">
        <w:t>.</w:t>
      </w:r>
    </w:p>
    <w:p w14:paraId="2C3F45CD" w14:textId="2E7AB2A4" w:rsidR="00817DE7" w:rsidRDefault="00817DE7" w:rsidP="00817DE7">
      <w:pPr>
        <w:pStyle w:val="H1"/>
      </w:pPr>
      <w:r>
        <w:t>References</w:t>
      </w:r>
    </w:p>
    <w:p w14:paraId="342414B9" w14:textId="3EFDBEB7" w:rsidR="00817DE7" w:rsidRDefault="00817DE7" w:rsidP="0020312B">
      <w:pPr>
        <w:pStyle w:val="TX"/>
      </w:pPr>
    </w:p>
    <w:p w14:paraId="3E589166" w14:textId="2E183DBB" w:rsidR="00653374" w:rsidRDefault="00653374" w:rsidP="007066AE">
      <w:pPr>
        <w:ind w:left="288" w:hanging="288"/>
        <w:rPr>
          <w:rFonts w:ascii="Times New Roman" w:hAnsi="Times New Roman" w:cs="Times New Roman"/>
        </w:rPr>
      </w:pPr>
      <w:r>
        <w:rPr>
          <w:rFonts w:ascii="Times New Roman" w:hAnsi="Times New Roman" w:cs="Times New Roman"/>
        </w:rPr>
        <w:t xml:space="preserve">Hauer, E. (2015), </w:t>
      </w:r>
      <w:r w:rsidRPr="00200DDA">
        <w:rPr>
          <w:rFonts w:ascii="Times New Roman" w:hAnsi="Times New Roman" w:cs="Times New Roman"/>
          <w:i/>
          <w:iCs/>
        </w:rPr>
        <w:t>The Art of Regression Modeling in Road Safety</w:t>
      </w:r>
      <w:r>
        <w:rPr>
          <w:rFonts w:ascii="Times New Roman" w:hAnsi="Times New Roman" w:cs="Times New Roman"/>
        </w:rPr>
        <w:t xml:space="preserve">, </w:t>
      </w:r>
      <w:r w:rsidR="00200DDA">
        <w:rPr>
          <w:rFonts w:ascii="Times New Roman" w:hAnsi="Times New Roman" w:cs="Times New Roman"/>
        </w:rPr>
        <w:t>Springer.</w:t>
      </w:r>
    </w:p>
    <w:p w14:paraId="5936AED7" w14:textId="2B217A2B" w:rsidR="007066AE" w:rsidRDefault="0021584E" w:rsidP="007066AE">
      <w:pPr>
        <w:ind w:left="288" w:hanging="288"/>
        <w:rPr>
          <w:rFonts w:ascii="Times New Roman" w:hAnsi="Times New Roman" w:cs="Times New Roman"/>
        </w:rPr>
      </w:pPr>
      <w:r w:rsidRPr="007066AE">
        <w:rPr>
          <w:rFonts w:ascii="Times New Roman" w:hAnsi="Times New Roman" w:cs="Times New Roman"/>
        </w:rPr>
        <w:t>HSM (2010). “Highway Safety Manual.” American Association of State Highway and Transportation Officials. Washington, D.C</w:t>
      </w:r>
      <w:r w:rsidR="007066AE">
        <w:rPr>
          <w:rFonts w:ascii="Times New Roman" w:hAnsi="Times New Roman" w:cs="Times New Roman"/>
        </w:rPr>
        <w:t>.</w:t>
      </w:r>
    </w:p>
    <w:p w14:paraId="52F23605" w14:textId="707B610E" w:rsidR="007066AE" w:rsidRPr="00E7578F" w:rsidRDefault="00E7578F" w:rsidP="007066AE">
      <w:pPr>
        <w:ind w:left="288" w:hanging="288"/>
        <w:rPr>
          <w:rFonts w:ascii="Times New Roman" w:hAnsi="Times New Roman" w:cs="Times New Roman"/>
        </w:rPr>
      </w:pPr>
      <w:r w:rsidRPr="00E7578F">
        <w:rPr>
          <w:rFonts w:ascii="Times New Roman" w:hAnsi="Times New Roman" w:cs="Times New Roman"/>
          <w:bCs/>
          <w:iCs/>
        </w:rPr>
        <w:t>Lord, D., Geedipally, S., Shirazi, M (2015)</w:t>
      </w:r>
      <w:r w:rsidRPr="00E7578F">
        <w:rPr>
          <w:rFonts w:ascii="Times New Roman" w:hAnsi="Times New Roman" w:cs="Times New Roman"/>
          <w:bCs/>
          <w:i/>
          <w:iCs/>
        </w:rPr>
        <w:t>.  Improved Guidelines for Estimating the Highway Safety Manual Calibration Factors</w:t>
      </w:r>
      <w:r w:rsidRPr="00E7578F">
        <w:rPr>
          <w:rFonts w:ascii="Times New Roman" w:hAnsi="Times New Roman" w:cs="Times New Roman"/>
          <w:bCs/>
          <w:iCs/>
        </w:rPr>
        <w:t>.  Advancing Transportation Leadership and Safety (ATLAS) Center, Ann Arbor, MI, December 2015.</w:t>
      </w:r>
    </w:p>
    <w:p w14:paraId="114E5CAA" w14:textId="6773723B" w:rsidR="00C0750B" w:rsidRPr="007066AE" w:rsidRDefault="0011534A" w:rsidP="007066AE">
      <w:pPr>
        <w:ind w:left="288" w:hanging="288"/>
        <w:rPr>
          <w:rFonts w:ascii="Times New Roman" w:hAnsi="Times New Roman" w:cs="Times New Roman"/>
        </w:rPr>
      </w:pPr>
      <w:r w:rsidRPr="007066AE">
        <w:rPr>
          <w:rFonts w:ascii="Times New Roman" w:hAnsi="Times New Roman" w:cs="Times New Roman"/>
          <w:bCs/>
          <w:iCs/>
        </w:rPr>
        <w:t xml:space="preserve">Smith, S., D. Carter, R. Srinivasan (2017), </w:t>
      </w:r>
      <w:r w:rsidRPr="007066AE">
        <w:rPr>
          <w:rFonts w:ascii="Times New Roman" w:hAnsi="Times New Roman" w:cs="Times New Roman"/>
          <w:bCs/>
          <w:i/>
          <w:iCs/>
        </w:rPr>
        <w:t>Updated and Regional Calibration Factors for Highway Safety Manual Crash Prediction Models</w:t>
      </w:r>
      <w:r w:rsidRPr="007066AE">
        <w:rPr>
          <w:rFonts w:ascii="Times New Roman" w:hAnsi="Times New Roman" w:cs="Times New Roman"/>
          <w:bCs/>
          <w:iCs/>
        </w:rPr>
        <w:t>, Report FHWA/NC/2016-09, North Carolina Department of Transportation, February 2017.</w:t>
      </w:r>
    </w:p>
    <w:sectPr w:rsidR="00C0750B" w:rsidRPr="007066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4032" w14:textId="77777777" w:rsidR="00164F5C" w:rsidRDefault="00164F5C" w:rsidP="00267083">
      <w:pPr>
        <w:spacing w:after="0" w:line="240" w:lineRule="auto"/>
      </w:pPr>
      <w:r>
        <w:separator/>
      </w:r>
    </w:p>
  </w:endnote>
  <w:endnote w:type="continuationSeparator" w:id="0">
    <w:p w14:paraId="46F7A53F" w14:textId="77777777" w:rsidR="00164F5C" w:rsidRDefault="00164F5C" w:rsidP="0026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113888"/>
      <w:docPartObj>
        <w:docPartGallery w:val="Page Numbers (Bottom of Page)"/>
        <w:docPartUnique/>
      </w:docPartObj>
    </w:sdtPr>
    <w:sdtEndPr>
      <w:rPr>
        <w:noProof/>
      </w:rPr>
    </w:sdtEndPr>
    <w:sdtContent>
      <w:p w14:paraId="65E00258" w14:textId="2F49B73E" w:rsidR="00773F87" w:rsidRDefault="00773F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A6178" w14:textId="77777777" w:rsidR="00773F87" w:rsidRDefault="00773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A677" w14:textId="77777777" w:rsidR="00164F5C" w:rsidRDefault="00164F5C" w:rsidP="00267083">
      <w:pPr>
        <w:spacing w:after="0" w:line="240" w:lineRule="auto"/>
      </w:pPr>
      <w:r>
        <w:separator/>
      </w:r>
    </w:p>
  </w:footnote>
  <w:footnote w:type="continuationSeparator" w:id="0">
    <w:p w14:paraId="57DF6B24" w14:textId="77777777" w:rsidR="00164F5C" w:rsidRDefault="00164F5C" w:rsidP="00267083">
      <w:pPr>
        <w:spacing w:after="0" w:line="240" w:lineRule="auto"/>
      </w:pPr>
      <w:r>
        <w:continuationSeparator/>
      </w:r>
    </w:p>
  </w:footnote>
  <w:footnote w:id="1">
    <w:p w14:paraId="34F90B23" w14:textId="356FDEAA" w:rsidR="00267083" w:rsidRPr="00AC5C11" w:rsidRDefault="00267083" w:rsidP="00267083">
      <w:pPr>
        <w:pStyle w:val="FootnoteText"/>
        <w:rPr>
          <w:rFonts w:ascii="Times New Roman" w:hAnsi="Times New Roman"/>
        </w:rPr>
      </w:pPr>
      <w:r w:rsidRPr="00AC5C11">
        <w:rPr>
          <w:rStyle w:val="FootnoteReference"/>
          <w:rFonts w:ascii="Times New Roman" w:hAnsi="Times New Roman"/>
        </w:rPr>
        <w:footnoteRef/>
      </w:r>
      <w:r w:rsidRPr="00AC5C11">
        <w:rPr>
          <w:rFonts w:ascii="Times New Roman" w:hAnsi="Times New Roman"/>
        </w:rPr>
        <w:t xml:space="preserve"> Instead of the total number of crashes, depending on the application, a specific crash or severity could be included. For segment level crashes, </w:t>
      </w:r>
      <w:r w:rsidR="007F3A39">
        <w:rPr>
          <w:rFonts w:ascii="Times New Roman" w:hAnsi="Times New Roman"/>
        </w:rPr>
        <w:t xml:space="preserve">only </w:t>
      </w:r>
      <w:r w:rsidRPr="00AC5C11">
        <w:rPr>
          <w:rFonts w:ascii="Times New Roman" w:hAnsi="Times New Roman"/>
        </w:rPr>
        <w:t>non-intersection crashes will need to be included.</w:t>
      </w:r>
    </w:p>
  </w:footnote>
  <w:footnote w:id="2">
    <w:p w14:paraId="512D1275" w14:textId="77777777" w:rsidR="00267083" w:rsidRPr="00AC5C11" w:rsidRDefault="00267083" w:rsidP="00267083">
      <w:pPr>
        <w:pStyle w:val="FootnoteText"/>
        <w:rPr>
          <w:rFonts w:ascii="Times New Roman" w:hAnsi="Times New Roman"/>
        </w:rPr>
      </w:pPr>
      <w:r w:rsidRPr="00AC5C11">
        <w:rPr>
          <w:rStyle w:val="FootnoteReference"/>
          <w:rFonts w:ascii="Times New Roman" w:hAnsi="Times New Roman"/>
        </w:rPr>
        <w:footnoteRef/>
      </w:r>
      <w:r w:rsidRPr="00AC5C11">
        <w:rPr>
          <w:rFonts w:ascii="Times New Roman" w:hAnsi="Times New Roman"/>
        </w:rPr>
        <w:t xml:space="preserve"> Instead of the total number of crashes, depending on the application, a specific crash or severity could be included. For segment level crashes, non-intersection crashes will need to be included.</w:t>
      </w:r>
    </w:p>
  </w:footnote>
  <w:footnote w:id="3">
    <w:p w14:paraId="204DECAD" w14:textId="7E7BFAEB" w:rsidR="00C01AF4" w:rsidRPr="00EB471C" w:rsidRDefault="00C01AF4">
      <w:pPr>
        <w:pStyle w:val="FootnoteText"/>
        <w:rPr>
          <w:rFonts w:ascii="Times New Roman" w:hAnsi="Times New Roman"/>
        </w:rPr>
      </w:pPr>
      <w:r w:rsidRPr="00EB471C">
        <w:rPr>
          <w:rStyle w:val="FootnoteReference"/>
          <w:rFonts w:ascii="Times New Roman" w:hAnsi="Times New Roman"/>
        </w:rPr>
        <w:footnoteRef/>
      </w:r>
      <w:r w:rsidRPr="00EB471C">
        <w:rPr>
          <w:rFonts w:ascii="Times New Roman" w:hAnsi="Times New Roman"/>
        </w:rPr>
        <w:t xml:space="preserve"> Adjustment factors were called Part C CMFs in the 1</w:t>
      </w:r>
      <w:r w:rsidRPr="00EB471C">
        <w:rPr>
          <w:rFonts w:ascii="Times New Roman" w:hAnsi="Times New Roman"/>
          <w:vertAlign w:val="superscript"/>
        </w:rPr>
        <w:t>st</w:t>
      </w:r>
      <w:r w:rsidRPr="00EB471C">
        <w:rPr>
          <w:rFonts w:ascii="Times New Roman" w:hAnsi="Times New Roman"/>
        </w:rPr>
        <w:t xml:space="preserve"> edition of the HSM.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51E"/>
    <w:multiLevelType w:val="hybridMultilevel"/>
    <w:tmpl w:val="38102B52"/>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 w15:restartNumberingAfterBreak="0">
    <w:nsid w:val="105F49DD"/>
    <w:multiLevelType w:val="hybridMultilevel"/>
    <w:tmpl w:val="BE5AFF66"/>
    <w:lvl w:ilvl="0" w:tplc="0409000F">
      <w:start w:val="1"/>
      <w:numFmt w:val="decimal"/>
      <w:lvlText w:val="%1."/>
      <w:lvlJc w:val="left"/>
      <w:pPr>
        <w:ind w:left="570" w:hanging="360"/>
      </w:p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129A4B57"/>
    <w:multiLevelType w:val="hybridMultilevel"/>
    <w:tmpl w:val="FDBE30BC"/>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 w15:restartNumberingAfterBreak="0">
    <w:nsid w:val="1367028C"/>
    <w:multiLevelType w:val="hybridMultilevel"/>
    <w:tmpl w:val="D30E624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18A51C06"/>
    <w:multiLevelType w:val="hybridMultilevel"/>
    <w:tmpl w:val="AFA4CB46"/>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5" w15:restartNumberingAfterBreak="0">
    <w:nsid w:val="234F4FF6"/>
    <w:multiLevelType w:val="hybridMultilevel"/>
    <w:tmpl w:val="C5305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016518"/>
    <w:multiLevelType w:val="hybridMultilevel"/>
    <w:tmpl w:val="29423CF8"/>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2C7D6DDF"/>
    <w:multiLevelType w:val="hybridMultilevel"/>
    <w:tmpl w:val="C1DA3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CB00FE"/>
    <w:multiLevelType w:val="hybridMultilevel"/>
    <w:tmpl w:val="89144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951163"/>
    <w:multiLevelType w:val="hybridMultilevel"/>
    <w:tmpl w:val="54248074"/>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0" w15:restartNumberingAfterBreak="0">
    <w:nsid w:val="6F5A2524"/>
    <w:multiLevelType w:val="hybridMultilevel"/>
    <w:tmpl w:val="3DCAD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63561417">
    <w:abstractNumId w:val="8"/>
  </w:num>
  <w:num w:numId="2" w16cid:durableId="333655643">
    <w:abstractNumId w:val="2"/>
  </w:num>
  <w:num w:numId="3" w16cid:durableId="1780294408">
    <w:abstractNumId w:val="6"/>
  </w:num>
  <w:num w:numId="4" w16cid:durableId="492070401">
    <w:abstractNumId w:val="7"/>
  </w:num>
  <w:num w:numId="5" w16cid:durableId="1574047193">
    <w:abstractNumId w:val="1"/>
  </w:num>
  <w:num w:numId="6" w16cid:durableId="1102264134">
    <w:abstractNumId w:val="5"/>
  </w:num>
  <w:num w:numId="7" w16cid:durableId="1896893836">
    <w:abstractNumId w:val="10"/>
  </w:num>
  <w:num w:numId="8" w16cid:durableId="2079092341">
    <w:abstractNumId w:val="4"/>
  </w:num>
  <w:num w:numId="9" w16cid:durableId="1086076988">
    <w:abstractNumId w:val="9"/>
  </w:num>
  <w:num w:numId="10" w16cid:durableId="1740861495">
    <w:abstractNumId w:val="0"/>
  </w:num>
  <w:num w:numId="11" w16cid:durableId="684593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83"/>
    <w:rsid w:val="00003886"/>
    <w:rsid w:val="00013DAC"/>
    <w:rsid w:val="00023290"/>
    <w:rsid w:val="0003642D"/>
    <w:rsid w:val="0004133F"/>
    <w:rsid w:val="00044F0F"/>
    <w:rsid w:val="00054E8E"/>
    <w:rsid w:val="00060414"/>
    <w:rsid w:val="00061409"/>
    <w:rsid w:val="0009077F"/>
    <w:rsid w:val="00093F38"/>
    <w:rsid w:val="000A3DDD"/>
    <w:rsid w:val="000A6024"/>
    <w:rsid w:val="000B1B5F"/>
    <w:rsid w:val="000C5B2B"/>
    <w:rsid w:val="000E15D0"/>
    <w:rsid w:val="000F3305"/>
    <w:rsid w:val="00100CB5"/>
    <w:rsid w:val="00114EB6"/>
    <w:rsid w:val="001151E4"/>
    <w:rsid w:val="0011534A"/>
    <w:rsid w:val="00115C90"/>
    <w:rsid w:val="00117A80"/>
    <w:rsid w:val="0014339D"/>
    <w:rsid w:val="00144A60"/>
    <w:rsid w:val="00163FD6"/>
    <w:rsid w:val="00164F5C"/>
    <w:rsid w:val="0017275B"/>
    <w:rsid w:val="00187FEB"/>
    <w:rsid w:val="001932F4"/>
    <w:rsid w:val="00194E47"/>
    <w:rsid w:val="00195B3F"/>
    <w:rsid w:val="00196556"/>
    <w:rsid w:val="0019674B"/>
    <w:rsid w:val="001A0396"/>
    <w:rsid w:val="001A1F41"/>
    <w:rsid w:val="001A4B7B"/>
    <w:rsid w:val="001C3859"/>
    <w:rsid w:val="001C57CC"/>
    <w:rsid w:val="001D0559"/>
    <w:rsid w:val="001D1CD0"/>
    <w:rsid w:val="001E0BA2"/>
    <w:rsid w:val="001E41E7"/>
    <w:rsid w:val="001E4685"/>
    <w:rsid w:val="001E5F7E"/>
    <w:rsid w:val="001F3D46"/>
    <w:rsid w:val="00200DDA"/>
    <w:rsid w:val="00201DFC"/>
    <w:rsid w:val="0020278E"/>
    <w:rsid w:val="0020312B"/>
    <w:rsid w:val="00206D92"/>
    <w:rsid w:val="0021584E"/>
    <w:rsid w:val="002401D3"/>
    <w:rsid w:val="002541DF"/>
    <w:rsid w:val="00254A02"/>
    <w:rsid w:val="00256221"/>
    <w:rsid w:val="00257893"/>
    <w:rsid w:val="00267083"/>
    <w:rsid w:val="002671DF"/>
    <w:rsid w:val="00273FC5"/>
    <w:rsid w:val="00276BB1"/>
    <w:rsid w:val="00280279"/>
    <w:rsid w:val="00281B3F"/>
    <w:rsid w:val="00284C26"/>
    <w:rsid w:val="00291BEA"/>
    <w:rsid w:val="002C0634"/>
    <w:rsid w:val="002C164C"/>
    <w:rsid w:val="002C4D81"/>
    <w:rsid w:val="002E020E"/>
    <w:rsid w:val="002E085A"/>
    <w:rsid w:val="002E12D5"/>
    <w:rsid w:val="002E2B7D"/>
    <w:rsid w:val="002E5A95"/>
    <w:rsid w:val="002E6F99"/>
    <w:rsid w:val="002F05A1"/>
    <w:rsid w:val="002F3663"/>
    <w:rsid w:val="002F4486"/>
    <w:rsid w:val="002F7927"/>
    <w:rsid w:val="00300D73"/>
    <w:rsid w:val="003019A8"/>
    <w:rsid w:val="00307C73"/>
    <w:rsid w:val="003149E5"/>
    <w:rsid w:val="0032303D"/>
    <w:rsid w:val="00333A93"/>
    <w:rsid w:val="00362877"/>
    <w:rsid w:val="00376107"/>
    <w:rsid w:val="00377F7C"/>
    <w:rsid w:val="003806B0"/>
    <w:rsid w:val="0039270F"/>
    <w:rsid w:val="0039369C"/>
    <w:rsid w:val="003A1C7B"/>
    <w:rsid w:val="003B5E73"/>
    <w:rsid w:val="003C6C2B"/>
    <w:rsid w:val="003D3267"/>
    <w:rsid w:val="003E4FFC"/>
    <w:rsid w:val="003F1043"/>
    <w:rsid w:val="0040176F"/>
    <w:rsid w:val="004174C2"/>
    <w:rsid w:val="00431E4A"/>
    <w:rsid w:val="004332F5"/>
    <w:rsid w:val="004536BA"/>
    <w:rsid w:val="00456C43"/>
    <w:rsid w:val="00463029"/>
    <w:rsid w:val="00465D96"/>
    <w:rsid w:val="00473661"/>
    <w:rsid w:val="00482B89"/>
    <w:rsid w:val="00485FBA"/>
    <w:rsid w:val="004A0CF6"/>
    <w:rsid w:val="004A65A3"/>
    <w:rsid w:val="004C1FB6"/>
    <w:rsid w:val="004C556F"/>
    <w:rsid w:val="004D0387"/>
    <w:rsid w:val="004D13B1"/>
    <w:rsid w:val="004D1540"/>
    <w:rsid w:val="004F66C7"/>
    <w:rsid w:val="004F6C77"/>
    <w:rsid w:val="005002B0"/>
    <w:rsid w:val="00501B5C"/>
    <w:rsid w:val="005025E7"/>
    <w:rsid w:val="00503376"/>
    <w:rsid w:val="00511D6D"/>
    <w:rsid w:val="00513193"/>
    <w:rsid w:val="0052789F"/>
    <w:rsid w:val="0053322F"/>
    <w:rsid w:val="005357A6"/>
    <w:rsid w:val="00537421"/>
    <w:rsid w:val="00545E7D"/>
    <w:rsid w:val="005524FC"/>
    <w:rsid w:val="00556CB1"/>
    <w:rsid w:val="005673AF"/>
    <w:rsid w:val="0057223E"/>
    <w:rsid w:val="00577E81"/>
    <w:rsid w:val="005823A9"/>
    <w:rsid w:val="00594DAA"/>
    <w:rsid w:val="00597AD8"/>
    <w:rsid w:val="005A0456"/>
    <w:rsid w:val="005B2247"/>
    <w:rsid w:val="005B4D1B"/>
    <w:rsid w:val="005E453E"/>
    <w:rsid w:val="005F0A37"/>
    <w:rsid w:val="00602AED"/>
    <w:rsid w:val="00612875"/>
    <w:rsid w:val="006134E0"/>
    <w:rsid w:val="00613648"/>
    <w:rsid w:val="00615EC6"/>
    <w:rsid w:val="006232F7"/>
    <w:rsid w:val="00647D46"/>
    <w:rsid w:val="00650B78"/>
    <w:rsid w:val="00653374"/>
    <w:rsid w:val="006576BB"/>
    <w:rsid w:val="00662275"/>
    <w:rsid w:val="006636B9"/>
    <w:rsid w:val="006674AD"/>
    <w:rsid w:val="00681CD9"/>
    <w:rsid w:val="00685704"/>
    <w:rsid w:val="00686B9C"/>
    <w:rsid w:val="006A222F"/>
    <w:rsid w:val="006A2809"/>
    <w:rsid w:val="006B1A47"/>
    <w:rsid w:val="006B2CD9"/>
    <w:rsid w:val="006B5235"/>
    <w:rsid w:val="006B79D8"/>
    <w:rsid w:val="006C1E37"/>
    <w:rsid w:val="006D51CE"/>
    <w:rsid w:val="006D525E"/>
    <w:rsid w:val="006F6AC3"/>
    <w:rsid w:val="00701F5B"/>
    <w:rsid w:val="007066AE"/>
    <w:rsid w:val="0071011A"/>
    <w:rsid w:val="00717482"/>
    <w:rsid w:val="007203A7"/>
    <w:rsid w:val="00721814"/>
    <w:rsid w:val="00724253"/>
    <w:rsid w:val="007339F8"/>
    <w:rsid w:val="00734FD4"/>
    <w:rsid w:val="00740313"/>
    <w:rsid w:val="00740E0D"/>
    <w:rsid w:val="00743734"/>
    <w:rsid w:val="00747BB5"/>
    <w:rsid w:val="00750C84"/>
    <w:rsid w:val="0075203B"/>
    <w:rsid w:val="007568B9"/>
    <w:rsid w:val="00757AE1"/>
    <w:rsid w:val="00757D05"/>
    <w:rsid w:val="00760494"/>
    <w:rsid w:val="0076063F"/>
    <w:rsid w:val="007614E3"/>
    <w:rsid w:val="00773F87"/>
    <w:rsid w:val="0077546B"/>
    <w:rsid w:val="0078322B"/>
    <w:rsid w:val="007A4C03"/>
    <w:rsid w:val="007C1D39"/>
    <w:rsid w:val="007C4B5C"/>
    <w:rsid w:val="007C4BFC"/>
    <w:rsid w:val="007C7295"/>
    <w:rsid w:val="007D7B99"/>
    <w:rsid w:val="007F28C0"/>
    <w:rsid w:val="007F3A39"/>
    <w:rsid w:val="007F3C51"/>
    <w:rsid w:val="007F6E42"/>
    <w:rsid w:val="008026C7"/>
    <w:rsid w:val="00803A6F"/>
    <w:rsid w:val="008079F4"/>
    <w:rsid w:val="00814870"/>
    <w:rsid w:val="00816DB6"/>
    <w:rsid w:val="00817DE7"/>
    <w:rsid w:val="008219B3"/>
    <w:rsid w:val="00822FAF"/>
    <w:rsid w:val="00832601"/>
    <w:rsid w:val="0084194A"/>
    <w:rsid w:val="00853DB9"/>
    <w:rsid w:val="008565EF"/>
    <w:rsid w:val="00860561"/>
    <w:rsid w:val="00867F31"/>
    <w:rsid w:val="008712E2"/>
    <w:rsid w:val="00873990"/>
    <w:rsid w:val="00874EFE"/>
    <w:rsid w:val="00881179"/>
    <w:rsid w:val="0088189F"/>
    <w:rsid w:val="008929F1"/>
    <w:rsid w:val="008A41D8"/>
    <w:rsid w:val="008B058F"/>
    <w:rsid w:val="008C01AF"/>
    <w:rsid w:val="008C0B3A"/>
    <w:rsid w:val="008C5E3C"/>
    <w:rsid w:val="008D2842"/>
    <w:rsid w:val="008D7B4B"/>
    <w:rsid w:val="008E6C5E"/>
    <w:rsid w:val="008F3989"/>
    <w:rsid w:val="008F4D28"/>
    <w:rsid w:val="008F714C"/>
    <w:rsid w:val="00920CFB"/>
    <w:rsid w:val="009333AB"/>
    <w:rsid w:val="009407D8"/>
    <w:rsid w:val="00942EDB"/>
    <w:rsid w:val="00956A33"/>
    <w:rsid w:val="00960D57"/>
    <w:rsid w:val="00962CCA"/>
    <w:rsid w:val="00962F82"/>
    <w:rsid w:val="00971A4D"/>
    <w:rsid w:val="00971E4D"/>
    <w:rsid w:val="009734F2"/>
    <w:rsid w:val="00974616"/>
    <w:rsid w:val="00980946"/>
    <w:rsid w:val="0098776F"/>
    <w:rsid w:val="00992EEA"/>
    <w:rsid w:val="009933D0"/>
    <w:rsid w:val="00993C8A"/>
    <w:rsid w:val="00993EA2"/>
    <w:rsid w:val="009979E0"/>
    <w:rsid w:val="009A2074"/>
    <w:rsid w:val="009A6F9E"/>
    <w:rsid w:val="009C0507"/>
    <w:rsid w:val="009C3EAD"/>
    <w:rsid w:val="009D182A"/>
    <w:rsid w:val="009D5510"/>
    <w:rsid w:val="009D6AF1"/>
    <w:rsid w:val="009F05F2"/>
    <w:rsid w:val="009F45D3"/>
    <w:rsid w:val="009F5137"/>
    <w:rsid w:val="00A02492"/>
    <w:rsid w:val="00A170FC"/>
    <w:rsid w:val="00A219E3"/>
    <w:rsid w:val="00A22A03"/>
    <w:rsid w:val="00A239C0"/>
    <w:rsid w:val="00A25374"/>
    <w:rsid w:val="00A27979"/>
    <w:rsid w:val="00A327C6"/>
    <w:rsid w:val="00A3631D"/>
    <w:rsid w:val="00A40151"/>
    <w:rsid w:val="00A477C8"/>
    <w:rsid w:val="00A503CA"/>
    <w:rsid w:val="00A65273"/>
    <w:rsid w:val="00A74E94"/>
    <w:rsid w:val="00A80140"/>
    <w:rsid w:val="00A82813"/>
    <w:rsid w:val="00A87B06"/>
    <w:rsid w:val="00A94931"/>
    <w:rsid w:val="00A976A9"/>
    <w:rsid w:val="00AA0649"/>
    <w:rsid w:val="00AB0359"/>
    <w:rsid w:val="00AE48E2"/>
    <w:rsid w:val="00AE5192"/>
    <w:rsid w:val="00AE7E5A"/>
    <w:rsid w:val="00AF415A"/>
    <w:rsid w:val="00AF66A5"/>
    <w:rsid w:val="00AF6D6F"/>
    <w:rsid w:val="00AF7A1A"/>
    <w:rsid w:val="00B04CE3"/>
    <w:rsid w:val="00B121EC"/>
    <w:rsid w:val="00B12869"/>
    <w:rsid w:val="00B22B36"/>
    <w:rsid w:val="00B3281A"/>
    <w:rsid w:val="00B3642C"/>
    <w:rsid w:val="00B37D22"/>
    <w:rsid w:val="00B4570F"/>
    <w:rsid w:val="00B55CCD"/>
    <w:rsid w:val="00B5680E"/>
    <w:rsid w:val="00B61D50"/>
    <w:rsid w:val="00B6407D"/>
    <w:rsid w:val="00B64D69"/>
    <w:rsid w:val="00B7506B"/>
    <w:rsid w:val="00B77985"/>
    <w:rsid w:val="00B8576E"/>
    <w:rsid w:val="00BA7F06"/>
    <w:rsid w:val="00BB2EDD"/>
    <w:rsid w:val="00BB6CB4"/>
    <w:rsid w:val="00BC0985"/>
    <w:rsid w:val="00BC1487"/>
    <w:rsid w:val="00BC7023"/>
    <w:rsid w:val="00BD25BC"/>
    <w:rsid w:val="00BE0ECB"/>
    <w:rsid w:val="00BE26B5"/>
    <w:rsid w:val="00BE4F46"/>
    <w:rsid w:val="00BE769C"/>
    <w:rsid w:val="00BF08C7"/>
    <w:rsid w:val="00BF0C3D"/>
    <w:rsid w:val="00C00CAA"/>
    <w:rsid w:val="00C01AF4"/>
    <w:rsid w:val="00C02DAD"/>
    <w:rsid w:val="00C0750B"/>
    <w:rsid w:val="00C07A6C"/>
    <w:rsid w:val="00C11878"/>
    <w:rsid w:val="00C167BF"/>
    <w:rsid w:val="00C169F1"/>
    <w:rsid w:val="00C21FBC"/>
    <w:rsid w:val="00C227E5"/>
    <w:rsid w:val="00C242F4"/>
    <w:rsid w:val="00C30385"/>
    <w:rsid w:val="00C52A87"/>
    <w:rsid w:val="00C5404C"/>
    <w:rsid w:val="00C731BD"/>
    <w:rsid w:val="00C86587"/>
    <w:rsid w:val="00C939D8"/>
    <w:rsid w:val="00C943F3"/>
    <w:rsid w:val="00CA62FF"/>
    <w:rsid w:val="00CB089F"/>
    <w:rsid w:val="00CB61D4"/>
    <w:rsid w:val="00CD4306"/>
    <w:rsid w:val="00CE0B70"/>
    <w:rsid w:val="00CE3C1D"/>
    <w:rsid w:val="00D107C4"/>
    <w:rsid w:val="00D1120C"/>
    <w:rsid w:val="00D131D9"/>
    <w:rsid w:val="00D15980"/>
    <w:rsid w:val="00D30969"/>
    <w:rsid w:val="00D36987"/>
    <w:rsid w:val="00D419C2"/>
    <w:rsid w:val="00D439D9"/>
    <w:rsid w:val="00D50FF2"/>
    <w:rsid w:val="00D54E83"/>
    <w:rsid w:val="00D57819"/>
    <w:rsid w:val="00D62845"/>
    <w:rsid w:val="00D65D88"/>
    <w:rsid w:val="00D703F5"/>
    <w:rsid w:val="00D73D0B"/>
    <w:rsid w:val="00D74F5B"/>
    <w:rsid w:val="00D75720"/>
    <w:rsid w:val="00D76133"/>
    <w:rsid w:val="00D825EA"/>
    <w:rsid w:val="00D84CF5"/>
    <w:rsid w:val="00D91ACD"/>
    <w:rsid w:val="00DA7DF5"/>
    <w:rsid w:val="00DB49E9"/>
    <w:rsid w:val="00DC4FD7"/>
    <w:rsid w:val="00DC6AE7"/>
    <w:rsid w:val="00DD3571"/>
    <w:rsid w:val="00DF2DBB"/>
    <w:rsid w:val="00DF5B8A"/>
    <w:rsid w:val="00E028FB"/>
    <w:rsid w:val="00E0361D"/>
    <w:rsid w:val="00E23C08"/>
    <w:rsid w:val="00E33613"/>
    <w:rsid w:val="00E36044"/>
    <w:rsid w:val="00E40070"/>
    <w:rsid w:val="00E400BC"/>
    <w:rsid w:val="00E45B44"/>
    <w:rsid w:val="00E51CDD"/>
    <w:rsid w:val="00E55DB2"/>
    <w:rsid w:val="00E60590"/>
    <w:rsid w:val="00E66248"/>
    <w:rsid w:val="00E7014C"/>
    <w:rsid w:val="00E70917"/>
    <w:rsid w:val="00E7578F"/>
    <w:rsid w:val="00E82480"/>
    <w:rsid w:val="00E867E0"/>
    <w:rsid w:val="00E969EE"/>
    <w:rsid w:val="00E973C8"/>
    <w:rsid w:val="00EA6852"/>
    <w:rsid w:val="00EB1B5E"/>
    <w:rsid w:val="00EB471C"/>
    <w:rsid w:val="00EC0F62"/>
    <w:rsid w:val="00EC17CC"/>
    <w:rsid w:val="00EC6220"/>
    <w:rsid w:val="00EF041E"/>
    <w:rsid w:val="00EF67CD"/>
    <w:rsid w:val="00F04236"/>
    <w:rsid w:val="00F07E66"/>
    <w:rsid w:val="00F1561B"/>
    <w:rsid w:val="00F159F0"/>
    <w:rsid w:val="00F17A7A"/>
    <w:rsid w:val="00F2170E"/>
    <w:rsid w:val="00F27FDA"/>
    <w:rsid w:val="00F3161F"/>
    <w:rsid w:val="00F350B3"/>
    <w:rsid w:val="00F40332"/>
    <w:rsid w:val="00F52E75"/>
    <w:rsid w:val="00F56E3A"/>
    <w:rsid w:val="00F56E6E"/>
    <w:rsid w:val="00F62B63"/>
    <w:rsid w:val="00F65EAD"/>
    <w:rsid w:val="00F74178"/>
    <w:rsid w:val="00F76C94"/>
    <w:rsid w:val="00F86B23"/>
    <w:rsid w:val="00F93242"/>
    <w:rsid w:val="00FA354D"/>
    <w:rsid w:val="00FA3C05"/>
    <w:rsid w:val="00FB7B3F"/>
    <w:rsid w:val="00FC6FAE"/>
    <w:rsid w:val="00FD1747"/>
    <w:rsid w:val="00FD206E"/>
    <w:rsid w:val="00FD30EB"/>
    <w:rsid w:val="00FD4426"/>
    <w:rsid w:val="00FD506E"/>
    <w:rsid w:val="00FE1B6A"/>
    <w:rsid w:val="00FE35C9"/>
    <w:rsid w:val="00FF113E"/>
    <w:rsid w:val="00FF3498"/>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DB9B"/>
  <w15:chartTrackingRefBased/>
  <w15:docId w15:val="{6330FBDE-0F0D-44A1-9247-A5F53EE3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C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
    <w:name w:val="*TX"/>
    <w:basedOn w:val="Normal"/>
    <w:qFormat/>
    <w:rsid w:val="00613648"/>
    <w:pPr>
      <w:spacing w:after="0" w:line="260" w:lineRule="exact"/>
      <w:ind w:firstLine="210"/>
    </w:pPr>
    <w:rPr>
      <w:rFonts w:ascii="Times New Roman" w:eastAsia="Times New Roman" w:hAnsi="Times New Roman" w:cs="Times New Roman"/>
      <w:szCs w:val="21"/>
    </w:rPr>
  </w:style>
  <w:style w:type="paragraph" w:customStyle="1" w:styleId="H2">
    <w:name w:val="*H2"/>
    <w:basedOn w:val="Normal"/>
    <w:next w:val="TX"/>
    <w:qFormat/>
    <w:rsid w:val="00267083"/>
    <w:pPr>
      <w:keepNext/>
      <w:keepLines/>
      <w:spacing w:before="240" w:after="140" w:line="260" w:lineRule="exact"/>
    </w:pPr>
    <w:rPr>
      <w:rFonts w:ascii="Arial" w:eastAsia="Times New Roman" w:hAnsi="Arial" w:cs="Arial"/>
      <w:b/>
    </w:rPr>
  </w:style>
  <w:style w:type="paragraph" w:customStyle="1" w:styleId="H1">
    <w:name w:val="*H1"/>
    <w:basedOn w:val="Normal"/>
    <w:next w:val="TX"/>
    <w:qFormat/>
    <w:rsid w:val="00267083"/>
    <w:pPr>
      <w:spacing w:before="380" w:after="140" w:line="260" w:lineRule="exact"/>
    </w:pPr>
    <w:rPr>
      <w:rFonts w:ascii="Arial Black" w:eastAsia="Times New Roman" w:hAnsi="Arial Black" w:cs="Times New Roman"/>
      <w:color w:val="999999"/>
      <w:sz w:val="24"/>
      <w:szCs w:val="20"/>
    </w:rPr>
  </w:style>
  <w:style w:type="paragraph" w:customStyle="1" w:styleId="H3">
    <w:name w:val="*H3"/>
    <w:basedOn w:val="Normal"/>
    <w:next w:val="TX"/>
    <w:qFormat/>
    <w:rsid w:val="00267083"/>
    <w:pPr>
      <w:keepNext/>
      <w:keepLines/>
      <w:spacing w:before="120" w:after="140" w:line="260" w:lineRule="exact"/>
    </w:pPr>
    <w:rPr>
      <w:rFonts w:ascii="Arial Italic" w:eastAsia="Times New Roman" w:hAnsi="Arial Italic" w:cs="Times New Roman"/>
      <w:i/>
      <w:sz w:val="21"/>
      <w:szCs w:val="20"/>
    </w:rPr>
  </w:style>
  <w:style w:type="paragraph" w:styleId="FootnoteText">
    <w:name w:val="footnote text"/>
    <w:basedOn w:val="Normal"/>
    <w:link w:val="FootnoteTextChar"/>
    <w:uiPriority w:val="99"/>
    <w:unhideWhenUsed/>
    <w:rsid w:val="00267083"/>
    <w:pPr>
      <w:spacing w:after="0" w:line="240" w:lineRule="auto"/>
    </w:pPr>
    <w:rPr>
      <w:rFonts w:ascii="Palatino Linotype" w:eastAsia="Times New Roman" w:hAnsi="Palatino Linotype" w:cs="Times New Roman"/>
      <w:sz w:val="20"/>
      <w:szCs w:val="20"/>
    </w:rPr>
  </w:style>
  <w:style w:type="character" w:customStyle="1" w:styleId="FootnoteTextChar">
    <w:name w:val="Footnote Text Char"/>
    <w:basedOn w:val="DefaultParagraphFont"/>
    <w:link w:val="FootnoteText"/>
    <w:uiPriority w:val="99"/>
    <w:rsid w:val="00267083"/>
    <w:rPr>
      <w:rFonts w:ascii="Palatino Linotype" w:eastAsia="Times New Roman" w:hAnsi="Palatino Linotype" w:cs="Times New Roman"/>
      <w:sz w:val="20"/>
      <w:szCs w:val="20"/>
    </w:rPr>
  </w:style>
  <w:style w:type="paragraph" w:styleId="ListParagraph">
    <w:name w:val="List Paragraph"/>
    <w:aliases w:val="Bulleted List Paragraph"/>
    <w:basedOn w:val="Normal"/>
    <w:link w:val="ListParagraphChar"/>
    <w:uiPriority w:val="34"/>
    <w:qFormat/>
    <w:rsid w:val="00267083"/>
    <w:pPr>
      <w:spacing w:after="0" w:line="240" w:lineRule="auto"/>
      <w:ind w:left="720"/>
      <w:contextualSpacing/>
    </w:pPr>
    <w:rPr>
      <w:rFonts w:ascii="Arial Narrow" w:hAnsi="Arial Narrow"/>
      <w:sz w:val="24"/>
    </w:rPr>
  </w:style>
  <w:style w:type="character" w:customStyle="1" w:styleId="ListParagraphChar">
    <w:name w:val="List Paragraph Char"/>
    <w:aliases w:val="Bulleted List Paragraph Char"/>
    <w:basedOn w:val="DefaultParagraphFont"/>
    <w:link w:val="ListParagraph"/>
    <w:uiPriority w:val="34"/>
    <w:locked/>
    <w:rsid w:val="00267083"/>
    <w:rPr>
      <w:rFonts w:ascii="Arial Narrow" w:hAnsi="Arial Narrow"/>
      <w:sz w:val="24"/>
    </w:rPr>
  </w:style>
  <w:style w:type="character" w:styleId="FootnoteReference">
    <w:name w:val="footnote reference"/>
    <w:basedOn w:val="DefaultParagraphFont"/>
    <w:uiPriority w:val="99"/>
    <w:semiHidden/>
    <w:unhideWhenUsed/>
    <w:rsid w:val="00267083"/>
    <w:rPr>
      <w:vertAlign w:val="superscript"/>
    </w:rPr>
  </w:style>
  <w:style w:type="character" w:styleId="PlaceholderText">
    <w:name w:val="Placeholder Text"/>
    <w:basedOn w:val="DefaultParagraphFont"/>
    <w:uiPriority w:val="99"/>
    <w:semiHidden/>
    <w:rsid w:val="00284C26"/>
    <w:rPr>
      <w:color w:val="808080"/>
    </w:rPr>
  </w:style>
  <w:style w:type="paragraph" w:styleId="Caption">
    <w:name w:val="caption"/>
    <w:basedOn w:val="Normal"/>
    <w:next w:val="Normal"/>
    <w:uiPriority w:val="35"/>
    <w:unhideWhenUsed/>
    <w:qFormat/>
    <w:rsid w:val="002C4D81"/>
    <w:pPr>
      <w:spacing w:before="120" w:after="0" w:line="240" w:lineRule="auto"/>
    </w:pPr>
    <w:rPr>
      <w:i/>
      <w:iCs/>
      <w:color w:val="44546A" w:themeColor="text2"/>
      <w:sz w:val="18"/>
      <w:szCs w:val="18"/>
    </w:rPr>
  </w:style>
  <w:style w:type="table" w:styleId="TableGrid">
    <w:name w:val="Table Grid"/>
    <w:basedOn w:val="TableNormal"/>
    <w:uiPriority w:val="39"/>
    <w:rsid w:val="0055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F87"/>
  </w:style>
  <w:style w:type="paragraph" w:styleId="Footer">
    <w:name w:val="footer"/>
    <w:basedOn w:val="Normal"/>
    <w:link w:val="FooterChar"/>
    <w:uiPriority w:val="99"/>
    <w:unhideWhenUsed/>
    <w:rsid w:val="00773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F87"/>
  </w:style>
  <w:style w:type="character" w:customStyle="1" w:styleId="Heading1Char">
    <w:name w:val="Heading 1 Char"/>
    <w:basedOn w:val="DefaultParagraphFont"/>
    <w:link w:val="Heading1"/>
    <w:uiPriority w:val="9"/>
    <w:rsid w:val="00CE3C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E3C1D"/>
    <w:pPr>
      <w:outlineLvl w:val="9"/>
    </w:pPr>
  </w:style>
  <w:style w:type="paragraph" w:styleId="TOC2">
    <w:name w:val="toc 2"/>
    <w:basedOn w:val="Normal"/>
    <w:next w:val="Normal"/>
    <w:autoRedefine/>
    <w:uiPriority w:val="39"/>
    <w:unhideWhenUsed/>
    <w:rsid w:val="007203A7"/>
    <w:pPr>
      <w:spacing w:after="100"/>
      <w:ind w:left="220"/>
    </w:pPr>
    <w:rPr>
      <w:rFonts w:eastAsiaTheme="minorEastAsia" w:cs="Times New Roman"/>
    </w:rPr>
  </w:style>
  <w:style w:type="paragraph" w:styleId="TOC1">
    <w:name w:val="toc 1"/>
    <w:basedOn w:val="Normal"/>
    <w:next w:val="Normal"/>
    <w:autoRedefine/>
    <w:uiPriority w:val="39"/>
    <w:unhideWhenUsed/>
    <w:rsid w:val="007203A7"/>
    <w:pPr>
      <w:spacing w:after="100"/>
    </w:pPr>
    <w:rPr>
      <w:rFonts w:eastAsiaTheme="minorEastAsia" w:cs="Times New Roman"/>
    </w:rPr>
  </w:style>
  <w:style w:type="paragraph" w:styleId="TOC3">
    <w:name w:val="toc 3"/>
    <w:basedOn w:val="Normal"/>
    <w:next w:val="Normal"/>
    <w:autoRedefine/>
    <w:uiPriority w:val="39"/>
    <w:unhideWhenUsed/>
    <w:rsid w:val="007203A7"/>
    <w:pPr>
      <w:spacing w:after="100"/>
      <w:ind w:left="440"/>
    </w:pPr>
    <w:rPr>
      <w:rFonts w:eastAsiaTheme="minorEastAsia" w:cs="Times New Roman"/>
    </w:rPr>
  </w:style>
  <w:style w:type="paragraph" w:styleId="BodyText">
    <w:name w:val="Body Text"/>
    <w:basedOn w:val="Normal"/>
    <w:link w:val="BodyTextChar"/>
    <w:uiPriority w:val="99"/>
    <w:semiHidden/>
    <w:unhideWhenUsed/>
    <w:rsid w:val="008C0B3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8C0B3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1776">
      <w:bodyDiv w:val="1"/>
      <w:marLeft w:val="0"/>
      <w:marRight w:val="0"/>
      <w:marTop w:val="0"/>
      <w:marBottom w:val="0"/>
      <w:divBdr>
        <w:top w:val="none" w:sz="0" w:space="0" w:color="auto"/>
        <w:left w:val="none" w:sz="0" w:space="0" w:color="auto"/>
        <w:bottom w:val="none" w:sz="0" w:space="0" w:color="auto"/>
        <w:right w:val="none" w:sz="0" w:space="0" w:color="auto"/>
      </w:divBdr>
    </w:div>
    <w:div w:id="450632349">
      <w:bodyDiv w:val="1"/>
      <w:marLeft w:val="0"/>
      <w:marRight w:val="0"/>
      <w:marTop w:val="0"/>
      <w:marBottom w:val="0"/>
      <w:divBdr>
        <w:top w:val="none" w:sz="0" w:space="0" w:color="auto"/>
        <w:left w:val="none" w:sz="0" w:space="0" w:color="auto"/>
        <w:bottom w:val="none" w:sz="0" w:space="0" w:color="auto"/>
        <w:right w:val="none" w:sz="0" w:space="0" w:color="auto"/>
      </w:divBdr>
    </w:div>
    <w:div w:id="554389226">
      <w:bodyDiv w:val="1"/>
      <w:marLeft w:val="0"/>
      <w:marRight w:val="0"/>
      <w:marTop w:val="0"/>
      <w:marBottom w:val="0"/>
      <w:divBdr>
        <w:top w:val="none" w:sz="0" w:space="0" w:color="auto"/>
        <w:left w:val="none" w:sz="0" w:space="0" w:color="auto"/>
        <w:bottom w:val="none" w:sz="0" w:space="0" w:color="auto"/>
        <w:right w:val="none" w:sz="0" w:space="0" w:color="auto"/>
      </w:divBdr>
    </w:div>
    <w:div w:id="942034943">
      <w:bodyDiv w:val="1"/>
      <w:marLeft w:val="0"/>
      <w:marRight w:val="0"/>
      <w:marTop w:val="0"/>
      <w:marBottom w:val="0"/>
      <w:divBdr>
        <w:top w:val="none" w:sz="0" w:space="0" w:color="auto"/>
        <w:left w:val="none" w:sz="0" w:space="0" w:color="auto"/>
        <w:bottom w:val="none" w:sz="0" w:space="0" w:color="auto"/>
        <w:right w:val="none" w:sz="0" w:space="0" w:color="auto"/>
      </w:divBdr>
    </w:div>
    <w:div w:id="1043402383">
      <w:bodyDiv w:val="1"/>
      <w:marLeft w:val="0"/>
      <w:marRight w:val="0"/>
      <w:marTop w:val="0"/>
      <w:marBottom w:val="0"/>
      <w:divBdr>
        <w:top w:val="none" w:sz="0" w:space="0" w:color="auto"/>
        <w:left w:val="none" w:sz="0" w:space="0" w:color="auto"/>
        <w:bottom w:val="none" w:sz="0" w:space="0" w:color="auto"/>
        <w:right w:val="none" w:sz="0" w:space="0" w:color="auto"/>
      </w:divBdr>
    </w:div>
    <w:div w:id="1145925790">
      <w:bodyDiv w:val="1"/>
      <w:marLeft w:val="0"/>
      <w:marRight w:val="0"/>
      <w:marTop w:val="0"/>
      <w:marBottom w:val="0"/>
      <w:divBdr>
        <w:top w:val="none" w:sz="0" w:space="0" w:color="auto"/>
        <w:left w:val="none" w:sz="0" w:space="0" w:color="auto"/>
        <w:bottom w:val="none" w:sz="0" w:space="0" w:color="auto"/>
        <w:right w:val="none" w:sz="0" w:space="0" w:color="auto"/>
      </w:divBdr>
    </w:div>
    <w:div w:id="1202786962">
      <w:bodyDiv w:val="1"/>
      <w:marLeft w:val="0"/>
      <w:marRight w:val="0"/>
      <w:marTop w:val="0"/>
      <w:marBottom w:val="0"/>
      <w:divBdr>
        <w:top w:val="none" w:sz="0" w:space="0" w:color="auto"/>
        <w:left w:val="none" w:sz="0" w:space="0" w:color="auto"/>
        <w:bottom w:val="none" w:sz="0" w:space="0" w:color="auto"/>
        <w:right w:val="none" w:sz="0" w:space="0" w:color="auto"/>
      </w:divBdr>
    </w:div>
    <w:div w:id="1207716927">
      <w:bodyDiv w:val="1"/>
      <w:marLeft w:val="0"/>
      <w:marRight w:val="0"/>
      <w:marTop w:val="0"/>
      <w:marBottom w:val="0"/>
      <w:divBdr>
        <w:top w:val="none" w:sz="0" w:space="0" w:color="auto"/>
        <w:left w:val="none" w:sz="0" w:space="0" w:color="auto"/>
        <w:bottom w:val="none" w:sz="0" w:space="0" w:color="auto"/>
        <w:right w:val="none" w:sz="0" w:space="0" w:color="auto"/>
      </w:divBdr>
    </w:div>
    <w:div w:id="1278101505">
      <w:bodyDiv w:val="1"/>
      <w:marLeft w:val="0"/>
      <w:marRight w:val="0"/>
      <w:marTop w:val="0"/>
      <w:marBottom w:val="0"/>
      <w:divBdr>
        <w:top w:val="none" w:sz="0" w:space="0" w:color="auto"/>
        <w:left w:val="none" w:sz="0" w:space="0" w:color="auto"/>
        <w:bottom w:val="none" w:sz="0" w:space="0" w:color="auto"/>
        <w:right w:val="none" w:sz="0" w:space="0" w:color="auto"/>
      </w:divBdr>
    </w:div>
    <w:div w:id="1410613397">
      <w:bodyDiv w:val="1"/>
      <w:marLeft w:val="0"/>
      <w:marRight w:val="0"/>
      <w:marTop w:val="0"/>
      <w:marBottom w:val="0"/>
      <w:divBdr>
        <w:top w:val="none" w:sz="0" w:space="0" w:color="auto"/>
        <w:left w:val="none" w:sz="0" w:space="0" w:color="auto"/>
        <w:bottom w:val="none" w:sz="0" w:space="0" w:color="auto"/>
        <w:right w:val="none" w:sz="0" w:space="0" w:color="auto"/>
      </w:divBdr>
    </w:div>
    <w:div w:id="18160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6E1CA22297445B99DF4590DFF6E11" ma:contentTypeVersion="18" ma:contentTypeDescription="Create a new document." ma:contentTypeScope="" ma:versionID="05ffcd6401982feca1e436f919b9e8a2">
  <xsd:schema xmlns:xsd="http://www.w3.org/2001/XMLSchema" xmlns:xs="http://www.w3.org/2001/XMLSchema" xmlns:p="http://schemas.microsoft.com/office/2006/metadata/properties" xmlns:ns2="6c2a5d45-ecec-4eb8-9b14-12a132e17a24" xmlns:ns3="152bb8f6-9943-4e0b-b149-e0c8655e40cd" targetNamespace="http://schemas.microsoft.com/office/2006/metadata/properties" ma:root="true" ma:fieldsID="863e55e3cb9e54287f80483e9d631cc2" ns2:_="" ns3:_="">
    <xsd:import namespace="6c2a5d45-ecec-4eb8-9b14-12a132e17a24"/>
    <xsd:import namespace="152bb8f6-9943-4e0b-b149-e0c8655e4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EricARodgma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5d45-ecec-4eb8-9b14-12a132e17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EricARodgman" ma:index="24" nillable="true" ma:displayName="Eric A Rodgman" ma:description="NC 2015-2019 all persons in crashes with select variables for Wes Kumfer and Katie Harmon." ma:format="Dropdown" ma:internalName="EricARodgman">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bb8f6-9943-4e0b-b149-e0c8655e4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ddfd11-aff8-40c2-91cf-75ed19274a6b}" ma:internalName="TaxCatchAll" ma:showField="CatchAllData" ma:web="152bb8f6-9943-4e0b-b149-e0c8655e4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2bb8f6-9943-4e0b-b149-e0c8655e40cd" xsi:nil="true"/>
    <lcf76f155ced4ddcb4097134ff3c332f xmlns="6c2a5d45-ecec-4eb8-9b14-12a132e17a24">
      <Terms xmlns="http://schemas.microsoft.com/office/infopath/2007/PartnerControls"/>
    </lcf76f155ced4ddcb4097134ff3c332f>
    <EricARodgman xmlns="6c2a5d45-ecec-4eb8-9b14-12a132e17a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4485E-19F1-43B8-AABA-52137C06F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a5d45-ecec-4eb8-9b14-12a132e17a24"/>
    <ds:schemaRef ds:uri="152bb8f6-9943-4e0b-b149-e0c8655e4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886A0-6EE1-4689-8E72-29ABB36E3CF1}">
  <ds:schemaRefs>
    <ds:schemaRef ds:uri="http://schemas.microsoft.com/sharepoint/v3/contenttype/forms"/>
  </ds:schemaRefs>
</ds:datastoreItem>
</file>

<file path=customXml/itemProps3.xml><?xml version="1.0" encoding="utf-8"?>
<ds:datastoreItem xmlns:ds="http://schemas.openxmlformats.org/officeDocument/2006/customXml" ds:itemID="{9314610D-4B99-4F9F-B047-5BB08477EE58}">
  <ds:schemaRefs>
    <ds:schemaRef ds:uri="http://schemas.microsoft.com/office/2006/metadata/properties"/>
    <ds:schemaRef ds:uri="http://schemas.microsoft.com/office/infopath/2007/PartnerControls"/>
    <ds:schemaRef ds:uri="152bb8f6-9943-4e0b-b149-e0c8655e40cd"/>
    <ds:schemaRef ds:uri="6c2a5d45-ecec-4eb8-9b14-12a132e17a24"/>
  </ds:schemaRefs>
</ds:datastoreItem>
</file>

<file path=customXml/itemProps4.xml><?xml version="1.0" encoding="utf-8"?>
<ds:datastoreItem xmlns:ds="http://schemas.openxmlformats.org/officeDocument/2006/customXml" ds:itemID="{4CDC67B7-5F6C-4830-BBE6-0C411C77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5226</Words>
  <Characters>29789</Characters>
  <Application>Microsoft Office Word</Application>
  <DocSecurity>0</DocSecurity>
  <Lines>248</Lines>
  <Paragraphs>69</Paragraphs>
  <ScaleCrop>false</ScaleCrop>
  <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Raghavan</dc:creator>
  <cp:keywords/>
  <dc:description/>
  <cp:lastModifiedBy>Brooks, Mike</cp:lastModifiedBy>
  <cp:revision>2</cp:revision>
  <dcterms:created xsi:type="dcterms:W3CDTF">2024-02-06T21:46:00Z</dcterms:created>
  <dcterms:modified xsi:type="dcterms:W3CDTF">2024-02-06T21:46:00Z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0x010100C516E1CA22297445B99DF4590DFF6E11</vt:lpwstr>
  </property>
  <property fmtid="{D5CDD505-2E9C-101B-9397-08002B2CF9AE}" pid="3" name="MediaServiceImageTags">
    <vt:lpwstr/>
  </property>
</Properties>
</file>