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70" w:rsidRPr="00B0756F" w:rsidRDefault="00C05870" w:rsidP="00C05870">
      <w:pPr>
        <w:pStyle w:val="CN"/>
      </w:pPr>
      <w:bookmarkStart w:id="0" w:name="_GoBack"/>
      <w:bookmarkEnd w:id="0"/>
      <w:r w:rsidRPr="00B0756F">
        <w:t>Appendix F</w:t>
      </w:r>
    </w:p>
    <w:p w:rsidR="00C05870" w:rsidRDefault="00C05870" w:rsidP="00C05870">
      <w:pPr>
        <w:pStyle w:val="CT"/>
      </w:pPr>
      <w:r w:rsidRPr="00B0756F">
        <w:t>Worksheets</w:t>
      </w:r>
    </w:p>
    <w:p w:rsidR="00C05870" w:rsidRDefault="00C05870" w:rsidP="00C05870">
      <w:pPr>
        <w:pStyle w:val="Heading2"/>
        <w:numPr>
          <w:ilvl w:val="0"/>
          <w:numId w:val="0"/>
        </w:numPr>
      </w:pPr>
    </w:p>
    <w:p w:rsidR="00DB6771" w:rsidRDefault="00C05870" w:rsidP="00C05870">
      <w:pPr>
        <w:pStyle w:val="TX"/>
      </w:pPr>
      <w:r>
        <w:t>Appendix F</w:t>
      </w:r>
      <w:r w:rsidR="00DB6771">
        <w:t xml:space="preserve"> of</w:t>
      </w:r>
      <w:r>
        <w:t xml:space="preserve"> </w:t>
      </w:r>
      <w:r w:rsidR="00DB6771" w:rsidRPr="00CF6BEC">
        <w:rPr>
          <w:i/>
        </w:rPr>
        <w:t>NCHRP Research Report 1000: Accessibility Measures in Practice: A Guide for Transportation Agencies</w:t>
      </w:r>
      <w:r w:rsidR="00DB6771">
        <w:t xml:space="preserve"> </w:t>
      </w:r>
      <w:r>
        <w:t xml:space="preserve">provides worksheets that can be used by individuals or groups to facilitate a discussion of the steps in Chapter 3 of </w:t>
      </w:r>
      <w:r w:rsidR="00DB6771">
        <w:t>the report. The report was produced under NCHRP Project 08-121.</w:t>
      </w: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DB6771" w:rsidRDefault="00DB6771" w:rsidP="00C05870">
      <w:pPr>
        <w:pStyle w:val="TX"/>
      </w:pPr>
    </w:p>
    <w:p w:rsidR="00C05870" w:rsidRDefault="00DB6771" w:rsidP="00C05870">
      <w:pPr>
        <w:pStyle w:val="TX"/>
        <w:rPr>
          <w:sz w:val="21"/>
        </w:rPr>
      </w:pPr>
      <w:r>
        <w:t xml:space="preserve">The National Cooperative Highway Research Program (NCHRP) is sponsored by the individual state departments of transportation of the American Association of State Highway and Transportation Officials. NCHRP is administered by the Transportation Research Board (TRB), part of the National Academies of Sciences, Engineering, and Medicine, under a cooperative agreement with the Federal Highway Administration (FHWA).  Any opinions and conclusions expressed or implied in resulting research products are those of the individuals and organizations who performed the research and are not necessarily those of TRB; the National Academies of Sciences, Engineering, and Medicine; the FHWA; or NCHRP sponsors. </w:t>
      </w:r>
      <w:r w:rsidR="00C05870">
        <w:rPr>
          <w:sz w:val="21"/>
        </w:rPr>
        <w:br w:type="page"/>
      </w:r>
    </w:p>
    <w:p w:rsidR="00C05870" w:rsidRPr="00E96BB2" w:rsidRDefault="00C05870" w:rsidP="00C05870">
      <w:pPr>
        <w:rPr>
          <w:sz w:val="21"/>
          <w:szCs w:val="21"/>
        </w:rPr>
      </w:pPr>
      <w:r w:rsidRPr="00E96BB2">
        <w:rPr>
          <w:sz w:val="21"/>
          <w:szCs w:val="21"/>
        </w:rPr>
        <w:lastRenderedPageBreak/>
        <w:t>Agency: ____________________________________________</w:t>
      </w:r>
      <w:r w:rsidRPr="00E96BB2">
        <w:rPr>
          <w:sz w:val="21"/>
          <w:szCs w:val="21"/>
        </w:rPr>
        <w:tab/>
        <w:t xml:space="preserve">        </w:t>
      </w:r>
      <w:r w:rsidRPr="00E96BB2">
        <w:rPr>
          <w:sz w:val="21"/>
          <w:szCs w:val="21"/>
        </w:rPr>
        <w:tab/>
      </w:r>
      <w:r>
        <w:rPr>
          <w:sz w:val="21"/>
          <w:szCs w:val="21"/>
        </w:rPr>
        <w:t xml:space="preserve">            </w:t>
      </w:r>
      <w:r w:rsidRPr="00E96BB2">
        <w:rPr>
          <w:sz w:val="21"/>
          <w:szCs w:val="21"/>
        </w:rPr>
        <w:t xml:space="preserve">       Date: ____________</w:t>
      </w:r>
    </w:p>
    <w:p w:rsidR="00C05870" w:rsidRPr="00E96BB2" w:rsidRDefault="00C05870" w:rsidP="00C05870">
      <w:pPr>
        <w:rPr>
          <w:sz w:val="21"/>
          <w:szCs w:val="21"/>
        </w:rPr>
      </w:pPr>
    </w:p>
    <w:p w:rsidR="00C05870" w:rsidRPr="00E96BB2" w:rsidRDefault="00C05870" w:rsidP="00C05870">
      <w:pPr>
        <w:rPr>
          <w:sz w:val="21"/>
          <w:szCs w:val="21"/>
        </w:rPr>
      </w:pPr>
      <w:r w:rsidRPr="00E96BB2">
        <w:rPr>
          <w:sz w:val="21"/>
          <w:szCs w:val="21"/>
        </w:rPr>
        <w:t>Project Name: _______________________________________</w:t>
      </w:r>
      <w:r>
        <w:rPr>
          <w:sz w:val="21"/>
          <w:szCs w:val="21"/>
        </w:rPr>
        <w:t>_____________________________________</w:t>
      </w:r>
    </w:p>
    <w:p w:rsidR="00C05870" w:rsidRPr="00E96BB2" w:rsidRDefault="00C05870" w:rsidP="00C05870">
      <w:pPr>
        <w:rPr>
          <w:sz w:val="21"/>
          <w:szCs w:val="21"/>
        </w:rPr>
      </w:pPr>
    </w:p>
    <w:p w:rsidR="00C05870" w:rsidRPr="00E96BB2" w:rsidRDefault="00C05870" w:rsidP="00C05870">
      <w:pPr>
        <w:rPr>
          <w:b/>
          <w:bCs/>
          <w:sz w:val="21"/>
          <w:szCs w:val="21"/>
        </w:rPr>
      </w:pPr>
      <w:r w:rsidRPr="00E96BB2">
        <w:rPr>
          <w:sz w:val="21"/>
          <w:szCs w:val="21"/>
        </w:rPr>
        <w:t>Participants: ________________________________________</w:t>
      </w:r>
      <w:r>
        <w:rPr>
          <w:sz w:val="21"/>
          <w:szCs w:val="21"/>
        </w:rPr>
        <w:t>______________________________________</w:t>
      </w:r>
    </w:p>
    <w:p w:rsidR="00C05870" w:rsidRPr="00E96BB2" w:rsidRDefault="00C05870" w:rsidP="00C05870">
      <w:pPr>
        <w:rPr>
          <w:b/>
          <w:bCs/>
          <w:sz w:val="21"/>
          <w:szCs w:val="21"/>
        </w:rPr>
      </w:pPr>
    </w:p>
    <w:p w:rsidR="00C05870" w:rsidRPr="00E41920" w:rsidRDefault="00C05870" w:rsidP="00C05870">
      <w:pPr>
        <w:rPr>
          <w:b/>
          <w:bCs/>
          <w:sz w:val="28"/>
          <w:szCs w:val="28"/>
        </w:rPr>
      </w:pPr>
      <w:r w:rsidRPr="00E41920">
        <w:rPr>
          <w:b/>
          <w:bCs/>
          <w:sz w:val="28"/>
          <w:szCs w:val="28"/>
        </w:rPr>
        <w:t>Step 1: Identify goals</w:t>
      </w:r>
      <w:r>
        <w:rPr>
          <w:b/>
          <w:bCs/>
          <w:sz w:val="28"/>
          <w:szCs w:val="28"/>
        </w:rPr>
        <w:t xml:space="preserve">, objectives, and </w:t>
      </w:r>
      <w:r w:rsidRPr="00E41920">
        <w:rPr>
          <w:b/>
          <w:bCs/>
          <w:sz w:val="28"/>
          <w:szCs w:val="28"/>
        </w:rPr>
        <w:t>context (</w:t>
      </w:r>
      <w:r>
        <w:rPr>
          <w:b/>
          <w:bCs/>
          <w:sz w:val="28"/>
          <w:szCs w:val="28"/>
        </w:rPr>
        <w:t>Section 3.1</w:t>
      </w:r>
      <w:r w:rsidRPr="00E41920">
        <w:rPr>
          <w:b/>
          <w:bCs/>
          <w:sz w:val="28"/>
          <w:szCs w:val="28"/>
        </w:rPr>
        <w:t>)</w:t>
      </w:r>
    </w:p>
    <w:p w:rsidR="00C05870" w:rsidRPr="00E41920" w:rsidRDefault="00C05870" w:rsidP="00C05870">
      <w:r w:rsidRPr="00E41920">
        <w:t xml:space="preserve">Think about how your performance management and decision-making process connects to agency goals and objectives. Summarize your goals and objectives below. Then, determine whether an accessibility perspective can help you achieve one or more of those goals. </w:t>
      </w:r>
    </w:p>
    <w:p w:rsidR="00C05870" w:rsidRPr="003467B4" w:rsidRDefault="00C05870" w:rsidP="00C05870"/>
    <w:tbl>
      <w:tblPr>
        <w:tblStyle w:val="TableGrid"/>
        <w:tblW w:w="9783" w:type="dxa"/>
        <w:tblLook w:val="04A0" w:firstRow="1" w:lastRow="0" w:firstColumn="1" w:lastColumn="0" w:noHBand="0" w:noVBand="1"/>
      </w:tblPr>
      <w:tblGrid>
        <w:gridCol w:w="6765"/>
        <w:gridCol w:w="3018"/>
      </w:tblGrid>
      <w:tr w:rsidR="00C05870" w:rsidRPr="005C3FAC" w:rsidTr="002B60D9">
        <w:trPr>
          <w:trHeight w:val="295"/>
        </w:trPr>
        <w:tc>
          <w:tcPr>
            <w:tcW w:w="6765" w:type="dxa"/>
            <w:shd w:val="clear" w:color="auto" w:fill="E7E6E6" w:themeFill="background2"/>
            <w:vAlign w:val="center"/>
          </w:tcPr>
          <w:p w:rsidR="00C05870" w:rsidRPr="00E41920" w:rsidRDefault="00C05870" w:rsidP="002B60D9">
            <w:pPr>
              <w:jc w:val="center"/>
              <w:rPr>
                <w:b/>
                <w:bCs/>
              </w:rPr>
            </w:pPr>
            <w:r w:rsidRPr="00E41920">
              <w:rPr>
                <w:b/>
                <w:bCs/>
              </w:rPr>
              <w:t>Goal</w:t>
            </w:r>
          </w:p>
        </w:tc>
        <w:tc>
          <w:tcPr>
            <w:tcW w:w="3018" w:type="dxa"/>
            <w:shd w:val="clear" w:color="auto" w:fill="E7E6E6" w:themeFill="background2"/>
          </w:tcPr>
          <w:p w:rsidR="00C05870" w:rsidRPr="00E41920" w:rsidRDefault="00C05870" w:rsidP="002B60D9">
            <w:pPr>
              <w:jc w:val="center"/>
              <w:rPr>
                <w:b/>
                <w:bCs/>
              </w:rPr>
            </w:pPr>
            <w:r w:rsidRPr="00E41920">
              <w:rPr>
                <w:b/>
                <w:bCs/>
              </w:rPr>
              <w:t>Is accessibility the right concept?</w:t>
            </w:r>
          </w:p>
        </w:tc>
      </w:tr>
      <w:tr w:rsidR="00C05870" w:rsidRPr="005C3FAC" w:rsidTr="002B60D9">
        <w:trPr>
          <w:trHeight w:val="1578"/>
        </w:trPr>
        <w:tc>
          <w:tcPr>
            <w:tcW w:w="6765" w:type="dxa"/>
            <w:shd w:val="clear" w:color="auto" w:fill="E7E6E6" w:themeFill="background2"/>
          </w:tcPr>
          <w:p w:rsidR="00C05870" w:rsidRPr="00E41920" w:rsidRDefault="00C05870" w:rsidP="002B60D9"/>
        </w:tc>
        <w:tc>
          <w:tcPr>
            <w:tcW w:w="3018" w:type="dxa"/>
            <w:shd w:val="clear" w:color="auto" w:fill="E7E6E6" w:themeFill="background2"/>
          </w:tcPr>
          <w:p w:rsidR="00C05870" w:rsidRPr="00E41920" w:rsidRDefault="00C05870" w:rsidP="002B60D9"/>
          <w:p w:rsidR="00C05870" w:rsidRPr="00E41920" w:rsidRDefault="00C05870" w:rsidP="002B60D9"/>
          <w:p w:rsidR="00C05870" w:rsidRPr="00E41920" w:rsidRDefault="00C05870" w:rsidP="002B60D9">
            <w:r w:rsidRPr="00E41920">
              <w:t xml:space="preserve">         Yes                    No</w:t>
            </w:r>
          </w:p>
        </w:tc>
      </w:tr>
      <w:tr w:rsidR="00C05870" w:rsidRPr="005C3FAC" w:rsidTr="002B60D9">
        <w:trPr>
          <w:trHeight w:val="1556"/>
        </w:trPr>
        <w:tc>
          <w:tcPr>
            <w:tcW w:w="6765" w:type="dxa"/>
            <w:shd w:val="clear" w:color="auto" w:fill="E7E6E6" w:themeFill="background2"/>
          </w:tcPr>
          <w:p w:rsidR="00C05870" w:rsidRPr="00E41920" w:rsidRDefault="00C05870" w:rsidP="002B60D9"/>
          <w:p w:rsidR="00C05870" w:rsidRPr="00E41920" w:rsidRDefault="00C05870" w:rsidP="002B60D9"/>
        </w:tc>
        <w:tc>
          <w:tcPr>
            <w:tcW w:w="3018" w:type="dxa"/>
            <w:shd w:val="clear" w:color="auto" w:fill="E7E6E6" w:themeFill="background2"/>
          </w:tcPr>
          <w:p w:rsidR="00C05870" w:rsidRDefault="00C05870" w:rsidP="002B60D9"/>
          <w:p w:rsidR="00C05870" w:rsidRPr="008A6D02" w:rsidRDefault="00C05870" w:rsidP="002B60D9"/>
          <w:p w:rsidR="00C05870" w:rsidRPr="00E41920" w:rsidRDefault="00C05870" w:rsidP="002B60D9">
            <w:r w:rsidRPr="008A6D02">
              <w:t xml:space="preserve">         Yes                    No</w:t>
            </w:r>
          </w:p>
        </w:tc>
      </w:tr>
      <w:tr w:rsidR="00C05870" w:rsidRPr="005C3FAC" w:rsidTr="002B60D9">
        <w:trPr>
          <w:trHeight w:val="1578"/>
        </w:trPr>
        <w:tc>
          <w:tcPr>
            <w:tcW w:w="6765" w:type="dxa"/>
            <w:shd w:val="clear" w:color="auto" w:fill="E7E6E6" w:themeFill="background2"/>
          </w:tcPr>
          <w:p w:rsidR="00C05870" w:rsidRPr="00E41920" w:rsidRDefault="00C05870" w:rsidP="002B60D9"/>
          <w:p w:rsidR="00C05870" w:rsidRPr="00E41920" w:rsidRDefault="00C05870" w:rsidP="002B60D9"/>
          <w:p w:rsidR="00C05870" w:rsidRPr="00E41920" w:rsidRDefault="00C05870" w:rsidP="002B60D9"/>
        </w:tc>
        <w:tc>
          <w:tcPr>
            <w:tcW w:w="3018" w:type="dxa"/>
            <w:shd w:val="clear" w:color="auto" w:fill="E7E6E6" w:themeFill="background2"/>
          </w:tcPr>
          <w:p w:rsidR="00C05870" w:rsidRDefault="00C05870" w:rsidP="002B60D9"/>
          <w:p w:rsidR="00C05870" w:rsidRPr="008A6D02" w:rsidRDefault="00C05870" w:rsidP="002B60D9"/>
          <w:p w:rsidR="00C05870" w:rsidRPr="00E41920" w:rsidRDefault="00C05870" w:rsidP="002B60D9">
            <w:r w:rsidRPr="008A6D02">
              <w:t xml:space="preserve">         Yes                    No</w:t>
            </w:r>
          </w:p>
        </w:tc>
      </w:tr>
      <w:tr w:rsidR="00C05870" w:rsidRPr="005C3FAC" w:rsidTr="002B60D9">
        <w:trPr>
          <w:trHeight w:val="1556"/>
        </w:trPr>
        <w:tc>
          <w:tcPr>
            <w:tcW w:w="6765" w:type="dxa"/>
            <w:shd w:val="clear" w:color="auto" w:fill="E7E6E6" w:themeFill="background2"/>
          </w:tcPr>
          <w:p w:rsidR="00C05870" w:rsidRPr="00E41920" w:rsidRDefault="00C05870" w:rsidP="002B60D9"/>
        </w:tc>
        <w:tc>
          <w:tcPr>
            <w:tcW w:w="3018" w:type="dxa"/>
            <w:shd w:val="clear" w:color="auto" w:fill="E7E6E6" w:themeFill="background2"/>
          </w:tcPr>
          <w:p w:rsidR="00C05870" w:rsidRDefault="00C05870" w:rsidP="002B60D9"/>
          <w:p w:rsidR="00C05870" w:rsidRPr="008A6D02" w:rsidRDefault="00C05870" w:rsidP="002B60D9"/>
          <w:p w:rsidR="00C05870" w:rsidRPr="00E41920" w:rsidRDefault="00C05870" w:rsidP="002B60D9">
            <w:r w:rsidRPr="008A6D02">
              <w:t xml:space="preserve">         Yes                    No</w:t>
            </w:r>
          </w:p>
        </w:tc>
      </w:tr>
      <w:tr w:rsidR="00C05870" w:rsidRPr="005C3FAC" w:rsidTr="002B60D9">
        <w:trPr>
          <w:trHeight w:val="1556"/>
        </w:trPr>
        <w:tc>
          <w:tcPr>
            <w:tcW w:w="6765" w:type="dxa"/>
            <w:shd w:val="clear" w:color="auto" w:fill="E7E6E6" w:themeFill="background2"/>
          </w:tcPr>
          <w:p w:rsidR="00C05870" w:rsidRPr="00E41920" w:rsidRDefault="00C05870" w:rsidP="002B60D9"/>
          <w:p w:rsidR="00C05870" w:rsidRPr="00E41920" w:rsidRDefault="00C05870" w:rsidP="002B60D9"/>
        </w:tc>
        <w:tc>
          <w:tcPr>
            <w:tcW w:w="3018" w:type="dxa"/>
            <w:shd w:val="clear" w:color="auto" w:fill="E7E6E6" w:themeFill="background2"/>
          </w:tcPr>
          <w:p w:rsidR="00C05870" w:rsidRDefault="00C05870" w:rsidP="002B60D9"/>
          <w:p w:rsidR="00C05870" w:rsidRPr="008A6D02" w:rsidRDefault="00C05870" w:rsidP="002B60D9"/>
          <w:p w:rsidR="00C05870" w:rsidRPr="00E41920" w:rsidRDefault="00C05870" w:rsidP="002B60D9">
            <w:r w:rsidRPr="008A6D02">
              <w:t xml:space="preserve">         Yes                    No</w:t>
            </w:r>
          </w:p>
        </w:tc>
      </w:tr>
    </w:tbl>
    <w:p w:rsidR="00C05870" w:rsidRPr="00E41920" w:rsidRDefault="00C05870" w:rsidP="00C05870">
      <w:r w:rsidRPr="00E41920">
        <w:lastRenderedPageBreak/>
        <w:t xml:space="preserve">Next, think about the planning </w:t>
      </w:r>
      <w:r w:rsidRPr="00E41920">
        <w:rPr>
          <w:b/>
          <w:bCs/>
        </w:rPr>
        <w:t>context</w:t>
      </w:r>
      <w:r w:rsidRPr="00E41920">
        <w:t xml:space="preserve"> in which accessibility measures will be applied. </w:t>
      </w:r>
    </w:p>
    <w:p w:rsidR="00C05870" w:rsidRPr="00E41920" w:rsidRDefault="00C05870" w:rsidP="00C05870">
      <w:pPr>
        <w:rPr>
          <w:b/>
          <w:bCs/>
        </w:rPr>
      </w:pPr>
    </w:p>
    <w:tbl>
      <w:tblPr>
        <w:tblStyle w:val="TableGrid"/>
        <w:tblW w:w="9613" w:type="dxa"/>
        <w:tblLook w:val="04A0" w:firstRow="1" w:lastRow="0" w:firstColumn="1" w:lastColumn="0" w:noHBand="0" w:noVBand="1"/>
      </w:tblPr>
      <w:tblGrid>
        <w:gridCol w:w="9613"/>
      </w:tblGrid>
      <w:tr w:rsidR="00C05870" w:rsidRPr="005C3FAC" w:rsidTr="002B60D9">
        <w:trPr>
          <w:trHeight w:val="2769"/>
        </w:trPr>
        <w:tc>
          <w:tcPr>
            <w:tcW w:w="9613" w:type="dxa"/>
            <w:shd w:val="clear" w:color="auto" w:fill="E7E6E6" w:themeFill="background2"/>
          </w:tcPr>
          <w:p w:rsidR="00C05870" w:rsidRPr="00E41920" w:rsidRDefault="00C05870" w:rsidP="002B60D9">
            <w:pPr>
              <w:rPr>
                <w:b/>
                <w:bCs/>
              </w:rPr>
            </w:pPr>
            <w:r w:rsidRPr="00E41920">
              <w:rPr>
                <w:b/>
                <w:bCs/>
              </w:rPr>
              <w:t>Decision-making process</w:t>
            </w:r>
          </w:p>
          <w:p w:rsidR="00C05870" w:rsidRPr="00E41920" w:rsidRDefault="00C05870" w:rsidP="002B60D9">
            <w:pPr>
              <w:rPr>
                <w:rStyle w:val="normaltextrun"/>
                <w:shd w:val="clear" w:color="auto" w:fill="FBE4D5" w:themeFill="accent2" w:themeFillTint="33"/>
              </w:rPr>
            </w:pPr>
            <w:r>
              <w:t>E</w:t>
            </w:r>
            <w:r w:rsidRPr="00E41920">
              <w:t>xamples include</w:t>
            </w:r>
            <w:r>
              <w:t xml:space="preserve"> corridor analysis, project prioritization and selection, equity analysis, transit planning, long-range planning, scenario performance analysis, and nonmotorized planning</w:t>
            </w:r>
            <w:r w:rsidRPr="00E41920">
              <w:t xml:space="preserve"> </w:t>
            </w:r>
          </w:p>
          <w:p w:rsidR="00C05870" w:rsidRPr="00E41920" w:rsidRDefault="00C05870" w:rsidP="002B60D9"/>
          <w:p w:rsidR="00C05870" w:rsidRPr="00E41920" w:rsidRDefault="00C05870" w:rsidP="002B60D9"/>
          <w:p w:rsidR="00C05870" w:rsidRPr="00E41920" w:rsidRDefault="00C05870" w:rsidP="002B60D9"/>
        </w:tc>
      </w:tr>
      <w:tr w:rsidR="00C05870" w:rsidRPr="005C3FAC" w:rsidTr="002B60D9">
        <w:trPr>
          <w:trHeight w:val="2508"/>
        </w:trPr>
        <w:tc>
          <w:tcPr>
            <w:tcW w:w="9613" w:type="dxa"/>
            <w:shd w:val="clear" w:color="auto" w:fill="E7E6E6" w:themeFill="background2"/>
          </w:tcPr>
          <w:p w:rsidR="00C05870" w:rsidRPr="00E41920" w:rsidRDefault="00C05870" w:rsidP="002B60D9">
            <w:pPr>
              <w:rPr>
                <w:b/>
                <w:bCs/>
              </w:rPr>
            </w:pPr>
            <w:r w:rsidRPr="00E41920">
              <w:rPr>
                <w:b/>
                <w:bCs/>
              </w:rPr>
              <w:t>Geographic character</w:t>
            </w:r>
          </w:p>
          <w:p w:rsidR="00C05870" w:rsidRPr="00E41920" w:rsidRDefault="00C05870" w:rsidP="002B60D9">
            <w:r w:rsidRPr="00E41920">
              <w:t>Agency size, region size, population density, land use, and urban form</w:t>
            </w:r>
          </w:p>
          <w:p w:rsidR="00C05870" w:rsidRPr="00E41920" w:rsidRDefault="00C05870" w:rsidP="002B60D9"/>
          <w:p w:rsidR="00C05870" w:rsidRPr="00E41920" w:rsidRDefault="00C05870" w:rsidP="002B60D9"/>
          <w:p w:rsidR="00C05870" w:rsidRPr="00E41920" w:rsidRDefault="00C05870" w:rsidP="002B60D9"/>
          <w:p w:rsidR="00C05870" w:rsidRPr="00E41920" w:rsidRDefault="00C05870" w:rsidP="002B60D9"/>
        </w:tc>
      </w:tr>
      <w:tr w:rsidR="00C05870" w:rsidRPr="005C3FAC" w:rsidTr="002B60D9">
        <w:trPr>
          <w:trHeight w:val="2792"/>
        </w:trPr>
        <w:tc>
          <w:tcPr>
            <w:tcW w:w="9613" w:type="dxa"/>
            <w:shd w:val="clear" w:color="auto" w:fill="E7E6E6" w:themeFill="background2"/>
          </w:tcPr>
          <w:p w:rsidR="00C05870" w:rsidRPr="00E41920" w:rsidRDefault="00C05870" w:rsidP="002B60D9">
            <w:pPr>
              <w:rPr>
                <w:b/>
                <w:bCs/>
              </w:rPr>
            </w:pPr>
            <w:r w:rsidRPr="00E41920">
              <w:rPr>
                <w:b/>
                <w:bCs/>
              </w:rPr>
              <w:t>Audiences</w:t>
            </w:r>
          </w:p>
          <w:p w:rsidR="00C05870" w:rsidRPr="00E41920" w:rsidRDefault="00C05870" w:rsidP="002B60D9">
            <w:r w:rsidRPr="00E41920">
              <w:t>Internal, external, and familiarity with accessibility</w:t>
            </w:r>
          </w:p>
          <w:p w:rsidR="00C05870" w:rsidRPr="00E41920" w:rsidRDefault="00C05870" w:rsidP="002B60D9"/>
          <w:p w:rsidR="00C05870" w:rsidRPr="00E41920" w:rsidRDefault="00C05870" w:rsidP="002B60D9"/>
          <w:p w:rsidR="00C05870" w:rsidRPr="00E41920" w:rsidRDefault="00C05870" w:rsidP="002B60D9"/>
          <w:p w:rsidR="00C05870" w:rsidRPr="00E41920" w:rsidRDefault="00C05870" w:rsidP="002B60D9"/>
        </w:tc>
      </w:tr>
      <w:tr w:rsidR="00C05870" w:rsidRPr="005C3FAC" w:rsidTr="002B60D9">
        <w:trPr>
          <w:trHeight w:val="3034"/>
        </w:trPr>
        <w:tc>
          <w:tcPr>
            <w:tcW w:w="9613" w:type="dxa"/>
            <w:shd w:val="clear" w:color="auto" w:fill="E7E6E6" w:themeFill="background2"/>
          </w:tcPr>
          <w:p w:rsidR="00C05870" w:rsidRPr="00E41920" w:rsidRDefault="00C05870" w:rsidP="002B60D9">
            <w:pPr>
              <w:rPr>
                <w:b/>
                <w:bCs/>
              </w:rPr>
            </w:pPr>
            <w:r w:rsidRPr="00E41920">
              <w:rPr>
                <w:b/>
                <w:bCs/>
              </w:rPr>
              <w:t>Resources</w:t>
            </w:r>
          </w:p>
          <w:p w:rsidR="00C05870" w:rsidRPr="00E41920" w:rsidRDefault="00C05870" w:rsidP="002B60D9">
            <w:r w:rsidRPr="00E41920">
              <w:rPr>
                <w:rStyle w:val="normaltextrun"/>
                <w:bdr w:val="none" w:sz="0" w:space="0" w:color="auto" w:frame="1"/>
              </w:rPr>
              <w:t>Available staff, technical capacity, software, data, time resources, and budgets</w:t>
            </w:r>
          </w:p>
          <w:p w:rsidR="00C05870" w:rsidRPr="00E41920" w:rsidRDefault="00C05870" w:rsidP="002B60D9"/>
          <w:p w:rsidR="00C05870" w:rsidRPr="00E41920" w:rsidRDefault="00C05870" w:rsidP="002B60D9"/>
          <w:p w:rsidR="00C05870" w:rsidRPr="00E41920" w:rsidRDefault="00C05870" w:rsidP="002B60D9"/>
          <w:p w:rsidR="00C05870" w:rsidRPr="00E41920" w:rsidRDefault="00C05870" w:rsidP="002B60D9"/>
        </w:tc>
      </w:tr>
    </w:tbl>
    <w:p w:rsidR="00C05870" w:rsidRPr="005C3FAC" w:rsidRDefault="00C05870" w:rsidP="00C05870"/>
    <w:p w:rsidR="00C05870" w:rsidRDefault="00C05870" w:rsidP="00C05870">
      <w:pPr>
        <w:rPr>
          <w:b/>
          <w:bCs/>
          <w:color w:val="1F4E79" w:themeColor="accent1" w:themeShade="80"/>
          <w:sz w:val="28"/>
          <w:szCs w:val="28"/>
        </w:rPr>
      </w:pPr>
      <w:r>
        <w:rPr>
          <w:b/>
          <w:bCs/>
          <w:color w:val="1F4E79" w:themeColor="accent1" w:themeShade="80"/>
          <w:sz w:val="28"/>
          <w:szCs w:val="28"/>
        </w:rPr>
        <w:br w:type="page"/>
      </w:r>
    </w:p>
    <w:p w:rsidR="00C05870" w:rsidRPr="00E41920" w:rsidRDefault="00C05870" w:rsidP="00C05870">
      <w:pPr>
        <w:rPr>
          <w:b/>
          <w:bCs/>
          <w:sz w:val="28"/>
          <w:szCs w:val="28"/>
        </w:rPr>
      </w:pPr>
      <w:r w:rsidRPr="005051BF">
        <w:rPr>
          <w:b/>
          <w:bCs/>
          <w:sz w:val="28"/>
          <w:szCs w:val="28"/>
        </w:rPr>
        <w:lastRenderedPageBreak/>
        <w:t>Step 2: Screen candidate measures or concepts (Section 3.2)</w:t>
      </w:r>
    </w:p>
    <w:p w:rsidR="00C05870" w:rsidRPr="00E41920" w:rsidRDefault="00C05870" w:rsidP="00C05870">
      <w:r w:rsidRPr="00E41920">
        <w:t xml:space="preserve">Using the goals, objectives, and context described in Step 1, you can determine which accessibility measures are appropriate and applicable. This step will help </w:t>
      </w:r>
      <w:r>
        <w:t xml:space="preserve">users </w:t>
      </w:r>
      <w:r w:rsidRPr="00E41920">
        <w:t xml:space="preserve">consider which measures fit based on application areas and help eliminate measures that are not a good fit. </w:t>
      </w:r>
    </w:p>
    <w:p w:rsidR="00C05870" w:rsidRPr="00E41920" w:rsidRDefault="00C05870" w:rsidP="00C05870">
      <w:pPr>
        <w:rPr>
          <w:b/>
          <w:bCs/>
        </w:rPr>
      </w:pPr>
    </w:p>
    <w:p w:rsidR="00C05870" w:rsidRPr="008833B7" w:rsidRDefault="00C05870" w:rsidP="00C05870">
      <w:pPr>
        <w:rPr>
          <w:color w:val="1F4E79" w:themeColor="accent1" w:themeShade="80"/>
        </w:rPr>
      </w:pPr>
    </w:p>
    <w:p w:rsidR="00C05870" w:rsidRDefault="00C05870" w:rsidP="00C05870">
      <w:pPr>
        <w:rPr>
          <w:color w:val="385623" w:themeColor="accent6" w:themeShade="80"/>
        </w:rPr>
      </w:pPr>
      <w:r>
        <w:rPr>
          <w:noProof/>
        </w:rPr>
        <w:drawing>
          <wp:inline distT="0" distB="0" distL="0" distR="0" wp14:anchorId="7B83F8FC" wp14:editId="10F3CB91">
            <wp:extent cx="6083300" cy="3788144"/>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hapter3Step2.png"/>
                    <pic:cNvPicPr/>
                  </pic:nvPicPr>
                  <pic:blipFill rotWithShape="1">
                    <a:blip r:embed="rId7">
                      <a:extLst>
                        <a:ext uri="{28A0092B-C50C-407E-A947-70E740481C1C}">
                          <a14:useLocalDpi xmlns:a14="http://schemas.microsoft.com/office/drawing/2010/main" val="0"/>
                        </a:ext>
                      </a:extLst>
                    </a:blip>
                    <a:srcRect l="3219" t="8815" r="10468" b="21634"/>
                    <a:stretch/>
                  </pic:blipFill>
                  <pic:spPr bwMode="auto">
                    <a:xfrm>
                      <a:off x="0" y="0"/>
                      <a:ext cx="6117698" cy="3809564"/>
                    </a:xfrm>
                    <a:prstGeom prst="rect">
                      <a:avLst/>
                    </a:prstGeom>
                    <a:ln>
                      <a:noFill/>
                    </a:ln>
                    <a:extLst>
                      <a:ext uri="{53640926-AAD7-44D8-BBD7-CCE9431645EC}">
                        <a14:shadowObscured xmlns:a14="http://schemas.microsoft.com/office/drawing/2010/main"/>
                      </a:ext>
                    </a:extLst>
                  </pic:spPr>
                </pic:pic>
              </a:graphicData>
            </a:graphic>
          </wp:inline>
        </w:drawing>
      </w:r>
    </w:p>
    <w:p w:rsidR="00C05870" w:rsidRDefault="00C05870" w:rsidP="00C05870">
      <w:pPr>
        <w:rPr>
          <w:color w:val="385623" w:themeColor="accent6" w:themeShade="80"/>
        </w:rPr>
      </w:pPr>
    </w:p>
    <w:tbl>
      <w:tblPr>
        <w:tblStyle w:val="TableGrid"/>
        <w:tblW w:w="9355" w:type="dxa"/>
        <w:tblLook w:val="04A0" w:firstRow="1" w:lastRow="0" w:firstColumn="1" w:lastColumn="0" w:noHBand="0" w:noVBand="1"/>
      </w:tblPr>
      <w:tblGrid>
        <w:gridCol w:w="9355"/>
      </w:tblGrid>
      <w:tr w:rsidR="00C05870" w:rsidRPr="008A6D02" w:rsidTr="002B60D9">
        <w:tc>
          <w:tcPr>
            <w:tcW w:w="9355" w:type="dxa"/>
            <w:shd w:val="clear" w:color="auto" w:fill="E7E6E6" w:themeFill="background2"/>
          </w:tcPr>
          <w:p w:rsidR="00C05870" w:rsidRPr="008A6D02" w:rsidRDefault="00C05870" w:rsidP="002B60D9">
            <w:pPr>
              <w:rPr>
                <w:b/>
                <w:bCs/>
              </w:rPr>
            </w:pPr>
            <w:r>
              <w:rPr>
                <w:b/>
                <w:bCs/>
              </w:rPr>
              <w:t>Candidate measures</w:t>
            </w:r>
          </w:p>
          <w:p w:rsidR="00C05870" w:rsidRDefault="00C05870" w:rsidP="002B60D9"/>
          <w:p w:rsidR="00C05870" w:rsidRDefault="00C05870" w:rsidP="002B60D9"/>
          <w:p w:rsidR="00C05870" w:rsidRDefault="00C05870" w:rsidP="002B60D9"/>
          <w:p w:rsidR="00C05870" w:rsidRDefault="00C05870" w:rsidP="002B60D9"/>
          <w:p w:rsidR="00C05870" w:rsidRDefault="00C05870" w:rsidP="002B60D9"/>
          <w:p w:rsidR="00C05870" w:rsidRDefault="00C05870" w:rsidP="002B60D9"/>
          <w:p w:rsidR="00C05870" w:rsidRDefault="00C05870" w:rsidP="002B60D9"/>
          <w:p w:rsidR="00C05870" w:rsidRDefault="00C05870" w:rsidP="002B60D9"/>
          <w:p w:rsidR="00C05870"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r>
    </w:tbl>
    <w:p w:rsidR="00C05870" w:rsidRPr="00E41920" w:rsidRDefault="00C05870" w:rsidP="00C05870">
      <w:pPr>
        <w:rPr>
          <w:b/>
          <w:bCs/>
          <w:sz w:val="28"/>
          <w:szCs w:val="28"/>
        </w:rPr>
      </w:pPr>
      <w:r w:rsidRPr="005051BF">
        <w:rPr>
          <w:b/>
          <w:bCs/>
          <w:sz w:val="28"/>
          <w:szCs w:val="28"/>
        </w:rPr>
        <w:lastRenderedPageBreak/>
        <w:t>Step 3: Select accessibility measures and dimensions (Section 3.3)</w:t>
      </w:r>
    </w:p>
    <w:p w:rsidR="00C05870" w:rsidRPr="008A6D02" w:rsidRDefault="00C05870" w:rsidP="00C05870">
      <w:r w:rsidRPr="008A6D02">
        <w:t xml:space="preserve">Here are </w:t>
      </w:r>
      <w:r>
        <w:t xml:space="preserve">descriptions and </w:t>
      </w:r>
      <w:r w:rsidRPr="008A6D02">
        <w:t xml:space="preserve">examples of each </w:t>
      </w:r>
      <w:r>
        <w:t xml:space="preserve">type of </w:t>
      </w:r>
      <w:r w:rsidRPr="008A6D02">
        <w:t>accessibility measure</w:t>
      </w:r>
      <w:r>
        <w:t xml:space="preserve"> and dimension</w:t>
      </w:r>
      <w:r w:rsidRPr="008A6D02">
        <w:t>.</w:t>
      </w:r>
      <w:r>
        <w:t xml:space="preserve"> </w:t>
      </w:r>
      <w:r w:rsidRPr="008A6D02">
        <w:t xml:space="preserve">Decide which </w:t>
      </w:r>
      <w:r>
        <w:t xml:space="preserve">measures and dimensions </w:t>
      </w:r>
      <w:r w:rsidRPr="008A6D02">
        <w:t>are applicable and appropriate for your goals.</w:t>
      </w:r>
      <w:r>
        <w:t xml:space="preserve"> Appendix A has additional examples from practice.</w:t>
      </w:r>
    </w:p>
    <w:p w:rsidR="00C05870" w:rsidRPr="00E41920" w:rsidRDefault="00C05870" w:rsidP="00C05870"/>
    <w:tbl>
      <w:tblPr>
        <w:tblStyle w:val="TableGrid"/>
        <w:tblW w:w="4927" w:type="pct"/>
        <w:tblLook w:val="04A0" w:firstRow="1" w:lastRow="0" w:firstColumn="1" w:lastColumn="0" w:noHBand="0" w:noVBand="1"/>
      </w:tblPr>
      <w:tblGrid>
        <w:gridCol w:w="1662"/>
        <w:gridCol w:w="3737"/>
        <w:gridCol w:w="3814"/>
      </w:tblGrid>
      <w:tr w:rsidR="00C05870" w:rsidRPr="00D07868" w:rsidTr="002B60D9">
        <w:trPr>
          <w:trHeight w:val="230"/>
        </w:trPr>
        <w:tc>
          <w:tcPr>
            <w:tcW w:w="861" w:type="pct"/>
            <w:shd w:val="clear" w:color="auto" w:fill="D9D9D9" w:themeFill="background1" w:themeFillShade="D9"/>
          </w:tcPr>
          <w:p w:rsidR="00C05870" w:rsidRPr="00D07868" w:rsidRDefault="00C05870" w:rsidP="002B60D9">
            <w:pPr>
              <w:rPr>
                <w:rFonts w:ascii="Arial" w:hAnsi="Arial" w:cs="Arial"/>
                <w:b/>
                <w:bCs/>
                <w:sz w:val="20"/>
                <w:szCs w:val="20"/>
              </w:rPr>
            </w:pPr>
            <w:r w:rsidRPr="00D07868">
              <w:rPr>
                <w:rFonts w:ascii="Arial" w:hAnsi="Arial" w:cs="Arial"/>
                <w:b/>
                <w:bCs/>
                <w:kern w:val="24"/>
                <w:sz w:val="20"/>
                <w:szCs w:val="20"/>
              </w:rPr>
              <w:t>Measure</w:t>
            </w:r>
            <w:r>
              <w:rPr>
                <w:rFonts w:ascii="Arial" w:hAnsi="Arial" w:cs="Arial"/>
                <w:b/>
                <w:bCs/>
                <w:kern w:val="24"/>
                <w:sz w:val="20"/>
                <w:szCs w:val="20"/>
              </w:rPr>
              <w:t xml:space="preserve"> t</w:t>
            </w:r>
            <w:r w:rsidRPr="00D07868">
              <w:rPr>
                <w:rFonts w:ascii="Arial" w:hAnsi="Arial" w:cs="Arial"/>
                <w:b/>
                <w:bCs/>
                <w:kern w:val="24"/>
                <w:sz w:val="20"/>
                <w:szCs w:val="20"/>
              </w:rPr>
              <w:t>ype</w:t>
            </w:r>
          </w:p>
        </w:tc>
        <w:tc>
          <w:tcPr>
            <w:tcW w:w="2049" w:type="pct"/>
            <w:shd w:val="clear" w:color="auto" w:fill="D9D9D9" w:themeFill="background1" w:themeFillShade="D9"/>
          </w:tcPr>
          <w:p w:rsidR="00C05870" w:rsidRPr="00D07868" w:rsidRDefault="00C05870" w:rsidP="002B60D9">
            <w:pPr>
              <w:rPr>
                <w:rFonts w:ascii="Arial" w:hAnsi="Arial" w:cs="Arial"/>
                <w:b/>
                <w:bCs/>
                <w:sz w:val="20"/>
                <w:szCs w:val="20"/>
              </w:rPr>
            </w:pPr>
            <w:r w:rsidRPr="00D07868">
              <w:rPr>
                <w:rFonts w:ascii="Arial" w:hAnsi="Arial" w:cs="Arial"/>
                <w:b/>
                <w:bCs/>
                <w:kern w:val="24"/>
                <w:sz w:val="20"/>
                <w:szCs w:val="20"/>
              </w:rPr>
              <w:t>Description</w:t>
            </w:r>
          </w:p>
        </w:tc>
        <w:tc>
          <w:tcPr>
            <w:tcW w:w="0" w:type="auto"/>
            <w:shd w:val="clear" w:color="auto" w:fill="D9D9D9" w:themeFill="background1" w:themeFillShade="D9"/>
          </w:tcPr>
          <w:p w:rsidR="00C05870" w:rsidRPr="00D07868" w:rsidRDefault="00C05870" w:rsidP="002B60D9">
            <w:pPr>
              <w:rPr>
                <w:rFonts w:ascii="Arial" w:hAnsi="Arial" w:cs="Arial"/>
                <w:b/>
                <w:bCs/>
                <w:sz w:val="20"/>
                <w:szCs w:val="20"/>
              </w:rPr>
            </w:pPr>
            <w:r w:rsidRPr="00D07868">
              <w:rPr>
                <w:rFonts w:ascii="Arial" w:hAnsi="Arial" w:cs="Arial"/>
                <w:b/>
                <w:bCs/>
                <w:kern w:val="24"/>
                <w:sz w:val="20"/>
                <w:szCs w:val="20"/>
              </w:rPr>
              <w:t>Example</w:t>
            </w:r>
          </w:p>
        </w:tc>
      </w:tr>
      <w:tr w:rsidR="00C05870" w:rsidRPr="00D07868" w:rsidTr="002B60D9">
        <w:trPr>
          <w:trHeight w:val="230"/>
        </w:trPr>
        <w:tc>
          <w:tcPr>
            <w:tcW w:w="861" w:type="pct"/>
          </w:tcPr>
          <w:p w:rsidR="00C05870" w:rsidRPr="00D07868" w:rsidRDefault="00C05870" w:rsidP="002B60D9">
            <w:pPr>
              <w:rPr>
                <w:rFonts w:ascii="Arial" w:hAnsi="Arial" w:cs="Arial"/>
                <w:sz w:val="20"/>
                <w:szCs w:val="20"/>
              </w:rPr>
            </w:pPr>
            <w:r w:rsidRPr="00D07868">
              <w:rPr>
                <w:rFonts w:ascii="Arial" w:hAnsi="Arial" w:cs="Arial"/>
                <w:b/>
                <w:bCs/>
                <w:color w:val="000000" w:themeColor="dark1"/>
                <w:kern w:val="24"/>
                <w:sz w:val="20"/>
                <w:szCs w:val="20"/>
              </w:rPr>
              <w:t>Proximity</w:t>
            </w:r>
          </w:p>
        </w:tc>
        <w:tc>
          <w:tcPr>
            <w:tcW w:w="2049" w:type="pct"/>
          </w:tcPr>
          <w:p w:rsidR="00C05870" w:rsidRPr="00D07868" w:rsidRDefault="00C05870" w:rsidP="002B60D9">
            <w:pPr>
              <w:rPr>
                <w:rFonts w:ascii="Arial" w:hAnsi="Arial" w:cs="Arial"/>
                <w:sz w:val="20"/>
                <w:szCs w:val="20"/>
              </w:rPr>
            </w:pPr>
            <w:r w:rsidRPr="00D07868">
              <w:rPr>
                <w:rFonts w:ascii="Arial" w:hAnsi="Arial" w:cs="Arial"/>
                <w:color w:val="000000" w:themeColor="dark1"/>
                <w:kern w:val="24"/>
                <w:sz w:val="20"/>
                <w:szCs w:val="20"/>
              </w:rPr>
              <w:t>How close is transportation infrastructure?</w:t>
            </w:r>
          </w:p>
        </w:tc>
        <w:tc>
          <w:tcPr>
            <w:tcW w:w="0" w:type="auto"/>
          </w:tcPr>
          <w:p w:rsidR="00C05870" w:rsidRPr="00D07868" w:rsidRDefault="00C05870" w:rsidP="002B60D9">
            <w:pPr>
              <w:rPr>
                <w:rFonts w:ascii="Arial" w:hAnsi="Arial" w:cs="Arial"/>
                <w:sz w:val="20"/>
                <w:szCs w:val="20"/>
              </w:rPr>
            </w:pPr>
            <w:r w:rsidRPr="00D07868">
              <w:rPr>
                <w:rFonts w:ascii="Arial" w:hAnsi="Arial" w:cs="Arial"/>
                <w:color w:val="000000" w:themeColor="dark1"/>
                <w:kern w:val="24"/>
                <w:sz w:val="20"/>
                <w:szCs w:val="20"/>
              </w:rPr>
              <w:t>Share of the population within ¼ mile of transit stops</w:t>
            </w:r>
          </w:p>
        </w:tc>
      </w:tr>
      <w:tr w:rsidR="00C05870" w:rsidRPr="00D07868" w:rsidTr="002B60D9">
        <w:trPr>
          <w:trHeight w:val="219"/>
        </w:trPr>
        <w:tc>
          <w:tcPr>
            <w:tcW w:w="861" w:type="pct"/>
          </w:tcPr>
          <w:p w:rsidR="00C05870" w:rsidRPr="00D07868" w:rsidRDefault="00C05870" w:rsidP="002B60D9">
            <w:pPr>
              <w:rPr>
                <w:rFonts w:ascii="Arial" w:hAnsi="Arial" w:cs="Arial"/>
                <w:sz w:val="20"/>
                <w:szCs w:val="20"/>
              </w:rPr>
            </w:pPr>
            <w:r w:rsidRPr="00D07868">
              <w:rPr>
                <w:rFonts w:ascii="Arial" w:hAnsi="Arial" w:cs="Arial"/>
                <w:b/>
                <w:bCs/>
                <w:color w:val="000000" w:themeColor="dark1"/>
                <w:kern w:val="24"/>
                <w:sz w:val="20"/>
                <w:szCs w:val="20"/>
              </w:rPr>
              <w:t>Access to Opportunities</w:t>
            </w:r>
          </w:p>
        </w:tc>
        <w:tc>
          <w:tcPr>
            <w:tcW w:w="2049" w:type="pct"/>
          </w:tcPr>
          <w:p w:rsidR="00C05870" w:rsidRPr="00D07868" w:rsidRDefault="00C05870" w:rsidP="002B60D9">
            <w:pPr>
              <w:rPr>
                <w:rFonts w:ascii="Arial" w:hAnsi="Arial" w:cs="Arial"/>
                <w:sz w:val="20"/>
                <w:szCs w:val="20"/>
              </w:rPr>
            </w:pPr>
            <w:r w:rsidRPr="00D07868">
              <w:rPr>
                <w:rFonts w:ascii="Arial" w:hAnsi="Arial" w:cs="Arial"/>
                <w:color w:val="000000" w:themeColor="dark1"/>
                <w:kern w:val="24"/>
                <w:sz w:val="20"/>
                <w:szCs w:val="20"/>
              </w:rPr>
              <w:t>How many destinations can be reached?</w:t>
            </w:r>
          </w:p>
        </w:tc>
        <w:tc>
          <w:tcPr>
            <w:tcW w:w="0" w:type="auto"/>
          </w:tcPr>
          <w:p w:rsidR="00C05870" w:rsidRPr="00D07868" w:rsidRDefault="00C05870" w:rsidP="002B60D9">
            <w:pPr>
              <w:rPr>
                <w:rFonts w:ascii="Arial" w:hAnsi="Arial" w:cs="Arial"/>
                <w:sz w:val="20"/>
                <w:szCs w:val="20"/>
              </w:rPr>
            </w:pPr>
            <w:r w:rsidRPr="00D07868">
              <w:rPr>
                <w:rFonts w:ascii="Arial" w:hAnsi="Arial" w:cs="Arial"/>
                <w:color w:val="000000" w:themeColor="dark1"/>
                <w:kern w:val="24"/>
                <w:sz w:val="20"/>
                <w:szCs w:val="20"/>
              </w:rPr>
              <w:t>Number of jobs reachable within 30-minute drive</w:t>
            </w:r>
          </w:p>
        </w:tc>
      </w:tr>
      <w:tr w:rsidR="00C05870" w:rsidRPr="00D07868" w:rsidTr="002B60D9">
        <w:trPr>
          <w:trHeight w:val="230"/>
        </w:trPr>
        <w:tc>
          <w:tcPr>
            <w:tcW w:w="861" w:type="pct"/>
          </w:tcPr>
          <w:p w:rsidR="00C05870" w:rsidRPr="00D07868" w:rsidRDefault="00C05870" w:rsidP="002B60D9">
            <w:pPr>
              <w:rPr>
                <w:rFonts w:ascii="Arial" w:hAnsi="Arial" w:cs="Arial"/>
                <w:sz w:val="20"/>
                <w:szCs w:val="20"/>
              </w:rPr>
            </w:pPr>
            <w:r w:rsidRPr="00D07868">
              <w:rPr>
                <w:rFonts w:ascii="Arial" w:hAnsi="Arial" w:cs="Arial"/>
                <w:b/>
                <w:bCs/>
                <w:color w:val="000000" w:themeColor="dark1"/>
                <w:kern w:val="24"/>
                <w:sz w:val="20"/>
                <w:szCs w:val="20"/>
              </w:rPr>
              <w:t>Competitive</w:t>
            </w:r>
          </w:p>
        </w:tc>
        <w:tc>
          <w:tcPr>
            <w:tcW w:w="2049" w:type="pct"/>
          </w:tcPr>
          <w:p w:rsidR="00C05870" w:rsidRPr="00D07868" w:rsidRDefault="00C05870" w:rsidP="002B60D9">
            <w:pPr>
              <w:rPr>
                <w:rFonts w:ascii="Arial" w:hAnsi="Arial" w:cs="Arial"/>
                <w:sz w:val="20"/>
                <w:szCs w:val="20"/>
              </w:rPr>
            </w:pPr>
            <w:r w:rsidRPr="00D07868">
              <w:rPr>
                <w:rFonts w:ascii="Arial" w:hAnsi="Arial" w:cs="Arial"/>
                <w:color w:val="000000" w:themeColor="dark1"/>
                <w:kern w:val="24"/>
                <w:sz w:val="20"/>
                <w:szCs w:val="20"/>
              </w:rPr>
              <w:t>How does competition from others affect people’s access to opportunities?</w:t>
            </w:r>
          </w:p>
        </w:tc>
        <w:tc>
          <w:tcPr>
            <w:tcW w:w="0" w:type="auto"/>
          </w:tcPr>
          <w:p w:rsidR="00C05870" w:rsidRPr="00D07868" w:rsidRDefault="00C05870" w:rsidP="002B60D9">
            <w:pPr>
              <w:rPr>
                <w:rFonts w:ascii="Arial" w:hAnsi="Arial" w:cs="Arial"/>
                <w:sz w:val="20"/>
                <w:szCs w:val="20"/>
              </w:rPr>
            </w:pPr>
            <w:r w:rsidRPr="00D07868">
              <w:rPr>
                <w:rFonts w:ascii="Arial" w:hAnsi="Arial" w:cs="Arial"/>
                <w:color w:val="000000" w:themeColor="dark1"/>
                <w:kern w:val="24"/>
                <w:sz w:val="20"/>
                <w:szCs w:val="20"/>
              </w:rPr>
              <w:t>Access to jobs by auto when accounting for the number of job seekers</w:t>
            </w:r>
          </w:p>
        </w:tc>
      </w:tr>
      <w:tr w:rsidR="00C05870" w:rsidRPr="00D07868" w:rsidTr="002B60D9">
        <w:trPr>
          <w:trHeight w:val="230"/>
        </w:trPr>
        <w:tc>
          <w:tcPr>
            <w:tcW w:w="861" w:type="pct"/>
          </w:tcPr>
          <w:p w:rsidR="00C05870" w:rsidRPr="00D07868" w:rsidRDefault="00C05870" w:rsidP="002B60D9">
            <w:pPr>
              <w:rPr>
                <w:rFonts w:ascii="Arial" w:hAnsi="Arial" w:cs="Arial"/>
                <w:b/>
                <w:bCs/>
                <w:kern w:val="24"/>
                <w:sz w:val="20"/>
                <w:szCs w:val="20"/>
              </w:rPr>
            </w:pPr>
            <w:r w:rsidRPr="00D07868">
              <w:rPr>
                <w:rFonts w:ascii="Arial" w:hAnsi="Arial" w:cs="Arial"/>
                <w:b/>
                <w:bCs/>
                <w:kern w:val="24"/>
                <w:sz w:val="20"/>
                <w:szCs w:val="20"/>
              </w:rPr>
              <w:t>Trip Characteristics</w:t>
            </w:r>
          </w:p>
        </w:tc>
        <w:tc>
          <w:tcPr>
            <w:tcW w:w="2049" w:type="pct"/>
          </w:tcPr>
          <w:p w:rsidR="00C05870" w:rsidRPr="00D07868" w:rsidRDefault="00C05870" w:rsidP="002B60D9">
            <w:pPr>
              <w:rPr>
                <w:rFonts w:ascii="Arial" w:hAnsi="Arial" w:cs="Arial"/>
                <w:kern w:val="24"/>
                <w:sz w:val="20"/>
                <w:szCs w:val="20"/>
              </w:rPr>
            </w:pPr>
            <w:r w:rsidRPr="00D07868">
              <w:rPr>
                <w:rFonts w:ascii="Arial" w:hAnsi="Arial" w:cs="Arial"/>
                <w:bCs/>
                <w:kern w:val="24"/>
                <w:sz w:val="20"/>
                <w:szCs w:val="20"/>
              </w:rPr>
              <w:t>How easily can people travel to destinations?</w:t>
            </w:r>
          </w:p>
        </w:tc>
        <w:tc>
          <w:tcPr>
            <w:tcW w:w="0" w:type="auto"/>
          </w:tcPr>
          <w:p w:rsidR="00C05870" w:rsidRPr="00D07868" w:rsidRDefault="00C05870" w:rsidP="002B60D9">
            <w:pPr>
              <w:rPr>
                <w:rFonts w:ascii="Arial" w:hAnsi="Arial" w:cs="Arial"/>
                <w:kern w:val="24"/>
                <w:sz w:val="20"/>
                <w:szCs w:val="20"/>
              </w:rPr>
            </w:pPr>
            <w:r w:rsidRPr="00D07868">
              <w:rPr>
                <w:rFonts w:ascii="Arial" w:hAnsi="Arial" w:cs="Arial"/>
                <w:bCs/>
                <w:kern w:val="24"/>
                <w:sz w:val="20"/>
                <w:szCs w:val="20"/>
              </w:rPr>
              <w:t>Estimated public transit trip characteristics for different demographic groups</w:t>
            </w:r>
          </w:p>
        </w:tc>
      </w:tr>
      <w:tr w:rsidR="00C05870" w:rsidRPr="00D07868" w:rsidTr="002B60D9">
        <w:trPr>
          <w:trHeight w:val="230"/>
        </w:trPr>
        <w:tc>
          <w:tcPr>
            <w:tcW w:w="861" w:type="pct"/>
          </w:tcPr>
          <w:p w:rsidR="00C05870" w:rsidRPr="00D07868" w:rsidRDefault="00C05870" w:rsidP="002B60D9">
            <w:pPr>
              <w:rPr>
                <w:rFonts w:ascii="Arial" w:hAnsi="Arial" w:cs="Arial"/>
                <w:b/>
                <w:bCs/>
                <w:color w:val="000000" w:themeColor="dark1"/>
                <w:kern w:val="24"/>
                <w:sz w:val="20"/>
                <w:szCs w:val="20"/>
              </w:rPr>
            </w:pPr>
            <w:r w:rsidRPr="00D07868">
              <w:rPr>
                <w:rFonts w:ascii="Arial" w:hAnsi="Arial" w:cs="Arial"/>
                <w:b/>
                <w:bCs/>
                <w:color w:val="000000" w:themeColor="dark1"/>
                <w:kern w:val="24"/>
                <w:sz w:val="20"/>
                <w:szCs w:val="20"/>
              </w:rPr>
              <w:t>Potential Path Areas</w:t>
            </w:r>
          </w:p>
        </w:tc>
        <w:tc>
          <w:tcPr>
            <w:tcW w:w="2049" w:type="pct"/>
          </w:tcPr>
          <w:p w:rsidR="00C05870" w:rsidRPr="00D07868" w:rsidRDefault="00C05870" w:rsidP="002B60D9">
            <w:pPr>
              <w:rPr>
                <w:rFonts w:ascii="Arial" w:hAnsi="Arial" w:cs="Arial"/>
                <w:color w:val="000000" w:themeColor="dark1"/>
                <w:kern w:val="24"/>
                <w:sz w:val="20"/>
                <w:szCs w:val="20"/>
              </w:rPr>
            </w:pPr>
            <w:r w:rsidRPr="00D07868">
              <w:rPr>
                <w:rFonts w:ascii="Arial" w:hAnsi="Arial" w:cs="Arial"/>
                <w:color w:val="000000" w:themeColor="dark1"/>
                <w:kern w:val="24"/>
                <w:sz w:val="20"/>
                <w:szCs w:val="20"/>
              </w:rPr>
              <w:t>Where can I go given my destination, time, mode, and socioeconomic constraints?</w:t>
            </w:r>
          </w:p>
        </w:tc>
        <w:tc>
          <w:tcPr>
            <w:tcW w:w="0" w:type="auto"/>
          </w:tcPr>
          <w:p w:rsidR="00C05870" w:rsidRPr="00D07868" w:rsidRDefault="00C05870" w:rsidP="002B60D9">
            <w:pPr>
              <w:rPr>
                <w:rFonts w:ascii="Arial" w:hAnsi="Arial" w:cs="Arial"/>
                <w:color w:val="000000" w:themeColor="dark1"/>
                <w:kern w:val="24"/>
                <w:sz w:val="20"/>
                <w:szCs w:val="20"/>
              </w:rPr>
            </w:pPr>
            <w:r w:rsidRPr="00D07868">
              <w:rPr>
                <w:rFonts w:ascii="Arial" w:hAnsi="Arial" w:cs="Arial"/>
                <w:color w:val="000000" w:themeColor="dark1"/>
                <w:kern w:val="24"/>
                <w:sz w:val="20"/>
                <w:szCs w:val="20"/>
              </w:rPr>
              <w:t xml:space="preserve">Reachable locations on transit given 90-minute travel time budget </w:t>
            </w:r>
          </w:p>
        </w:tc>
      </w:tr>
      <w:tr w:rsidR="00C05870" w:rsidRPr="00D07868" w:rsidTr="002B60D9">
        <w:trPr>
          <w:trHeight w:val="230"/>
        </w:trPr>
        <w:tc>
          <w:tcPr>
            <w:tcW w:w="861" w:type="pct"/>
          </w:tcPr>
          <w:p w:rsidR="00C05870" w:rsidRPr="00D07868" w:rsidRDefault="00C05870" w:rsidP="002B60D9">
            <w:pPr>
              <w:rPr>
                <w:rFonts w:ascii="Arial" w:hAnsi="Arial" w:cs="Arial"/>
                <w:b/>
                <w:bCs/>
                <w:color w:val="000000" w:themeColor="dark1"/>
                <w:kern w:val="24"/>
                <w:sz w:val="20"/>
                <w:szCs w:val="20"/>
              </w:rPr>
            </w:pPr>
            <w:r w:rsidRPr="00D07868">
              <w:rPr>
                <w:rFonts w:ascii="Arial" w:hAnsi="Arial" w:cs="Arial"/>
                <w:b/>
                <w:bCs/>
                <w:color w:val="000000" w:themeColor="dark1"/>
                <w:kern w:val="24"/>
                <w:sz w:val="20"/>
                <w:szCs w:val="20"/>
              </w:rPr>
              <w:t>Logsums</w:t>
            </w:r>
          </w:p>
        </w:tc>
        <w:tc>
          <w:tcPr>
            <w:tcW w:w="2049" w:type="pct"/>
          </w:tcPr>
          <w:p w:rsidR="00C05870" w:rsidRPr="00D07868" w:rsidRDefault="00C05870" w:rsidP="002B60D9">
            <w:pPr>
              <w:rPr>
                <w:rFonts w:ascii="Arial" w:hAnsi="Arial" w:cs="Arial"/>
                <w:color w:val="000000" w:themeColor="dark1"/>
                <w:kern w:val="24"/>
                <w:sz w:val="20"/>
                <w:szCs w:val="20"/>
              </w:rPr>
            </w:pPr>
            <w:r w:rsidRPr="00D07868">
              <w:rPr>
                <w:rFonts w:ascii="Arial" w:hAnsi="Arial" w:cs="Arial"/>
                <w:color w:val="000000" w:themeColor="dark1"/>
                <w:kern w:val="24"/>
                <w:sz w:val="20"/>
                <w:szCs w:val="20"/>
              </w:rPr>
              <w:t>What value do people derive from available choices?</w:t>
            </w:r>
          </w:p>
        </w:tc>
        <w:tc>
          <w:tcPr>
            <w:tcW w:w="0" w:type="auto"/>
          </w:tcPr>
          <w:p w:rsidR="00C05870" w:rsidRPr="00D07868" w:rsidRDefault="00C05870" w:rsidP="002B60D9">
            <w:pPr>
              <w:rPr>
                <w:rFonts w:ascii="Arial" w:hAnsi="Arial" w:cs="Arial"/>
                <w:color w:val="000000" w:themeColor="dark1"/>
                <w:kern w:val="24"/>
                <w:sz w:val="20"/>
                <w:szCs w:val="20"/>
              </w:rPr>
            </w:pPr>
            <w:r w:rsidRPr="00D07868">
              <w:rPr>
                <w:rFonts w:ascii="Arial" w:hAnsi="Arial" w:cs="Arial"/>
                <w:color w:val="000000" w:themeColor="dark1"/>
                <w:kern w:val="24"/>
                <w:sz w:val="20"/>
                <w:szCs w:val="20"/>
              </w:rPr>
              <w:t>Monetized change in the logsum due to a change in overall travel costs</w:t>
            </w:r>
          </w:p>
        </w:tc>
      </w:tr>
      <w:tr w:rsidR="00C05870" w:rsidRPr="00D07868" w:rsidTr="002B60D9">
        <w:trPr>
          <w:trHeight w:val="230"/>
        </w:trPr>
        <w:tc>
          <w:tcPr>
            <w:tcW w:w="861" w:type="pct"/>
          </w:tcPr>
          <w:p w:rsidR="00C05870" w:rsidRPr="00D07868" w:rsidRDefault="00C05870" w:rsidP="002B60D9">
            <w:pPr>
              <w:rPr>
                <w:rFonts w:ascii="Arial" w:hAnsi="Arial" w:cs="Arial"/>
                <w:b/>
                <w:bCs/>
                <w:color w:val="000000" w:themeColor="dark1"/>
                <w:kern w:val="24"/>
                <w:sz w:val="20"/>
                <w:szCs w:val="20"/>
              </w:rPr>
            </w:pPr>
            <w:r w:rsidRPr="00D07868">
              <w:rPr>
                <w:rFonts w:ascii="Arial" w:hAnsi="Arial" w:cs="Arial"/>
                <w:b/>
                <w:bCs/>
                <w:color w:val="000000" w:themeColor="dark1"/>
                <w:kern w:val="24"/>
                <w:sz w:val="20"/>
                <w:szCs w:val="20"/>
              </w:rPr>
              <w:t>Conceptual</w:t>
            </w:r>
          </w:p>
        </w:tc>
        <w:tc>
          <w:tcPr>
            <w:tcW w:w="2049" w:type="pct"/>
          </w:tcPr>
          <w:p w:rsidR="00C05870" w:rsidRPr="00D07868" w:rsidRDefault="00C05870" w:rsidP="002B60D9">
            <w:pPr>
              <w:rPr>
                <w:rFonts w:ascii="Arial" w:hAnsi="Arial" w:cs="Arial"/>
                <w:color w:val="000000" w:themeColor="dark1"/>
                <w:kern w:val="24"/>
                <w:sz w:val="20"/>
                <w:szCs w:val="20"/>
              </w:rPr>
            </w:pPr>
            <w:r w:rsidRPr="00D07868">
              <w:rPr>
                <w:rFonts w:ascii="Arial" w:eastAsiaTheme="minorEastAsia" w:hAnsi="Arial" w:cs="Arial"/>
                <w:color w:val="000000" w:themeColor="dark1"/>
                <w:kern w:val="24"/>
                <w:sz w:val="20"/>
                <w:szCs w:val="20"/>
              </w:rPr>
              <w:t>Conceptual representation of accessibility</w:t>
            </w:r>
          </w:p>
        </w:tc>
        <w:tc>
          <w:tcPr>
            <w:tcW w:w="0" w:type="auto"/>
          </w:tcPr>
          <w:p w:rsidR="00C05870" w:rsidRPr="00D07868" w:rsidRDefault="00C05870" w:rsidP="002B60D9">
            <w:pPr>
              <w:rPr>
                <w:rFonts w:ascii="Arial" w:hAnsi="Arial" w:cs="Arial"/>
                <w:color w:val="000000" w:themeColor="dark1"/>
                <w:kern w:val="24"/>
                <w:sz w:val="20"/>
                <w:szCs w:val="20"/>
              </w:rPr>
            </w:pPr>
            <w:r w:rsidRPr="00D07868">
              <w:rPr>
                <w:rFonts w:ascii="Arial" w:eastAsiaTheme="minorEastAsia" w:hAnsi="Arial" w:cs="Arial"/>
                <w:color w:val="000000" w:themeColor="dark1"/>
                <w:kern w:val="24"/>
                <w:sz w:val="20"/>
                <w:szCs w:val="20"/>
              </w:rPr>
              <w:t xml:space="preserve">Including accessibility concept in discussions; may include a score or rank </w:t>
            </w:r>
          </w:p>
        </w:tc>
      </w:tr>
      <w:tr w:rsidR="00C05870" w:rsidRPr="00D07868" w:rsidTr="002B60D9">
        <w:trPr>
          <w:trHeight w:val="230"/>
        </w:trPr>
        <w:tc>
          <w:tcPr>
            <w:tcW w:w="861" w:type="pct"/>
          </w:tcPr>
          <w:p w:rsidR="00C05870" w:rsidRPr="00D07868" w:rsidRDefault="00C05870" w:rsidP="002B60D9">
            <w:pPr>
              <w:rPr>
                <w:rFonts w:ascii="Arial" w:hAnsi="Arial" w:cs="Arial"/>
                <w:b/>
                <w:bCs/>
                <w:color w:val="000000" w:themeColor="dark1"/>
                <w:kern w:val="24"/>
                <w:sz w:val="20"/>
                <w:szCs w:val="20"/>
              </w:rPr>
            </w:pPr>
            <w:r w:rsidRPr="00D07868">
              <w:rPr>
                <w:rFonts w:ascii="Arial" w:hAnsi="Arial" w:cs="Arial"/>
                <w:b/>
                <w:bCs/>
                <w:color w:val="000000" w:themeColor="dark1"/>
                <w:kern w:val="24"/>
                <w:sz w:val="20"/>
                <w:szCs w:val="20"/>
              </w:rPr>
              <w:t>Qualitative</w:t>
            </w:r>
          </w:p>
        </w:tc>
        <w:tc>
          <w:tcPr>
            <w:tcW w:w="2049" w:type="pct"/>
          </w:tcPr>
          <w:p w:rsidR="00C05870" w:rsidRPr="00D07868" w:rsidRDefault="00C05870" w:rsidP="002B60D9">
            <w:pPr>
              <w:rPr>
                <w:rFonts w:ascii="Arial" w:hAnsi="Arial" w:cs="Arial"/>
                <w:color w:val="000000" w:themeColor="dark1"/>
                <w:kern w:val="24"/>
                <w:sz w:val="20"/>
                <w:szCs w:val="20"/>
              </w:rPr>
            </w:pPr>
            <w:r w:rsidRPr="00D07868">
              <w:rPr>
                <w:rFonts w:ascii="Arial" w:eastAsiaTheme="minorEastAsia" w:hAnsi="Arial" w:cs="Arial"/>
                <w:color w:val="000000" w:themeColor="dark1"/>
                <w:kern w:val="24"/>
                <w:sz w:val="20"/>
                <w:szCs w:val="20"/>
              </w:rPr>
              <w:t>Qualitatively determined accessibility score or rank</w:t>
            </w:r>
          </w:p>
        </w:tc>
        <w:tc>
          <w:tcPr>
            <w:tcW w:w="0" w:type="auto"/>
          </w:tcPr>
          <w:p w:rsidR="00C05870" w:rsidRPr="00D07868" w:rsidRDefault="00C05870" w:rsidP="002B60D9">
            <w:pPr>
              <w:rPr>
                <w:rFonts w:ascii="Arial" w:hAnsi="Arial" w:cs="Arial"/>
                <w:color w:val="000000" w:themeColor="dark1"/>
                <w:kern w:val="24"/>
                <w:sz w:val="20"/>
                <w:szCs w:val="20"/>
              </w:rPr>
            </w:pPr>
            <w:r w:rsidRPr="00D07868">
              <w:rPr>
                <w:rFonts w:ascii="Arial" w:eastAsiaTheme="minorEastAsia" w:hAnsi="Arial" w:cs="Arial"/>
                <w:color w:val="000000" w:themeColor="dark1"/>
                <w:kern w:val="24"/>
                <w:sz w:val="20"/>
                <w:szCs w:val="20"/>
              </w:rPr>
              <w:t>Accessibility score or rank based on a survey or participatory mapping</w:t>
            </w:r>
          </w:p>
        </w:tc>
      </w:tr>
      <w:tr w:rsidR="00C05870" w:rsidRPr="00D07868" w:rsidTr="002B60D9">
        <w:trPr>
          <w:trHeight w:val="230"/>
        </w:trPr>
        <w:tc>
          <w:tcPr>
            <w:tcW w:w="861" w:type="pct"/>
          </w:tcPr>
          <w:p w:rsidR="00C05870" w:rsidRPr="00D07868" w:rsidRDefault="00C05870" w:rsidP="002B60D9">
            <w:pPr>
              <w:rPr>
                <w:rFonts w:ascii="Arial" w:hAnsi="Arial" w:cs="Arial"/>
                <w:b/>
                <w:bCs/>
                <w:color w:val="000000" w:themeColor="dark1"/>
                <w:kern w:val="24"/>
                <w:sz w:val="20"/>
                <w:szCs w:val="20"/>
              </w:rPr>
            </w:pPr>
            <w:r w:rsidRPr="00D07868">
              <w:rPr>
                <w:rFonts w:ascii="Arial" w:hAnsi="Arial" w:cs="Arial"/>
                <w:b/>
                <w:bCs/>
                <w:color w:val="000000" w:themeColor="dark1"/>
                <w:kern w:val="24"/>
                <w:sz w:val="20"/>
                <w:szCs w:val="20"/>
              </w:rPr>
              <w:t>Other</w:t>
            </w:r>
          </w:p>
        </w:tc>
        <w:tc>
          <w:tcPr>
            <w:tcW w:w="2049" w:type="pct"/>
          </w:tcPr>
          <w:p w:rsidR="00C05870" w:rsidRPr="00D07868" w:rsidRDefault="00C05870" w:rsidP="002B60D9">
            <w:pPr>
              <w:rPr>
                <w:rFonts w:ascii="Arial" w:hAnsi="Arial" w:cs="Arial"/>
                <w:color w:val="000000" w:themeColor="dark1"/>
                <w:kern w:val="24"/>
                <w:sz w:val="20"/>
                <w:szCs w:val="20"/>
              </w:rPr>
            </w:pPr>
            <w:r w:rsidRPr="00D07868">
              <w:rPr>
                <w:rFonts w:ascii="Arial" w:hAnsi="Arial" w:cs="Arial"/>
                <w:color w:val="000000" w:themeColor="dark1"/>
                <w:kern w:val="24"/>
                <w:sz w:val="20"/>
                <w:szCs w:val="20"/>
              </w:rPr>
              <w:t>Other types of measures</w:t>
            </w:r>
          </w:p>
        </w:tc>
        <w:tc>
          <w:tcPr>
            <w:tcW w:w="0" w:type="auto"/>
          </w:tcPr>
          <w:p w:rsidR="00C05870" w:rsidRPr="00D07868" w:rsidRDefault="00C05870" w:rsidP="002B60D9">
            <w:pPr>
              <w:rPr>
                <w:rFonts w:ascii="Arial" w:hAnsi="Arial" w:cs="Arial"/>
                <w:color w:val="000000" w:themeColor="dark1"/>
                <w:kern w:val="24"/>
                <w:sz w:val="20"/>
                <w:szCs w:val="20"/>
              </w:rPr>
            </w:pPr>
            <w:r w:rsidRPr="00D07868">
              <w:rPr>
                <w:rFonts w:ascii="Arial" w:hAnsi="Arial" w:cs="Arial"/>
                <w:color w:val="000000" w:themeColor="dark1"/>
                <w:kern w:val="24"/>
                <w:sz w:val="20"/>
                <w:szCs w:val="20"/>
              </w:rPr>
              <w:t>Combining above measures into an index</w:t>
            </w:r>
          </w:p>
        </w:tc>
      </w:tr>
    </w:tbl>
    <w:p w:rsidR="00C05870" w:rsidRDefault="00C05870" w:rsidP="00C05870">
      <w:pPr>
        <w:rPr>
          <w:rFonts w:ascii="Arial" w:eastAsia="Arial" w:hAnsi="Arial" w:cs="Arial"/>
          <w:b/>
          <w:bCs/>
          <w:sz w:val="20"/>
          <w:szCs w:val="20"/>
        </w:rPr>
      </w:pPr>
    </w:p>
    <w:p w:rsidR="00C05870" w:rsidRDefault="00C05870" w:rsidP="00C05870">
      <w:pPr>
        <w:spacing w:line="259" w:lineRule="auto"/>
        <w:rPr>
          <w:rFonts w:ascii="Arial" w:eastAsia="Arial" w:hAnsi="Arial" w:cs="Arial"/>
          <w:b/>
          <w:bCs/>
          <w:sz w:val="20"/>
          <w:szCs w:val="20"/>
        </w:rPr>
      </w:pPr>
      <w:r>
        <w:rPr>
          <w:rFonts w:ascii="Arial" w:eastAsia="Arial" w:hAnsi="Arial" w:cs="Arial"/>
          <w:b/>
          <w:bCs/>
          <w:sz w:val="20"/>
          <w:szCs w:val="20"/>
        </w:rPr>
        <w:br w:type="page"/>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782"/>
        <w:gridCol w:w="5456"/>
      </w:tblGrid>
      <w:tr w:rsidR="00C05870" w:rsidRPr="00D7043C" w:rsidTr="002B60D9">
        <w:trPr>
          <w:trHeight w:val="18"/>
          <w:jc w:val="center"/>
        </w:trPr>
        <w:tc>
          <w:tcPr>
            <w:tcW w:w="3782" w:type="dxa"/>
            <w:shd w:val="clear" w:color="auto" w:fill="D9D9D9" w:themeFill="background1" w:themeFillShade="D9"/>
            <w:tcMar>
              <w:top w:w="14" w:type="dxa"/>
              <w:left w:w="72" w:type="dxa"/>
              <w:bottom w:w="14" w:type="dxa"/>
              <w:right w:w="72" w:type="dxa"/>
            </w:tcMa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lastRenderedPageBreak/>
              <w:t>Primary dimensions</w:t>
            </w:r>
          </w:p>
        </w:tc>
        <w:tc>
          <w:tcPr>
            <w:tcW w:w="5456" w:type="dxa"/>
            <w:shd w:val="clear" w:color="auto" w:fill="D9D9D9" w:themeFill="background1" w:themeFillShade="D9"/>
            <w:tcMar>
              <w:top w:w="14" w:type="dxa"/>
              <w:left w:w="72" w:type="dxa"/>
              <w:bottom w:w="14" w:type="dxa"/>
              <w:right w:w="72" w:type="dxa"/>
            </w:tcMa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Examples</w:t>
            </w:r>
          </w:p>
        </w:tc>
      </w:tr>
      <w:tr w:rsidR="00C05870" w:rsidRPr="00D7043C" w:rsidTr="002B60D9">
        <w:trPr>
          <w:trHeight w:val="395"/>
          <w:jc w:val="center"/>
        </w:trPr>
        <w:tc>
          <w:tcPr>
            <w:tcW w:w="3782" w:type="dxa"/>
            <w:shd w:val="clear" w:color="auto" w:fill="auto"/>
            <w:tcMar>
              <w:top w:w="14" w:type="dxa"/>
              <w:left w:w="72" w:type="dxa"/>
              <w:bottom w:w="14" w:type="dxa"/>
              <w:right w:w="72" w:type="dxa"/>
            </w:tcMar>
            <w:vAlign w:val="cente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Impedance</w:t>
            </w:r>
          </w:p>
        </w:tc>
        <w:tc>
          <w:tcPr>
            <w:tcW w:w="5456" w:type="dxa"/>
            <w:shd w:val="clear" w:color="auto" w:fill="auto"/>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Mode-specific travel time</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Travel distance</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Travel cost</w:t>
            </w:r>
          </w:p>
          <w:p w:rsidR="00C05870" w:rsidRDefault="00C05870" w:rsidP="002B60D9">
            <w:pPr>
              <w:rPr>
                <w:rFonts w:ascii="Arial" w:eastAsia="Arial" w:hAnsi="Arial" w:cs="Arial"/>
                <w:bCs/>
                <w:sz w:val="20"/>
                <w:szCs w:val="20"/>
              </w:rPr>
            </w:pPr>
            <w:r w:rsidRPr="00E41920">
              <w:rPr>
                <w:rFonts w:ascii="Arial" w:eastAsia="Arial" w:hAnsi="Arial" w:cs="Arial"/>
                <w:bCs/>
                <w:sz w:val="20"/>
                <w:szCs w:val="20"/>
              </w:rPr>
              <w:t>Network quality</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Perceived safety or security</w:t>
            </w:r>
          </w:p>
        </w:tc>
      </w:tr>
      <w:tr w:rsidR="00C05870" w:rsidRPr="00D7043C" w:rsidTr="002B60D9">
        <w:trPr>
          <w:trHeight w:val="179"/>
          <w:jc w:val="center"/>
        </w:trPr>
        <w:tc>
          <w:tcPr>
            <w:tcW w:w="3782" w:type="dxa"/>
            <w:shd w:val="clear" w:color="auto" w:fill="auto"/>
            <w:tcMar>
              <w:top w:w="14" w:type="dxa"/>
              <w:left w:w="72" w:type="dxa"/>
              <w:bottom w:w="14" w:type="dxa"/>
              <w:right w:w="72" w:type="dxa"/>
            </w:tcMar>
            <w:vAlign w:val="cente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Opportunity type</w:t>
            </w:r>
          </w:p>
        </w:tc>
        <w:tc>
          <w:tcPr>
            <w:tcW w:w="5456" w:type="dxa"/>
            <w:shd w:val="clear" w:color="auto" w:fill="auto"/>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Job counts</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Grocery stores</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Schools</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Healthcare facilities</w:t>
            </w:r>
          </w:p>
        </w:tc>
      </w:tr>
      <w:tr w:rsidR="00C05870" w:rsidRPr="00D7043C" w:rsidTr="002B60D9">
        <w:trPr>
          <w:trHeight w:val="18"/>
          <w:jc w:val="center"/>
        </w:trPr>
        <w:tc>
          <w:tcPr>
            <w:tcW w:w="3782" w:type="dxa"/>
            <w:shd w:val="clear" w:color="auto" w:fill="auto"/>
            <w:tcMar>
              <w:top w:w="14" w:type="dxa"/>
              <w:left w:w="72" w:type="dxa"/>
              <w:bottom w:w="14" w:type="dxa"/>
              <w:right w:w="72" w:type="dxa"/>
            </w:tcMar>
            <w:vAlign w:val="cente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Person/Place perspective</w:t>
            </w:r>
          </w:p>
        </w:tc>
        <w:tc>
          <w:tcPr>
            <w:tcW w:w="5456" w:type="dxa"/>
            <w:shd w:val="clear" w:color="auto" w:fill="auto"/>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Population of interest</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Location of interest</w:t>
            </w:r>
          </w:p>
        </w:tc>
      </w:tr>
      <w:tr w:rsidR="00C05870" w:rsidRPr="00D7043C" w:rsidTr="002B60D9">
        <w:trPr>
          <w:trHeight w:val="13"/>
          <w:jc w:val="center"/>
        </w:trPr>
        <w:tc>
          <w:tcPr>
            <w:tcW w:w="3782" w:type="dxa"/>
            <w:shd w:val="clear" w:color="auto" w:fill="D9D9D9" w:themeFill="background1" w:themeFillShade="D9"/>
            <w:tcMar>
              <w:top w:w="14" w:type="dxa"/>
              <w:left w:w="72" w:type="dxa"/>
              <w:bottom w:w="14" w:type="dxa"/>
              <w:right w:w="72" w:type="dxa"/>
            </w:tcMa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Secondary dimensions</w:t>
            </w:r>
          </w:p>
        </w:tc>
        <w:tc>
          <w:tcPr>
            <w:tcW w:w="5456" w:type="dxa"/>
            <w:shd w:val="clear" w:color="auto" w:fill="D9D9D9" w:themeFill="background1" w:themeFillShade="D9"/>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Examples</w:t>
            </w:r>
          </w:p>
        </w:tc>
      </w:tr>
      <w:tr w:rsidR="00C05870" w:rsidRPr="00D7043C" w:rsidTr="002B60D9">
        <w:trPr>
          <w:trHeight w:val="80"/>
          <w:jc w:val="center"/>
        </w:trPr>
        <w:tc>
          <w:tcPr>
            <w:tcW w:w="3782" w:type="dxa"/>
            <w:shd w:val="clear" w:color="auto" w:fill="auto"/>
            <w:tcMar>
              <w:top w:w="14" w:type="dxa"/>
              <w:left w:w="72" w:type="dxa"/>
              <w:bottom w:w="14" w:type="dxa"/>
              <w:right w:w="72" w:type="dxa"/>
            </w:tcMar>
            <w:vAlign w:val="cente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Travel mode</w:t>
            </w:r>
          </w:p>
        </w:tc>
        <w:tc>
          <w:tcPr>
            <w:tcW w:w="5456" w:type="dxa"/>
            <w:shd w:val="clear" w:color="auto" w:fill="auto"/>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Auto</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Walk</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Bike</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Public transit</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Multimodal</w:t>
            </w:r>
          </w:p>
        </w:tc>
      </w:tr>
      <w:tr w:rsidR="00C05870" w:rsidRPr="00D7043C" w:rsidTr="002B60D9">
        <w:trPr>
          <w:trHeight w:val="18"/>
          <w:jc w:val="center"/>
        </w:trPr>
        <w:tc>
          <w:tcPr>
            <w:tcW w:w="3782" w:type="dxa"/>
            <w:shd w:val="clear" w:color="auto" w:fill="auto"/>
            <w:tcMar>
              <w:top w:w="14" w:type="dxa"/>
              <w:left w:w="72" w:type="dxa"/>
              <w:bottom w:w="14" w:type="dxa"/>
              <w:right w:w="72" w:type="dxa"/>
            </w:tcMar>
            <w:vAlign w:val="cente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Time of day</w:t>
            </w:r>
          </w:p>
        </w:tc>
        <w:tc>
          <w:tcPr>
            <w:tcW w:w="5456" w:type="dxa"/>
            <w:shd w:val="clear" w:color="auto" w:fill="auto"/>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Public transit departure times</w:t>
            </w:r>
          </w:p>
        </w:tc>
      </w:tr>
      <w:tr w:rsidR="00C05870" w:rsidRPr="00D7043C" w:rsidTr="002B60D9">
        <w:trPr>
          <w:trHeight w:val="18"/>
          <w:jc w:val="center"/>
        </w:trPr>
        <w:tc>
          <w:tcPr>
            <w:tcW w:w="3782" w:type="dxa"/>
            <w:shd w:val="clear" w:color="auto" w:fill="auto"/>
            <w:tcMar>
              <w:top w:w="14" w:type="dxa"/>
              <w:left w:w="72" w:type="dxa"/>
              <w:bottom w:w="14" w:type="dxa"/>
              <w:right w:w="72" w:type="dxa"/>
            </w:tcMar>
            <w:vAlign w:val="cente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Spatial disaggregation</w:t>
            </w:r>
          </w:p>
        </w:tc>
        <w:tc>
          <w:tcPr>
            <w:tcW w:w="5456" w:type="dxa"/>
            <w:shd w:val="clear" w:color="auto" w:fill="auto"/>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Census spatial units (e.g. tract, block)</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Transportation analysis zones</w:t>
            </w:r>
          </w:p>
        </w:tc>
      </w:tr>
      <w:tr w:rsidR="00C05870" w:rsidRPr="00D7043C" w:rsidTr="002B60D9">
        <w:trPr>
          <w:trHeight w:val="13"/>
          <w:jc w:val="center"/>
        </w:trPr>
        <w:tc>
          <w:tcPr>
            <w:tcW w:w="3782" w:type="dxa"/>
            <w:shd w:val="clear" w:color="auto" w:fill="auto"/>
            <w:tcMar>
              <w:top w:w="14" w:type="dxa"/>
              <w:left w:w="72" w:type="dxa"/>
              <w:bottom w:w="14" w:type="dxa"/>
              <w:right w:w="72" w:type="dxa"/>
            </w:tcMar>
            <w:vAlign w:val="center"/>
            <w:hideMark/>
          </w:tcPr>
          <w:p w:rsidR="00C05870" w:rsidRPr="00D7043C" w:rsidRDefault="00C05870" w:rsidP="002B60D9">
            <w:pPr>
              <w:rPr>
                <w:rFonts w:ascii="Arial" w:eastAsia="Arial" w:hAnsi="Arial" w:cs="Arial"/>
                <w:b/>
                <w:bCs/>
                <w:sz w:val="20"/>
                <w:szCs w:val="20"/>
              </w:rPr>
            </w:pPr>
            <w:r w:rsidRPr="00D7043C">
              <w:rPr>
                <w:rFonts w:ascii="Arial" w:eastAsia="Arial" w:hAnsi="Arial" w:cs="Arial"/>
                <w:b/>
                <w:bCs/>
                <w:sz w:val="20"/>
                <w:szCs w:val="20"/>
              </w:rPr>
              <w:t>Implied origin</w:t>
            </w:r>
          </w:p>
        </w:tc>
        <w:tc>
          <w:tcPr>
            <w:tcW w:w="5456" w:type="dxa"/>
            <w:shd w:val="clear" w:color="auto" w:fill="auto"/>
            <w:tcMar>
              <w:top w:w="14" w:type="dxa"/>
              <w:left w:w="72" w:type="dxa"/>
              <w:bottom w:w="14" w:type="dxa"/>
              <w:right w:w="72" w:type="dxa"/>
            </w:tcMar>
            <w:hideMark/>
          </w:tcPr>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Home-based trips</w:t>
            </w:r>
          </w:p>
          <w:p w:rsidR="00C05870" w:rsidRPr="00E41920" w:rsidRDefault="00C05870" w:rsidP="002B60D9">
            <w:pPr>
              <w:rPr>
                <w:rFonts w:ascii="Arial" w:eastAsia="Arial" w:hAnsi="Arial" w:cs="Arial"/>
                <w:bCs/>
                <w:sz w:val="20"/>
                <w:szCs w:val="20"/>
              </w:rPr>
            </w:pPr>
            <w:r w:rsidRPr="00E41920">
              <w:rPr>
                <w:rFonts w:ascii="Arial" w:eastAsia="Arial" w:hAnsi="Arial" w:cs="Arial"/>
                <w:bCs/>
                <w:sz w:val="20"/>
                <w:szCs w:val="20"/>
              </w:rPr>
              <w:t>Trip chaining</w:t>
            </w:r>
          </w:p>
        </w:tc>
      </w:tr>
    </w:tbl>
    <w:tbl>
      <w:tblPr>
        <w:tblStyle w:val="TableGrid"/>
        <w:tblpPr w:leftFromText="180" w:rightFromText="180" w:vertAnchor="page" w:horzAnchor="margin" w:tblpY="1481"/>
        <w:tblW w:w="9535" w:type="dxa"/>
        <w:tblLook w:val="04A0" w:firstRow="1" w:lastRow="0" w:firstColumn="1" w:lastColumn="0" w:noHBand="0" w:noVBand="1"/>
      </w:tblPr>
      <w:tblGrid>
        <w:gridCol w:w="3178"/>
        <w:gridCol w:w="3178"/>
        <w:gridCol w:w="3179"/>
      </w:tblGrid>
      <w:tr w:rsidR="00C05870" w:rsidRPr="008A6D02" w:rsidTr="002B60D9">
        <w:trPr>
          <w:trHeight w:val="462"/>
        </w:trPr>
        <w:tc>
          <w:tcPr>
            <w:tcW w:w="3178" w:type="dxa"/>
            <w:shd w:val="clear" w:color="auto" w:fill="E7E6E6" w:themeFill="background2"/>
          </w:tcPr>
          <w:p w:rsidR="00C05870" w:rsidRPr="008A6D02" w:rsidRDefault="00C05870" w:rsidP="002B60D9">
            <w:pPr>
              <w:jc w:val="center"/>
              <w:rPr>
                <w:b/>
                <w:bCs/>
              </w:rPr>
            </w:pPr>
            <w:r>
              <w:rPr>
                <w:b/>
                <w:bCs/>
              </w:rPr>
              <w:lastRenderedPageBreak/>
              <w:t>Selected measure</w:t>
            </w:r>
          </w:p>
        </w:tc>
        <w:tc>
          <w:tcPr>
            <w:tcW w:w="3178" w:type="dxa"/>
            <w:shd w:val="clear" w:color="auto" w:fill="E7E6E6" w:themeFill="background2"/>
          </w:tcPr>
          <w:p w:rsidR="00C05870" w:rsidRPr="008A6D02" w:rsidRDefault="00C05870" w:rsidP="002B60D9">
            <w:pPr>
              <w:jc w:val="center"/>
              <w:rPr>
                <w:b/>
                <w:bCs/>
              </w:rPr>
            </w:pPr>
            <w:r>
              <w:rPr>
                <w:b/>
                <w:bCs/>
              </w:rPr>
              <w:t>Primary dimensions</w:t>
            </w:r>
          </w:p>
        </w:tc>
        <w:tc>
          <w:tcPr>
            <w:tcW w:w="3179" w:type="dxa"/>
            <w:shd w:val="clear" w:color="auto" w:fill="E7E6E6" w:themeFill="background2"/>
          </w:tcPr>
          <w:p w:rsidR="00C05870" w:rsidRDefault="00C05870" w:rsidP="002B60D9">
            <w:pPr>
              <w:jc w:val="center"/>
              <w:rPr>
                <w:b/>
                <w:bCs/>
              </w:rPr>
            </w:pPr>
            <w:r>
              <w:rPr>
                <w:b/>
                <w:bCs/>
              </w:rPr>
              <w:t>Secondary dimensions</w:t>
            </w:r>
          </w:p>
        </w:tc>
      </w:tr>
      <w:tr w:rsidR="00C05870" w:rsidRPr="008A6D02" w:rsidTr="002B60D9">
        <w:trPr>
          <w:trHeight w:val="2461"/>
        </w:trPr>
        <w:tc>
          <w:tcPr>
            <w:tcW w:w="3178"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178" w:type="dxa"/>
            <w:shd w:val="clear" w:color="auto" w:fill="E7E6E6" w:themeFill="background2"/>
          </w:tcPr>
          <w:p w:rsidR="00C05870" w:rsidRPr="008A6D02" w:rsidRDefault="00C05870" w:rsidP="002B60D9"/>
        </w:tc>
        <w:tc>
          <w:tcPr>
            <w:tcW w:w="3179" w:type="dxa"/>
            <w:shd w:val="clear" w:color="auto" w:fill="E7E6E6" w:themeFill="background2"/>
          </w:tcPr>
          <w:p w:rsidR="00C05870" w:rsidRPr="008A6D02" w:rsidRDefault="00C05870" w:rsidP="002B60D9"/>
        </w:tc>
      </w:tr>
      <w:tr w:rsidR="00C05870" w:rsidRPr="008A6D02" w:rsidTr="002B60D9">
        <w:trPr>
          <w:trHeight w:val="2425"/>
        </w:trPr>
        <w:tc>
          <w:tcPr>
            <w:tcW w:w="3178"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178" w:type="dxa"/>
            <w:shd w:val="clear" w:color="auto" w:fill="E7E6E6" w:themeFill="background2"/>
          </w:tcPr>
          <w:p w:rsidR="00C05870" w:rsidRPr="008A6D02" w:rsidRDefault="00C05870" w:rsidP="002B60D9"/>
        </w:tc>
        <w:tc>
          <w:tcPr>
            <w:tcW w:w="3179" w:type="dxa"/>
            <w:shd w:val="clear" w:color="auto" w:fill="E7E6E6" w:themeFill="background2"/>
          </w:tcPr>
          <w:p w:rsidR="00C05870" w:rsidRPr="008A6D02" w:rsidRDefault="00C05870" w:rsidP="002B60D9"/>
        </w:tc>
      </w:tr>
      <w:tr w:rsidR="00C05870" w:rsidRPr="008A6D02" w:rsidTr="002B60D9">
        <w:trPr>
          <w:trHeight w:val="2461"/>
        </w:trPr>
        <w:tc>
          <w:tcPr>
            <w:tcW w:w="3178"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178" w:type="dxa"/>
            <w:shd w:val="clear" w:color="auto" w:fill="E7E6E6" w:themeFill="background2"/>
          </w:tcPr>
          <w:p w:rsidR="00C05870" w:rsidRPr="008A6D02" w:rsidRDefault="00C05870" w:rsidP="002B60D9"/>
        </w:tc>
        <w:tc>
          <w:tcPr>
            <w:tcW w:w="3179" w:type="dxa"/>
            <w:shd w:val="clear" w:color="auto" w:fill="E7E6E6" w:themeFill="background2"/>
          </w:tcPr>
          <w:p w:rsidR="00C05870" w:rsidRPr="008A6D02" w:rsidRDefault="00C05870" w:rsidP="002B60D9"/>
        </w:tc>
      </w:tr>
      <w:tr w:rsidR="00C05870" w:rsidRPr="008A6D02" w:rsidTr="002B60D9">
        <w:trPr>
          <w:trHeight w:val="2425"/>
        </w:trPr>
        <w:tc>
          <w:tcPr>
            <w:tcW w:w="3178"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178" w:type="dxa"/>
            <w:shd w:val="clear" w:color="auto" w:fill="E7E6E6" w:themeFill="background2"/>
          </w:tcPr>
          <w:p w:rsidR="00C05870" w:rsidRPr="008A6D02" w:rsidRDefault="00C05870" w:rsidP="002B60D9"/>
        </w:tc>
        <w:tc>
          <w:tcPr>
            <w:tcW w:w="3179" w:type="dxa"/>
            <w:shd w:val="clear" w:color="auto" w:fill="E7E6E6" w:themeFill="background2"/>
          </w:tcPr>
          <w:p w:rsidR="00C05870" w:rsidRPr="008A6D02" w:rsidRDefault="00C05870" w:rsidP="002B60D9"/>
        </w:tc>
      </w:tr>
      <w:tr w:rsidR="00C05870" w:rsidRPr="008A6D02" w:rsidTr="002B60D9">
        <w:trPr>
          <w:trHeight w:val="2425"/>
        </w:trPr>
        <w:tc>
          <w:tcPr>
            <w:tcW w:w="3178"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178" w:type="dxa"/>
            <w:shd w:val="clear" w:color="auto" w:fill="E7E6E6" w:themeFill="background2"/>
          </w:tcPr>
          <w:p w:rsidR="00C05870" w:rsidRPr="008A6D02" w:rsidRDefault="00C05870" w:rsidP="002B60D9"/>
        </w:tc>
        <w:tc>
          <w:tcPr>
            <w:tcW w:w="3179" w:type="dxa"/>
            <w:shd w:val="clear" w:color="auto" w:fill="E7E6E6" w:themeFill="background2"/>
          </w:tcPr>
          <w:p w:rsidR="00C05870" w:rsidRPr="008A6D02" w:rsidRDefault="00C05870" w:rsidP="002B60D9"/>
        </w:tc>
      </w:tr>
    </w:tbl>
    <w:p w:rsidR="00C05870" w:rsidRPr="00E41920" w:rsidRDefault="00C05870" w:rsidP="00C05870">
      <w:pPr>
        <w:rPr>
          <w:b/>
          <w:bCs/>
          <w:sz w:val="28"/>
          <w:szCs w:val="28"/>
        </w:rPr>
      </w:pPr>
      <w:r w:rsidRPr="005051BF">
        <w:rPr>
          <w:b/>
          <w:bCs/>
          <w:sz w:val="28"/>
          <w:szCs w:val="28"/>
        </w:rPr>
        <w:lastRenderedPageBreak/>
        <w:t>Step 4: Identify data sources and estimate measures</w:t>
      </w:r>
      <w:r>
        <w:rPr>
          <w:b/>
          <w:bCs/>
          <w:sz w:val="28"/>
          <w:szCs w:val="28"/>
        </w:rPr>
        <w:t xml:space="preserve"> (Section 3.4)</w:t>
      </w:r>
    </w:p>
    <w:p w:rsidR="00C05870" w:rsidRPr="00E41920" w:rsidRDefault="00C05870" w:rsidP="00C05870">
      <w:r>
        <w:t xml:space="preserve">Determine your data sources and analysis methods. The table that follows shows </w:t>
      </w:r>
      <w:r w:rsidRPr="00E41920">
        <w:t xml:space="preserve">some </w:t>
      </w:r>
      <w:r>
        <w:t>data sources for each type of dimension</w:t>
      </w:r>
      <w:r w:rsidRPr="00E41920">
        <w:t xml:space="preserve">. </w:t>
      </w:r>
    </w:p>
    <w:p w:rsidR="00C05870" w:rsidRDefault="00C05870" w:rsidP="00C05870">
      <w:pPr>
        <w:rPr>
          <w:b/>
          <w:bCs/>
        </w:rPr>
      </w:pPr>
    </w:p>
    <w:tbl>
      <w:tblPr>
        <w:tblStyle w:val="TableGrid"/>
        <w:tblW w:w="0" w:type="auto"/>
        <w:tblLook w:val="04A0" w:firstRow="1" w:lastRow="0" w:firstColumn="1" w:lastColumn="0" w:noHBand="0" w:noVBand="1"/>
      </w:tblPr>
      <w:tblGrid>
        <w:gridCol w:w="1751"/>
        <w:gridCol w:w="2298"/>
        <w:gridCol w:w="5301"/>
      </w:tblGrid>
      <w:tr w:rsidR="00C05870" w:rsidRPr="007A16B9" w:rsidTr="002B60D9">
        <w:trPr>
          <w:trHeight w:val="252"/>
        </w:trPr>
        <w:tc>
          <w:tcPr>
            <w:tcW w:w="1751" w:type="dxa"/>
          </w:tcPr>
          <w:p w:rsidR="00C05870" w:rsidRPr="007A16B9" w:rsidRDefault="00C05870" w:rsidP="002B60D9">
            <w:pPr>
              <w:rPr>
                <w:rFonts w:ascii="Arial" w:hAnsi="Arial" w:cs="Arial"/>
                <w:b/>
                <w:bCs/>
                <w:sz w:val="20"/>
                <w:szCs w:val="18"/>
              </w:rPr>
            </w:pPr>
            <w:r w:rsidRPr="007A16B9">
              <w:rPr>
                <w:rFonts w:ascii="Arial" w:hAnsi="Arial" w:cs="Arial"/>
                <w:b/>
                <w:bCs/>
                <w:sz w:val="20"/>
                <w:szCs w:val="18"/>
              </w:rPr>
              <w:t>Primary accessibility dimension</w:t>
            </w:r>
          </w:p>
        </w:tc>
        <w:tc>
          <w:tcPr>
            <w:tcW w:w="2298" w:type="dxa"/>
          </w:tcPr>
          <w:p w:rsidR="00C05870" w:rsidRPr="007A16B9" w:rsidRDefault="00C05870" w:rsidP="002B60D9">
            <w:pPr>
              <w:rPr>
                <w:rFonts w:ascii="Arial" w:hAnsi="Arial" w:cs="Arial"/>
                <w:b/>
                <w:bCs/>
                <w:sz w:val="20"/>
                <w:szCs w:val="18"/>
              </w:rPr>
            </w:pPr>
            <w:r w:rsidRPr="007A16B9">
              <w:rPr>
                <w:rFonts w:ascii="Arial" w:hAnsi="Arial" w:cs="Arial"/>
                <w:b/>
                <w:bCs/>
                <w:sz w:val="20"/>
                <w:szCs w:val="18"/>
              </w:rPr>
              <w:t>Secondary accessibility dimensions</w:t>
            </w:r>
          </w:p>
        </w:tc>
        <w:tc>
          <w:tcPr>
            <w:tcW w:w="5301" w:type="dxa"/>
            <w:vAlign w:val="center"/>
          </w:tcPr>
          <w:p w:rsidR="00C05870" w:rsidRPr="007A16B9" w:rsidRDefault="00C05870" w:rsidP="002B60D9">
            <w:pPr>
              <w:rPr>
                <w:rFonts w:ascii="Arial" w:hAnsi="Arial" w:cs="Arial"/>
                <w:b/>
                <w:bCs/>
                <w:sz w:val="20"/>
                <w:szCs w:val="18"/>
              </w:rPr>
            </w:pPr>
            <w:r w:rsidRPr="007A16B9">
              <w:rPr>
                <w:rFonts w:ascii="Arial" w:hAnsi="Arial" w:cs="Arial"/>
                <w:b/>
                <w:bCs/>
                <w:sz w:val="20"/>
                <w:szCs w:val="18"/>
              </w:rPr>
              <w:t>Possible data sources</w:t>
            </w:r>
          </w:p>
        </w:tc>
      </w:tr>
      <w:tr w:rsidR="00C05870" w:rsidRPr="007A16B9" w:rsidTr="002B60D9">
        <w:trPr>
          <w:trHeight w:val="252"/>
        </w:trPr>
        <w:tc>
          <w:tcPr>
            <w:tcW w:w="1751" w:type="dxa"/>
          </w:tcPr>
          <w:p w:rsidR="00C05870" w:rsidRPr="007A16B9" w:rsidRDefault="00C05870" w:rsidP="002B60D9">
            <w:pPr>
              <w:rPr>
                <w:rFonts w:ascii="Arial" w:hAnsi="Arial" w:cs="Arial"/>
                <w:sz w:val="20"/>
                <w:szCs w:val="18"/>
              </w:rPr>
            </w:pPr>
            <w:r w:rsidRPr="007A16B9">
              <w:rPr>
                <w:rFonts w:ascii="Arial" w:hAnsi="Arial" w:cs="Arial"/>
                <w:sz w:val="20"/>
                <w:szCs w:val="18"/>
              </w:rPr>
              <w:t>Impedance</w:t>
            </w:r>
          </w:p>
        </w:tc>
        <w:tc>
          <w:tcPr>
            <w:tcW w:w="2298" w:type="dxa"/>
          </w:tcPr>
          <w:p w:rsidR="00C05870" w:rsidRPr="00B44CD8" w:rsidRDefault="00C05870" w:rsidP="00C05870">
            <w:pPr>
              <w:pStyle w:val="ListParagraph"/>
              <w:numPr>
                <w:ilvl w:val="0"/>
                <w:numId w:val="5"/>
              </w:numPr>
              <w:rPr>
                <w:rFonts w:ascii="Arial" w:hAnsi="Arial" w:cs="Arial"/>
                <w:sz w:val="20"/>
                <w:szCs w:val="18"/>
              </w:rPr>
            </w:pPr>
            <w:r w:rsidRPr="00B44CD8">
              <w:rPr>
                <w:rFonts w:ascii="Arial" w:hAnsi="Arial" w:cs="Arial"/>
                <w:sz w:val="20"/>
                <w:szCs w:val="18"/>
              </w:rPr>
              <w:t>Travel mode</w:t>
            </w:r>
          </w:p>
          <w:p w:rsidR="00C05870" w:rsidRPr="00B44CD8" w:rsidRDefault="00C05870" w:rsidP="00C05870">
            <w:pPr>
              <w:pStyle w:val="ListParagraph"/>
              <w:numPr>
                <w:ilvl w:val="0"/>
                <w:numId w:val="5"/>
              </w:numPr>
              <w:rPr>
                <w:rFonts w:ascii="Arial" w:hAnsi="Arial" w:cs="Arial"/>
                <w:sz w:val="20"/>
                <w:szCs w:val="18"/>
              </w:rPr>
            </w:pPr>
            <w:r w:rsidRPr="00B44CD8">
              <w:rPr>
                <w:rFonts w:ascii="Arial" w:hAnsi="Arial" w:cs="Arial"/>
                <w:sz w:val="20"/>
                <w:szCs w:val="18"/>
              </w:rPr>
              <w:t>Time of day</w:t>
            </w:r>
          </w:p>
          <w:p w:rsidR="00C05870" w:rsidRPr="00B44CD8" w:rsidRDefault="00C05870" w:rsidP="00C05870">
            <w:pPr>
              <w:pStyle w:val="ListParagraph"/>
              <w:numPr>
                <w:ilvl w:val="0"/>
                <w:numId w:val="5"/>
              </w:numPr>
              <w:rPr>
                <w:rFonts w:ascii="Arial" w:hAnsi="Arial" w:cs="Arial"/>
                <w:sz w:val="20"/>
                <w:szCs w:val="18"/>
              </w:rPr>
            </w:pPr>
            <w:r w:rsidRPr="00B44CD8">
              <w:rPr>
                <w:rFonts w:ascii="Arial" w:hAnsi="Arial" w:cs="Arial"/>
                <w:sz w:val="20"/>
                <w:szCs w:val="18"/>
              </w:rPr>
              <w:t>Spatial disaggregation</w:t>
            </w:r>
          </w:p>
        </w:tc>
        <w:tc>
          <w:tcPr>
            <w:tcW w:w="5301" w:type="dxa"/>
          </w:tcPr>
          <w:p w:rsidR="00C05870" w:rsidRPr="00B44CD8" w:rsidRDefault="00C05870" w:rsidP="00C05870">
            <w:pPr>
              <w:pStyle w:val="ListParagraph"/>
              <w:numPr>
                <w:ilvl w:val="0"/>
                <w:numId w:val="5"/>
              </w:numPr>
              <w:rPr>
                <w:rFonts w:ascii="Arial" w:hAnsi="Arial" w:cs="Arial"/>
                <w:sz w:val="20"/>
                <w:szCs w:val="18"/>
              </w:rPr>
            </w:pPr>
            <w:r w:rsidRPr="00B44CD8">
              <w:rPr>
                <w:rFonts w:ascii="Arial" w:hAnsi="Arial" w:cs="Arial"/>
                <w:sz w:val="20"/>
                <w:szCs w:val="18"/>
              </w:rPr>
              <w:t>Regional travel demand model skims</w:t>
            </w:r>
          </w:p>
          <w:p w:rsidR="00C05870" w:rsidRPr="00B44CD8" w:rsidRDefault="00C05870" w:rsidP="00C05870">
            <w:pPr>
              <w:pStyle w:val="ListParagraph"/>
              <w:numPr>
                <w:ilvl w:val="0"/>
                <w:numId w:val="5"/>
              </w:numPr>
              <w:rPr>
                <w:rFonts w:ascii="Arial" w:hAnsi="Arial" w:cs="Arial"/>
                <w:sz w:val="20"/>
                <w:szCs w:val="18"/>
              </w:rPr>
            </w:pPr>
            <w:r w:rsidRPr="00B44CD8">
              <w:rPr>
                <w:rFonts w:ascii="Arial" w:hAnsi="Arial" w:cs="Arial"/>
                <w:sz w:val="20"/>
                <w:szCs w:val="18"/>
              </w:rPr>
              <w:t>Google Maps API</w:t>
            </w:r>
          </w:p>
          <w:p w:rsidR="00C05870" w:rsidRPr="00B44CD8" w:rsidRDefault="00C05870" w:rsidP="00C05870">
            <w:pPr>
              <w:pStyle w:val="ListParagraph"/>
              <w:numPr>
                <w:ilvl w:val="0"/>
                <w:numId w:val="5"/>
              </w:numPr>
              <w:rPr>
                <w:rFonts w:ascii="Arial" w:hAnsi="Arial" w:cs="Arial"/>
                <w:sz w:val="20"/>
                <w:szCs w:val="18"/>
              </w:rPr>
            </w:pPr>
            <w:r w:rsidRPr="00B44CD8">
              <w:rPr>
                <w:rFonts w:ascii="Arial" w:hAnsi="Arial" w:cs="Arial"/>
                <w:sz w:val="20"/>
                <w:szCs w:val="18"/>
              </w:rPr>
              <w:t>Bing Maps API</w:t>
            </w:r>
          </w:p>
          <w:p w:rsidR="00C05870" w:rsidRPr="00B44CD8" w:rsidRDefault="00C05870" w:rsidP="00C05870">
            <w:pPr>
              <w:pStyle w:val="ListParagraph"/>
              <w:numPr>
                <w:ilvl w:val="0"/>
                <w:numId w:val="5"/>
              </w:numPr>
              <w:rPr>
                <w:rFonts w:ascii="Arial" w:hAnsi="Arial" w:cs="Arial"/>
                <w:sz w:val="20"/>
                <w:szCs w:val="18"/>
              </w:rPr>
            </w:pPr>
            <w:r w:rsidRPr="00B44CD8">
              <w:rPr>
                <w:rFonts w:ascii="Arial" w:hAnsi="Arial" w:cs="Arial"/>
                <w:sz w:val="20"/>
                <w:szCs w:val="18"/>
              </w:rPr>
              <w:t xml:space="preserve">GIS-based network analysis data sources for applications in ArcMap, OpenTripPlanner, R, and/or Python environments: </w:t>
            </w:r>
          </w:p>
          <w:p w:rsidR="00C05870" w:rsidRPr="00B44CD8" w:rsidRDefault="00C05870" w:rsidP="00C05870">
            <w:pPr>
              <w:pStyle w:val="ListParagraph"/>
              <w:numPr>
                <w:ilvl w:val="0"/>
                <w:numId w:val="8"/>
              </w:numPr>
              <w:rPr>
                <w:rFonts w:ascii="Arial" w:hAnsi="Arial" w:cs="Arial"/>
                <w:sz w:val="20"/>
                <w:szCs w:val="18"/>
              </w:rPr>
            </w:pPr>
            <w:r w:rsidRPr="00B44CD8">
              <w:rPr>
                <w:rFonts w:ascii="Arial" w:hAnsi="Arial" w:cs="Arial"/>
                <w:sz w:val="20"/>
                <w:szCs w:val="18"/>
              </w:rPr>
              <w:t>OpenStreetMap</w:t>
            </w:r>
          </w:p>
          <w:p w:rsidR="00C05870" w:rsidRPr="00B44CD8" w:rsidRDefault="00C05870" w:rsidP="00C05870">
            <w:pPr>
              <w:pStyle w:val="ListParagraph"/>
              <w:numPr>
                <w:ilvl w:val="0"/>
                <w:numId w:val="8"/>
              </w:numPr>
              <w:rPr>
                <w:rFonts w:ascii="Arial" w:hAnsi="Arial" w:cs="Arial"/>
                <w:sz w:val="20"/>
                <w:szCs w:val="18"/>
              </w:rPr>
            </w:pPr>
            <w:r w:rsidRPr="00B44CD8">
              <w:rPr>
                <w:rFonts w:ascii="Arial" w:hAnsi="Arial" w:cs="Arial"/>
                <w:sz w:val="20"/>
                <w:szCs w:val="18"/>
              </w:rPr>
              <w:t>HERE data</w:t>
            </w:r>
          </w:p>
          <w:p w:rsidR="00C05870" w:rsidRPr="00B44CD8" w:rsidRDefault="00C05870" w:rsidP="00C05870">
            <w:pPr>
              <w:pStyle w:val="ListParagraph"/>
              <w:numPr>
                <w:ilvl w:val="0"/>
                <w:numId w:val="8"/>
              </w:numPr>
              <w:rPr>
                <w:rFonts w:ascii="Arial" w:hAnsi="Arial" w:cs="Arial"/>
                <w:sz w:val="20"/>
                <w:szCs w:val="18"/>
              </w:rPr>
            </w:pPr>
            <w:r w:rsidRPr="00B44CD8">
              <w:rPr>
                <w:rFonts w:ascii="Arial" w:hAnsi="Arial" w:cs="Arial"/>
                <w:sz w:val="20"/>
                <w:szCs w:val="18"/>
              </w:rPr>
              <w:t>Detailed sidewalk data (only available locally)</w:t>
            </w:r>
          </w:p>
          <w:p w:rsidR="00C05870" w:rsidRPr="00B44CD8" w:rsidRDefault="00C05870" w:rsidP="00C05870">
            <w:pPr>
              <w:pStyle w:val="ListParagraph"/>
              <w:numPr>
                <w:ilvl w:val="0"/>
                <w:numId w:val="8"/>
              </w:numPr>
              <w:rPr>
                <w:rFonts w:ascii="Arial" w:hAnsi="Arial" w:cs="Arial"/>
                <w:sz w:val="20"/>
                <w:szCs w:val="18"/>
              </w:rPr>
            </w:pPr>
            <w:r w:rsidRPr="00B44CD8">
              <w:rPr>
                <w:rFonts w:ascii="Arial" w:hAnsi="Arial" w:cs="Arial"/>
                <w:sz w:val="20"/>
                <w:szCs w:val="18"/>
              </w:rPr>
              <w:t>Detailed bike infrastructure (only available locally)</w:t>
            </w:r>
          </w:p>
          <w:p w:rsidR="00C05870" w:rsidRPr="00B44CD8" w:rsidRDefault="00C05870" w:rsidP="00C05870">
            <w:pPr>
              <w:pStyle w:val="ListParagraph"/>
              <w:numPr>
                <w:ilvl w:val="0"/>
                <w:numId w:val="8"/>
              </w:numPr>
              <w:rPr>
                <w:rFonts w:ascii="Arial" w:hAnsi="Arial" w:cs="Arial"/>
                <w:sz w:val="20"/>
                <w:szCs w:val="18"/>
              </w:rPr>
            </w:pPr>
            <w:r w:rsidRPr="00B44CD8">
              <w:rPr>
                <w:rFonts w:ascii="Arial" w:hAnsi="Arial" w:cs="Arial"/>
                <w:sz w:val="20"/>
                <w:szCs w:val="18"/>
              </w:rPr>
              <w:t>General Transit Feed Specification (GTFS) data</w:t>
            </w:r>
          </w:p>
          <w:p w:rsidR="00C05870" w:rsidRPr="00B44CD8" w:rsidRDefault="00C05870" w:rsidP="00C05870">
            <w:pPr>
              <w:pStyle w:val="ListParagraph"/>
              <w:numPr>
                <w:ilvl w:val="0"/>
                <w:numId w:val="8"/>
              </w:numPr>
              <w:rPr>
                <w:rFonts w:ascii="Arial" w:hAnsi="Arial" w:cs="Arial"/>
                <w:sz w:val="20"/>
                <w:szCs w:val="18"/>
              </w:rPr>
            </w:pPr>
            <w:r w:rsidRPr="00B44CD8">
              <w:rPr>
                <w:rFonts w:ascii="Arial" w:hAnsi="Arial" w:cs="Arial"/>
                <w:sz w:val="20"/>
                <w:szCs w:val="18"/>
              </w:rPr>
              <w:t>Real-time vehicle location data (automatic vehicle location or GTFS-real</w:t>
            </w:r>
            <w:r>
              <w:rPr>
                <w:rFonts w:ascii="Arial" w:hAnsi="Arial" w:cs="Arial"/>
                <w:sz w:val="20"/>
                <w:szCs w:val="18"/>
              </w:rPr>
              <w:t>-</w:t>
            </w:r>
            <w:r w:rsidRPr="00B44CD8">
              <w:rPr>
                <w:rFonts w:ascii="Arial" w:hAnsi="Arial" w:cs="Arial"/>
                <w:sz w:val="20"/>
                <w:szCs w:val="18"/>
              </w:rPr>
              <w:t>time sources)</w:t>
            </w:r>
          </w:p>
        </w:tc>
      </w:tr>
      <w:tr w:rsidR="00C05870" w:rsidRPr="007A16B9" w:rsidTr="002B60D9">
        <w:trPr>
          <w:trHeight w:val="240"/>
        </w:trPr>
        <w:tc>
          <w:tcPr>
            <w:tcW w:w="1751" w:type="dxa"/>
          </w:tcPr>
          <w:p w:rsidR="00C05870" w:rsidRPr="007A16B9" w:rsidRDefault="00C05870" w:rsidP="002B60D9">
            <w:pPr>
              <w:rPr>
                <w:rFonts w:ascii="Arial" w:hAnsi="Arial" w:cs="Arial"/>
                <w:sz w:val="20"/>
                <w:szCs w:val="18"/>
              </w:rPr>
            </w:pPr>
            <w:r w:rsidRPr="007A16B9">
              <w:rPr>
                <w:rFonts w:ascii="Arial" w:hAnsi="Arial" w:cs="Arial"/>
                <w:sz w:val="20"/>
                <w:szCs w:val="18"/>
              </w:rPr>
              <w:t>Opportunity</w:t>
            </w:r>
            <w:r>
              <w:rPr>
                <w:rFonts w:ascii="Arial" w:hAnsi="Arial" w:cs="Arial"/>
                <w:sz w:val="20"/>
                <w:szCs w:val="18"/>
              </w:rPr>
              <w:t xml:space="preserve"> Type/Land U</w:t>
            </w:r>
            <w:r w:rsidRPr="007A16B9">
              <w:rPr>
                <w:rFonts w:ascii="Arial" w:hAnsi="Arial" w:cs="Arial"/>
                <w:sz w:val="20"/>
                <w:szCs w:val="18"/>
              </w:rPr>
              <w:t>se</w:t>
            </w:r>
          </w:p>
        </w:tc>
        <w:tc>
          <w:tcPr>
            <w:tcW w:w="2298" w:type="dxa"/>
          </w:tcPr>
          <w:p w:rsidR="00C05870" w:rsidRPr="00B44CD8" w:rsidRDefault="00C05870" w:rsidP="00C05870">
            <w:pPr>
              <w:pStyle w:val="ListParagraph"/>
              <w:numPr>
                <w:ilvl w:val="0"/>
                <w:numId w:val="6"/>
              </w:numPr>
              <w:rPr>
                <w:rFonts w:ascii="Arial" w:hAnsi="Arial" w:cs="Arial"/>
                <w:sz w:val="20"/>
                <w:szCs w:val="18"/>
              </w:rPr>
            </w:pPr>
            <w:r w:rsidRPr="00B44CD8">
              <w:rPr>
                <w:rFonts w:ascii="Arial" w:hAnsi="Arial" w:cs="Arial"/>
                <w:sz w:val="20"/>
                <w:szCs w:val="18"/>
              </w:rPr>
              <w:t>Time of day</w:t>
            </w:r>
          </w:p>
          <w:p w:rsidR="00C05870" w:rsidRPr="00B44CD8" w:rsidRDefault="00C05870" w:rsidP="00C05870">
            <w:pPr>
              <w:pStyle w:val="ListParagraph"/>
              <w:numPr>
                <w:ilvl w:val="0"/>
                <w:numId w:val="6"/>
              </w:numPr>
              <w:rPr>
                <w:rFonts w:ascii="Arial" w:hAnsi="Arial" w:cs="Arial"/>
                <w:sz w:val="20"/>
                <w:szCs w:val="18"/>
              </w:rPr>
            </w:pPr>
            <w:r w:rsidRPr="00B44CD8">
              <w:rPr>
                <w:rFonts w:ascii="Arial" w:hAnsi="Arial" w:cs="Arial"/>
                <w:sz w:val="20"/>
                <w:szCs w:val="18"/>
              </w:rPr>
              <w:t>Spatial disaggregation</w:t>
            </w:r>
          </w:p>
          <w:p w:rsidR="00C05870" w:rsidRPr="007A16B9" w:rsidRDefault="00C05870" w:rsidP="002B60D9">
            <w:pPr>
              <w:rPr>
                <w:rFonts w:ascii="Arial" w:hAnsi="Arial" w:cs="Arial"/>
                <w:sz w:val="20"/>
                <w:szCs w:val="18"/>
              </w:rPr>
            </w:pPr>
          </w:p>
        </w:tc>
        <w:tc>
          <w:tcPr>
            <w:tcW w:w="5301" w:type="dxa"/>
          </w:tcPr>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Regional TAZ-level base year and forecast land use data</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Longitudinal Employer-Household Dynamics (US Census)</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Census Transportation Planning Package</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ArcGIS Business Analyst</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Caliper Maptitude</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Orbis (Bureau van Dijk)</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Other publicly available datasets documenting facility locations and their characteristics</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Regional travel/activity surveys</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Infrastructure location layers</w:t>
            </w:r>
          </w:p>
        </w:tc>
      </w:tr>
      <w:tr w:rsidR="00C05870" w:rsidRPr="007A16B9" w:rsidTr="002B60D9">
        <w:trPr>
          <w:trHeight w:val="252"/>
        </w:trPr>
        <w:tc>
          <w:tcPr>
            <w:tcW w:w="1751" w:type="dxa"/>
          </w:tcPr>
          <w:p w:rsidR="00C05870" w:rsidRPr="007A16B9" w:rsidRDefault="00C05870" w:rsidP="002B60D9">
            <w:pPr>
              <w:rPr>
                <w:rFonts w:ascii="Arial" w:hAnsi="Arial" w:cs="Arial"/>
                <w:sz w:val="20"/>
                <w:szCs w:val="18"/>
              </w:rPr>
            </w:pPr>
            <w:r w:rsidRPr="007A16B9">
              <w:rPr>
                <w:rFonts w:ascii="Arial" w:hAnsi="Arial" w:cs="Arial"/>
                <w:sz w:val="20"/>
                <w:szCs w:val="18"/>
              </w:rPr>
              <w:t>Person/Place perspective</w:t>
            </w:r>
          </w:p>
        </w:tc>
        <w:tc>
          <w:tcPr>
            <w:tcW w:w="2298" w:type="dxa"/>
          </w:tcPr>
          <w:p w:rsidR="00C05870" w:rsidRDefault="00C05870" w:rsidP="00C05870">
            <w:pPr>
              <w:pStyle w:val="ListParagraph"/>
              <w:numPr>
                <w:ilvl w:val="0"/>
                <w:numId w:val="7"/>
              </w:numPr>
              <w:rPr>
                <w:rFonts w:ascii="Arial" w:hAnsi="Arial" w:cs="Arial"/>
                <w:sz w:val="20"/>
                <w:szCs w:val="18"/>
              </w:rPr>
            </w:pPr>
            <w:r>
              <w:rPr>
                <w:rFonts w:ascii="Arial" w:hAnsi="Arial" w:cs="Arial"/>
                <w:sz w:val="20"/>
                <w:szCs w:val="18"/>
              </w:rPr>
              <w:t>Spatial disaggregation</w:t>
            </w:r>
          </w:p>
          <w:p w:rsidR="00C05870" w:rsidRPr="00B44CD8" w:rsidRDefault="00C05870" w:rsidP="00C05870">
            <w:pPr>
              <w:pStyle w:val="ListParagraph"/>
              <w:numPr>
                <w:ilvl w:val="0"/>
                <w:numId w:val="7"/>
              </w:numPr>
              <w:rPr>
                <w:rFonts w:ascii="Arial" w:hAnsi="Arial" w:cs="Arial"/>
                <w:sz w:val="20"/>
                <w:szCs w:val="18"/>
              </w:rPr>
            </w:pPr>
            <w:r w:rsidRPr="00B44CD8">
              <w:rPr>
                <w:rFonts w:ascii="Arial" w:hAnsi="Arial" w:cs="Arial"/>
                <w:sz w:val="20"/>
                <w:szCs w:val="18"/>
              </w:rPr>
              <w:t>Implied origin</w:t>
            </w:r>
          </w:p>
        </w:tc>
        <w:tc>
          <w:tcPr>
            <w:tcW w:w="5301" w:type="dxa"/>
          </w:tcPr>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Regional travel/activity surveys</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Public transit rider surveys</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National Household Travel Survey</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Anonymous location data</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Decennial census</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American Community Survey</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Longitudinal Employer-Household Dynamics Origin-Destination Employment Statistics (LODES)</w:t>
            </w:r>
          </w:p>
          <w:p w:rsidR="00C05870" w:rsidRPr="00B44CD8" w:rsidRDefault="00C05870" w:rsidP="00C05870">
            <w:pPr>
              <w:pStyle w:val="ListParagraph"/>
              <w:numPr>
                <w:ilvl w:val="0"/>
                <w:numId w:val="9"/>
              </w:numPr>
              <w:rPr>
                <w:rFonts w:ascii="Arial" w:hAnsi="Arial" w:cs="Arial"/>
                <w:sz w:val="20"/>
                <w:szCs w:val="18"/>
              </w:rPr>
            </w:pPr>
            <w:r w:rsidRPr="00B44CD8">
              <w:rPr>
                <w:rFonts w:ascii="Arial" w:hAnsi="Arial" w:cs="Arial"/>
                <w:sz w:val="20"/>
                <w:szCs w:val="18"/>
              </w:rPr>
              <w:t>Census Transportation Planning Package</w:t>
            </w:r>
          </w:p>
        </w:tc>
      </w:tr>
    </w:tbl>
    <w:p w:rsidR="00C05870" w:rsidRPr="00E41920" w:rsidRDefault="00C05870" w:rsidP="00C05870">
      <w:pPr>
        <w:rPr>
          <w:b/>
          <w:bCs/>
        </w:rPr>
      </w:pPr>
    </w:p>
    <w:p w:rsidR="00C05870" w:rsidRPr="00E41920" w:rsidRDefault="00C05870" w:rsidP="00C05870">
      <w:r w:rsidRPr="004B0D7D">
        <w:t>Example analysis methods for each measure type are described in Section 3.4</w:t>
      </w:r>
      <w:r>
        <w:t xml:space="preserve"> of this guide</w:t>
      </w:r>
      <w:r w:rsidRPr="004B0D7D">
        <w:t>.</w:t>
      </w:r>
      <w:r w:rsidRPr="00E41920">
        <w:t xml:space="preserve"> Additional </w:t>
      </w:r>
      <w:r>
        <w:t>methodology resources</w:t>
      </w:r>
      <w:r w:rsidRPr="00E41920">
        <w:t xml:space="preserve"> are </w:t>
      </w:r>
      <w:r>
        <w:t>summarized in A</w:t>
      </w:r>
      <w:r w:rsidRPr="00E41920">
        <w:t xml:space="preserve">ppendix D. </w:t>
      </w:r>
      <w:r w:rsidRPr="00116231">
        <w:t xml:space="preserve">Appendix </w:t>
      </w:r>
      <w:r>
        <w:t>E</w:t>
      </w:r>
      <w:r w:rsidRPr="00E41920">
        <w:t xml:space="preserve"> includes additional </w:t>
      </w:r>
      <w:r>
        <w:t xml:space="preserve">detail about </w:t>
      </w:r>
      <w:r w:rsidRPr="00E41920">
        <w:t>software and data resources.</w:t>
      </w:r>
    </w:p>
    <w:p w:rsidR="00C05870" w:rsidRPr="00E41920" w:rsidRDefault="00C05870" w:rsidP="00C05870"/>
    <w:p w:rsidR="00C05870" w:rsidRDefault="00C05870" w:rsidP="00C05870">
      <w:pPr>
        <w:rPr>
          <w:b/>
          <w:bCs/>
          <w:sz w:val="28"/>
          <w:szCs w:val="28"/>
        </w:rPr>
      </w:pPr>
      <w:r>
        <w:rPr>
          <w:b/>
          <w:bCs/>
          <w:sz w:val="28"/>
          <w:szCs w:val="28"/>
        </w:rPr>
        <w:br w:type="page"/>
      </w:r>
    </w:p>
    <w:tbl>
      <w:tblPr>
        <w:tblStyle w:val="TableGrid"/>
        <w:tblW w:w="9403" w:type="dxa"/>
        <w:tblLook w:val="04A0" w:firstRow="1" w:lastRow="0" w:firstColumn="1" w:lastColumn="0" w:noHBand="0" w:noVBand="1"/>
      </w:tblPr>
      <w:tblGrid>
        <w:gridCol w:w="3317"/>
        <w:gridCol w:w="3073"/>
        <w:gridCol w:w="3013"/>
      </w:tblGrid>
      <w:tr w:rsidR="00C05870" w:rsidRPr="008A6D02" w:rsidTr="002B60D9">
        <w:trPr>
          <w:trHeight w:val="462"/>
        </w:trPr>
        <w:tc>
          <w:tcPr>
            <w:tcW w:w="3317" w:type="dxa"/>
            <w:shd w:val="clear" w:color="auto" w:fill="E7E6E6" w:themeFill="background2"/>
          </w:tcPr>
          <w:p w:rsidR="00C05870" w:rsidRPr="008A6D02" w:rsidRDefault="00C05870" w:rsidP="002B60D9">
            <w:pPr>
              <w:jc w:val="center"/>
              <w:rPr>
                <w:b/>
                <w:bCs/>
              </w:rPr>
            </w:pPr>
            <w:r>
              <w:rPr>
                <w:b/>
                <w:bCs/>
              </w:rPr>
              <w:lastRenderedPageBreak/>
              <w:t>Selected measure</w:t>
            </w:r>
          </w:p>
        </w:tc>
        <w:tc>
          <w:tcPr>
            <w:tcW w:w="3073" w:type="dxa"/>
            <w:shd w:val="clear" w:color="auto" w:fill="E7E6E6" w:themeFill="background2"/>
          </w:tcPr>
          <w:p w:rsidR="00C05870" w:rsidRPr="008A6D02" w:rsidRDefault="00C05870" w:rsidP="002B60D9">
            <w:pPr>
              <w:jc w:val="center"/>
              <w:rPr>
                <w:b/>
                <w:bCs/>
              </w:rPr>
            </w:pPr>
            <w:r>
              <w:rPr>
                <w:b/>
                <w:bCs/>
              </w:rPr>
              <w:t>Data sources</w:t>
            </w:r>
          </w:p>
        </w:tc>
        <w:tc>
          <w:tcPr>
            <w:tcW w:w="3013" w:type="dxa"/>
            <w:shd w:val="clear" w:color="auto" w:fill="E7E6E6" w:themeFill="background2"/>
          </w:tcPr>
          <w:p w:rsidR="00C05870" w:rsidRDefault="00C05870" w:rsidP="002B60D9">
            <w:pPr>
              <w:jc w:val="center"/>
              <w:rPr>
                <w:b/>
                <w:bCs/>
              </w:rPr>
            </w:pPr>
            <w:r>
              <w:rPr>
                <w:b/>
                <w:bCs/>
              </w:rPr>
              <w:t>Analysis methods</w:t>
            </w:r>
          </w:p>
        </w:tc>
      </w:tr>
      <w:tr w:rsidR="00C05870" w:rsidRPr="008A6D02" w:rsidTr="002B60D9">
        <w:trPr>
          <w:trHeight w:val="2461"/>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2425"/>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2461"/>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2425"/>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2425"/>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bl>
    <w:p w:rsidR="00C05870" w:rsidRPr="00E41920" w:rsidRDefault="00C05870" w:rsidP="00C05870">
      <w:pPr>
        <w:rPr>
          <w:b/>
          <w:bCs/>
          <w:sz w:val="28"/>
          <w:szCs w:val="28"/>
        </w:rPr>
      </w:pPr>
      <w:r w:rsidRPr="005051BF">
        <w:rPr>
          <w:b/>
          <w:bCs/>
          <w:sz w:val="28"/>
          <w:szCs w:val="28"/>
        </w:rPr>
        <w:lastRenderedPageBreak/>
        <w:t>Step 5: Evaluate, interpret, and communicate measures (Section 3.5)</w:t>
      </w:r>
    </w:p>
    <w:p w:rsidR="00C05870" w:rsidRPr="00E41920" w:rsidRDefault="00C05870" w:rsidP="00C05870">
      <w:r>
        <w:t xml:space="preserve">Explore </w:t>
      </w:r>
      <w:r w:rsidRPr="00E41920">
        <w:t xml:space="preserve">how measures will be shared with internal and external stakeholders. </w:t>
      </w:r>
      <w:r>
        <w:t>Depending on the context</w:t>
      </w:r>
      <w:r w:rsidRPr="00E41920">
        <w:t xml:space="preserve">, bar charts, </w:t>
      </w:r>
      <w:r>
        <w:t>maps, or presentations may be appropriate. Describe each measure’s limitations.</w:t>
      </w:r>
    </w:p>
    <w:p w:rsidR="00C05870" w:rsidRPr="003A3629" w:rsidRDefault="00C05870" w:rsidP="00C05870">
      <w:pPr>
        <w:rPr>
          <w:color w:val="076465"/>
        </w:rPr>
      </w:pPr>
    </w:p>
    <w:tbl>
      <w:tblPr>
        <w:tblStyle w:val="TableGrid"/>
        <w:tblW w:w="9403" w:type="dxa"/>
        <w:tblLook w:val="04A0" w:firstRow="1" w:lastRow="0" w:firstColumn="1" w:lastColumn="0" w:noHBand="0" w:noVBand="1"/>
      </w:tblPr>
      <w:tblGrid>
        <w:gridCol w:w="3317"/>
        <w:gridCol w:w="3073"/>
        <w:gridCol w:w="3013"/>
      </w:tblGrid>
      <w:tr w:rsidR="00C05870" w:rsidRPr="008A6D02" w:rsidTr="002B60D9">
        <w:trPr>
          <w:trHeight w:val="373"/>
        </w:trPr>
        <w:tc>
          <w:tcPr>
            <w:tcW w:w="3317" w:type="dxa"/>
            <w:shd w:val="clear" w:color="auto" w:fill="E7E6E6" w:themeFill="background2"/>
          </w:tcPr>
          <w:p w:rsidR="00C05870" w:rsidRPr="008A6D02" w:rsidRDefault="00C05870" w:rsidP="002B60D9">
            <w:pPr>
              <w:jc w:val="center"/>
              <w:rPr>
                <w:b/>
                <w:bCs/>
              </w:rPr>
            </w:pPr>
            <w:r>
              <w:rPr>
                <w:b/>
                <w:bCs/>
              </w:rPr>
              <w:t>Selected measure</w:t>
            </w:r>
          </w:p>
        </w:tc>
        <w:tc>
          <w:tcPr>
            <w:tcW w:w="3073" w:type="dxa"/>
            <w:shd w:val="clear" w:color="auto" w:fill="E7E6E6" w:themeFill="background2"/>
          </w:tcPr>
          <w:p w:rsidR="00C05870" w:rsidRPr="008A6D02" w:rsidRDefault="00C05870" w:rsidP="002B60D9">
            <w:pPr>
              <w:jc w:val="center"/>
              <w:rPr>
                <w:b/>
                <w:bCs/>
              </w:rPr>
            </w:pPr>
            <w:r>
              <w:rPr>
                <w:b/>
                <w:bCs/>
              </w:rPr>
              <w:t>Communication</w:t>
            </w:r>
          </w:p>
        </w:tc>
        <w:tc>
          <w:tcPr>
            <w:tcW w:w="3013" w:type="dxa"/>
            <w:shd w:val="clear" w:color="auto" w:fill="E7E6E6" w:themeFill="background2"/>
          </w:tcPr>
          <w:p w:rsidR="00C05870" w:rsidRDefault="00C05870" w:rsidP="002B60D9">
            <w:pPr>
              <w:jc w:val="center"/>
              <w:rPr>
                <w:b/>
                <w:bCs/>
              </w:rPr>
            </w:pPr>
            <w:r>
              <w:rPr>
                <w:b/>
                <w:bCs/>
              </w:rPr>
              <w:t>Limitations</w:t>
            </w:r>
          </w:p>
        </w:tc>
      </w:tr>
      <w:tr w:rsidR="00C05870" w:rsidRPr="008A6D02" w:rsidTr="002B60D9">
        <w:trPr>
          <w:trHeight w:val="1987"/>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1958"/>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1987"/>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1958"/>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r w:rsidR="00C05870" w:rsidRPr="008A6D02" w:rsidTr="002B60D9">
        <w:trPr>
          <w:trHeight w:val="1958"/>
        </w:trPr>
        <w:tc>
          <w:tcPr>
            <w:tcW w:w="3317" w:type="dxa"/>
            <w:shd w:val="clear" w:color="auto" w:fill="E7E6E6" w:themeFill="background2"/>
          </w:tcPr>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p w:rsidR="00C05870" w:rsidRPr="008A6D02" w:rsidRDefault="00C05870" w:rsidP="002B60D9"/>
        </w:tc>
        <w:tc>
          <w:tcPr>
            <w:tcW w:w="3073" w:type="dxa"/>
            <w:shd w:val="clear" w:color="auto" w:fill="E7E6E6" w:themeFill="background2"/>
          </w:tcPr>
          <w:p w:rsidR="00C05870" w:rsidRPr="008A6D02" w:rsidRDefault="00C05870" w:rsidP="002B60D9"/>
        </w:tc>
        <w:tc>
          <w:tcPr>
            <w:tcW w:w="3013" w:type="dxa"/>
            <w:shd w:val="clear" w:color="auto" w:fill="E7E6E6" w:themeFill="background2"/>
          </w:tcPr>
          <w:p w:rsidR="00C05870" w:rsidRPr="008A6D02" w:rsidRDefault="00C05870" w:rsidP="002B60D9"/>
        </w:tc>
      </w:tr>
    </w:tbl>
    <w:p w:rsidR="00C05870" w:rsidRPr="003A3629" w:rsidRDefault="00C05870" w:rsidP="00C05870">
      <w:pPr>
        <w:rPr>
          <w:color w:val="076465"/>
        </w:rPr>
      </w:pPr>
    </w:p>
    <w:p w:rsidR="00C05870" w:rsidRPr="003A3629" w:rsidRDefault="00C05870" w:rsidP="00C05870">
      <w:pPr>
        <w:rPr>
          <w:color w:val="076465"/>
        </w:rPr>
      </w:pPr>
    </w:p>
    <w:p w:rsidR="00C05870" w:rsidRPr="008A6D02" w:rsidRDefault="00C05870" w:rsidP="00C05870">
      <w:pPr>
        <w:rPr>
          <w:b/>
          <w:bCs/>
          <w:sz w:val="28"/>
          <w:szCs w:val="28"/>
        </w:rPr>
      </w:pPr>
      <w:r w:rsidRPr="005051BF">
        <w:rPr>
          <w:b/>
          <w:bCs/>
          <w:sz w:val="28"/>
          <w:szCs w:val="28"/>
        </w:rPr>
        <w:lastRenderedPageBreak/>
        <w:t>Step 6: Revise accessibility applications (Section 3.6)</w:t>
      </w:r>
    </w:p>
    <w:p w:rsidR="00C05870" w:rsidRPr="008A6D02" w:rsidRDefault="00C05870" w:rsidP="00C05870">
      <w:r>
        <w:t>Reflect on your measure’s ability to reflect your goals and its communicability. It may take several iterations until your measure is satisfactory and achieves your goals.</w:t>
      </w:r>
    </w:p>
    <w:p w:rsidR="00C05870" w:rsidRDefault="00C05870" w:rsidP="00C05870">
      <w:pPr>
        <w:rPr>
          <w:b/>
          <w:bCs/>
          <w:highlight w:val="yellow"/>
        </w:rPr>
      </w:pPr>
    </w:p>
    <w:p w:rsidR="00C05870" w:rsidRPr="008A6D02" w:rsidRDefault="00C05870" w:rsidP="00C05870">
      <w:pPr>
        <w:jc w:val="center"/>
        <w:rPr>
          <w:b/>
          <w:bCs/>
        </w:rPr>
      </w:pPr>
      <w:r w:rsidRPr="00F64E5E">
        <w:rPr>
          <w:b/>
          <w:bCs/>
          <w:noProof/>
        </w:rPr>
        <w:drawing>
          <wp:inline distT="0" distB="0" distL="0" distR="0" wp14:anchorId="73D5426E" wp14:editId="57625E1C">
            <wp:extent cx="4886632" cy="5222726"/>
            <wp:effectExtent l="0" t="0" r="0" b="0"/>
            <wp:docPr id="31" name="Picture 30" descr="P669#yIS1">
              <a:extLst xmlns:a="http://schemas.openxmlformats.org/drawingml/2006/main">
                <a:ext uri="{FF2B5EF4-FFF2-40B4-BE49-F238E27FC236}">
                  <a16:creationId xmlns:a16="http://schemas.microsoft.com/office/drawing/2014/main" id="{CC594386-5B1E-4A46-8602-87DCD3D4704B}"/>
                </a:ext>
              </a:extLst>
            </wp:docPr>
            <wp:cNvGraphicFramePr/>
            <a:graphic xmlns:a="http://schemas.openxmlformats.org/drawingml/2006/main">
              <a:graphicData uri="http://schemas.openxmlformats.org/drawingml/2006/picture">
                <pic:pic xmlns:pic="http://schemas.openxmlformats.org/drawingml/2006/picture">
                  <pic:nvPicPr>
                    <pic:cNvPr id="31" name="Picture 30" descr="P669#yIS1">
                      <a:extLst>
                        <a:ext uri="{FF2B5EF4-FFF2-40B4-BE49-F238E27FC236}">
                          <a16:creationId xmlns:a16="http://schemas.microsoft.com/office/drawing/2014/main" id="{CC594386-5B1E-4A46-8602-87DCD3D4704B}"/>
                        </a:ext>
                      </a:extLst>
                    </pic:cNvPr>
                    <pic:cNvPicPr/>
                  </pic:nvPicPr>
                  <pic:blipFill rotWithShape="1">
                    <a:blip r:embed="rId8">
                      <a:extLst>
                        <a:ext uri="{28A0092B-C50C-407E-A947-70E740481C1C}">
                          <a14:useLocalDpi xmlns:a14="http://schemas.microsoft.com/office/drawing/2010/main" val="0"/>
                        </a:ext>
                      </a:extLst>
                    </a:blip>
                    <a:srcRect l="10012" r="37283"/>
                    <a:stretch/>
                  </pic:blipFill>
                  <pic:spPr bwMode="auto">
                    <a:xfrm>
                      <a:off x="0" y="0"/>
                      <a:ext cx="4886632" cy="5222726"/>
                    </a:xfrm>
                    <a:prstGeom prst="rect">
                      <a:avLst/>
                    </a:prstGeom>
                    <a:ln>
                      <a:noFill/>
                    </a:ln>
                    <a:extLst>
                      <a:ext uri="{53640926-AAD7-44D8-BBD7-CCE9431645EC}">
                        <a14:shadowObscured xmlns:a14="http://schemas.microsoft.com/office/drawing/2010/main"/>
                      </a:ext>
                    </a:extLst>
                  </pic:spPr>
                </pic:pic>
              </a:graphicData>
            </a:graphic>
          </wp:inline>
        </w:drawing>
      </w:r>
    </w:p>
    <w:p w:rsidR="00C05870" w:rsidRPr="00DD010A" w:rsidRDefault="00C05870" w:rsidP="00C05870"/>
    <w:p w:rsidR="00196DEC" w:rsidRDefault="00196DEC"/>
    <w:sectPr w:rsidR="00196DEC" w:rsidSect="00C0587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70" w:rsidRDefault="00C05870" w:rsidP="00C05870">
      <w:pPr>
        <w:spacing w:after="0"/>
      </w:pPr>
      <w:r>
        <w:separator/>
      </w:r>
    </w:p>
  </w:endnote>
  <w:endnote w:type="continuationSeparator" w:id="0">
    <w:p w:rsidR="00C05870" w:rsidRDefault="00C05870" w:rsidP="00C05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5736"/>
      <w:docPartObj>
        <w:docPartGallery w:val="Page Numbers (Bottom of Page)"/>
        <w:docPartUnique/>
      </w:docPartObj>
    </w:sdtPr>
    <w:sdtEndPr>
      <w:rPr>
        <w:noProof/>
      </w:rPr>
    </w:sdtEndPr>
    <w:sdtContent>
      <w:p w:rsidR="00C05870" w:rsidRDefault="00C05870">
        <w:pPr>
          <w:pStyle w:val="Footer"/>
          <w:jc w:val="center"/>
        </w:pPr>
        <w:r>
          <w:fldChar w:fldCharType="begin"/>
        </w:r>
        <w:r>
          <w:instrText xml:space="preserve"> PAGE   \* MERGEFORMAT </w:instrText>
        </w:r>
        <w:r>
          <w:fldChar w:fldCharType="separate"/>
        </w:r>
        <w:r w:rsidR="0048449C">
          <w:rPr>
            <w:noProof/>
          </w:rPr>
          <w:t>11</w:t>
        </w:r>
        <w:r>
          <w:rPr>
            <w:noProof/>
          </w:rPr>
          <w:fldChar w:fldCharType="end"/>
        </w:r>
      </w:p>
    </w:sdtContent>
  </w:sdt>
  <w:p w:rsidR="00C05870" w:rsidRDefault="00C0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70" w:rsidRDefault="00C05870" w:rsidP="00C05870">
      <w:pPr>
        <w:spacing w:after="0"/>
      </w:pPr>
      <w:r>
        <w:separator/>
      </w:r>
    </w:p>
  </w:footnote>
  <w:footnote w:type="continuationSeparator" w:id="0">
    <w:p w:rsidR="00C05870" w:rsidRDefault="00C05870" w:rsidP="00C05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DCB"/>
    <w:multiLevelType w:val="hybridMultilevel"/>
    <w:tmpl w:val="55B4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75AA1"/>
    <w:multiLevelType w:val="hybridMultilevel"/>
    <w:tmpl w:val="533EE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11D25"/>
    <w:multiLevelType w:val="multilevel"/>
    <w:tmpl w:val="EF7C14F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i/>
        <w:iCs/>
      </w:rPr>
    </w:lvl>
    <w:lvl w:ilvl="3">
      <w:start w:val="1"/>
      <w:numFmt w:val="decimal"/>
      <w:pStyle w:val="Heading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C5142E"/>
    <w:multiLevelType w:val="hybridMultilevel"/>
    <w:tmpl w:val="6A94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DA29A4"/>
    <w:multiLevelType w:val="hybridMultilevel"/>
    <w:tmpl w:val="4D72A530"/>
    <w:lvl w:ilvl="0" w:tplc="29CCFF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70F53"/>
    <w:multiLevelType w:val="hybridMultilevel"/>
    <w:tmpl w:val="7BE4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202BB"/>
    <w:multiLevelType w:val="hybridMultilevel"/>
    <w:tmpl w:val="178CB928"/>
    <w:lvl w:ilvl="0" w:tplc="973EC284">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MTcwtTS0NDEyMTdR0lEKTi0uzszPAykwqwUAu0DvFiwAAAA="/>
  </w:docVars>
  <w:rsids>
    <w:rsidRoot w:val="00C05870"/>
    <w:rsid w:val="00196DEC"/>
    <w:rsid w:val="003E0198"/>
    <w:rsid w:val="0048449C"/>
    <w:rsid w:val="00511A12"/>
    <w:rsid w:val="00584CCB"/>
    <w:rsid w:val="008F78AA"/>
    <w:rsid w:val="00991AE8"/>
    <w:rsid w:val="009B3583"/>
    <w:rsid w:val="00B033FC"/>
    <w:rsid w:val="00C05870"/>
    <w:rsid w:val="00D213A5"/>
    <w:rsid w:val="00D555D0"/>
    <w:rsid w:val="00DB6771"/>
    <w:rsid w:val="00F14B0D"/>
    <w:rsid w:val="00F6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EECFD-BA39-44BC-847C-6446DDED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70"/>
    <w:pPr>
      <w:spacing w:line="240" w:lineRule="auto"/>
    </w:pPr>
    <w:rPr>
      <w:rFonts w:ascii="Times New Roman" w:eastAsia="SimSun" w:hAnsi="Times New Roman"/>
      <w:sz w:val="24"/>
    </w:rPr>
  </w:style>
  <w:style w:type="paragraph" w:styleId="Heading1">
    <w:name w:val="heading 1"/>
    <w:basedOn w:val="Normal"/>
    <w:next w:val="Normal"/>
    <w:link w:val="Heading1Char"/>
    <w:uiPriority w:val="9"/>
    <w:qFormat/>
    <w:rsid w:val="00C05870"/>
    <w:pPr>
      <w:keepNext/>
      <w:keepLines/>
      <w:numPr>
        <w:numId w:val="4"/>
      </w:numPr>
      <w:pBdr>
        <w:bottom w:val="single" w:sz="4" w:space="1" w:color="auto"/>
      </w:pBdr>
      <w:spacing w:before="240" w:after="12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C05870"/>
    <w:pPr>
      <w:keepNext/>
      <w:keepLines/>
      <w:numPr>
        <w:ilvl w:val="1"/>
        <w:numId w:val="4"/>
      </w:numPr>
      <w:spacing w:before="120" w:after="0"/>
      <w:outlineLvl w:val="1"/>
    </w:pPr>
    <w:rPr>
      <w:rFonts w:ascii="Arial" w:eastAsiaTheme="majorEastAsia" w:hAnsi="Arial" w:cstheme="majorBidi"/>
      <w:sz w:val="32"/>
      <w:szCs w:val="26"/>
    </w:rPr>
  </w:style>
  <w:style w:type="paragraph" w:styleId="Heading3">
    <w:name w:val="heading 3"/>
    <w:basedOn w:val="Normal"/>
    <w:next w:val="Normal"/>
    <w:link w:val="Heading3Char"/>
    <w:uiPriority w:val="9"/>
    <w:unhideWhenUsed/>
    <w:qFormat/>
    <w:rsid w:val="00C05870"/>
    <w:pPr>
      <w:keepNext/>
      <w:keepLines/>
      <w:numPr>
        <w:ilvl w:val="2"/>
        <w:numId w:val="4"/>
      </w:numPr>
      <w:spacing w:before="120" w:after="120"/>
      <w:outlineLvl w:val="2"/>
    </w:pPr>
    <w:rPr>
      <w:rFonts w:ascii="Arial" w:eastAsiaTheme="majorEastAsia" w:hAnsi="Arial" w:cstheme="majorBidi"/>
      <w:i/>
      <w:szCs w:val="24"/>
    </w:rPr>
  </w:style>
  <w:style w:type="paragraph" w:styleId="Heading4">
    <w:name w:val="heading 4"/>
    <w:basedOn w:val="Normal"/>
    <w:next w:val="Normal"/>
    <w:link w:val="Heading4Char"/>
    <w:uiPriority w:val="9"/>
    <w:unhideWhenUsed/>
    <w:qFormat/>
    <w:rsid w:val="00C05870"/>
    <w:pPr>
      <w:keepNext/>
      <w:keepLines/>
      <w:numPr>
        <w:ilvl w:val="3"/>
        <w:numId w:val="4"/>
      </w:numPr>
      <w:spacing w:before="40" w:after="0"/>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C0587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0587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058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58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
    <w:name w:val="*AXN"/>
    <w:basedOn w:val="Normal"/>
    <w:next w:val="Normal"/>
    <w:rsid w:val="009B3583"/>
    <w:pPr>
      <w:keepNext/>
      <w:pageBreakBefore/>
      <w:widowControl w:val="0"/>
      <w:spacing w:after="380"/>
    </w:pPr>
    <w:rPr>
      <w:rFonts w:ascii="Arial Narrow" w:eastAsia="Times New Roman" w:hAnsi="Arial Narrow" w:cs="Times New Roman"/>
      <w:caps/>
      <w:color w:val="999999"/>
      <w:spacing w:val="100"/>
      <w:sz w:val="36"/>
      <w:szCs w:val="36"/>
    </w:rPr>
  </w:style>
  <w:style w:type="paragraph" w:customStyle="1" w:styleId="AXT">
    <w:name w:val="*AXT"/>
    <w:basedOn w:val="Normal"/>
    <w:next w:val="Normal"/>
    <w:rsid w:val="009B3583"/>
    <w:pPr>
      <w:keepNext/>
      <w:keepLines/>
      <w:spacing w:after="1200"/>
    </w:pPr>
    <w:rPr>
      <w:rFonts w:ascii="Arial" w:eastAsia="Times New Roman" w:hAnsi="Arial" w:cs="Arial"/>
      <w:sz w:val="48"/>
      <w:szCs w:val="48"/>
    </w:rPr>
  </w:style>
  <w:style w:type="paragraph" w:customStyle="1" w:styleId="AXTX">
    <w:name w:val="*AXTX"/>
    <w:basedOn w:val="Normal"/>
    <w:rsid w:val="009B3583"/>
    <w:pPr>
      <w:spacing w:after="0" w:line="260" w:lineRule="exact"/>
      <w:ind w:firstLine="210"/>
      <w:jc w:val="both"/>
    </w:pPr>
    <w:rPr>
      <w:rFonts w:eastAsia="Times New Roman" w:cs="Times New Roman"/>
      <w:szCs w:val="21"/>
    </w:rPr>
  </w:style>
  <w:style w:type="paragraph" w:customStyle="1" w:styleId="BL">
    <w:name w:val="*BL"/>
    <w:basedOn w:val="Normal"/>
    <w:link w:val="BLChar"/>
    <w:autoRedefine/>
    <w:qFormat/>
    <w:rsid w:val="009B3583"/>
    <w:pPr>
      <w:numPr>
        <w:numId w:val="1"/>
      </w:numPr>
      <w:tabs>
        <w:tab w:val="left" w:pos="245"/>
      </w:tabs>
      <w:spacing w:after="0" w:line="260" w:lineRule="exact"/>
      <w:jc w:val="both"/>
    </w:pPr>
    <w:rPr>
      <w:rFonts w:eastAsia="Times New Roman" w:cs="Times New Roman"/>
      <w:szCs w:val="20"/>
      <w:lang w:eastAsia="x-none"/>
    </w:rPr>
  </w:style>
  <w:style w:type="character" w:customStyle="1" w:styleId="BLChar">
    <w:name w:val="*BL Char"/>
    <w:link w:val="BL"/>
    <w:rsid w:val="009B3583"/>
    <w:rPr>
      <w:rFonts w:ascii="Times New Roman" w:eastAsia="Times New Roman" w:hAnsi="Times New Roman" w:cs="Times New Roman"/>
      <w:szCs w:val="20"/>
      <w:lang w:eastAsia="x-none"/>
    </w:rPr>
  </w:style>
  <w:style w:type="paragraph" w:customStyle="1" w:styleId="BLMm">
    <w:name w:val="*BLMm"/>
    <w:qFormat/>
    <w:rsid w:val="009B3583"/>
    <w:pPr>
      <w:numPr>
        <w:numId w:val="2"/>
      </w:numPr>
      <w:spacing w:after="0" w:line="240" w:lineRule="auto"/>
      <w:jc w:val="both"/>
    </w:pPr>
    <w:rPr>
      <w:rFonts w:ascii="Times" w:eastAsia="Times New Roman" w:hAnsi="Times" w:cs="Times New Roman"/>
      <w:szCs w:val="20"/>
    </w:rPr>
  </w:style>
  <w:style w:type="paragraph" w:customStyle="1" w:styleId="BLMm-sub">
    <w:name w:val="*BLMm-sub"/>
    <w:basedOn w:val="Normal"/>
    <w:qFormat/>
    <w:rsid w:val="009B3583"/>
    <w:pPr>
      <w:numPr>
        <w:ilvl w:val="2"/>
        <w:numId w:val="3"/>
      </w:numPr>
      <w:tabs>
        <w:tab w:val="clear" w:pos="2160"/>
      </w:tabs>
      <w:spacing w:after="0" w:line="260" w:lineRule="exact"/>
      <w:jc w:val="both"/>
    </w:pPr>
    <w:rPr>
      <w:rFonts w:ascii="Times" w:eastAsia="Times New Roman" w:hAnsi="Times" w:cs="Times New Roman"/>
      <w:szCs w:val="20"/>
    </w:rPr>
  </w:style>
  <w:style w:type="paragraph" w:customStyle="1" w:styleId="BQ">
    <w:name w:val="*BQ"/>
    <w:basedOn w:val="Normal"/>
    <w:rsid w:val="009B3583"/>
    <w:pPr>
      <w:spacing w:before="240" w:after="240" w:line="220" w:lineRule="exact"/>
      <w:ind w:left="240" w:right="240" w:firstLine="180"/>
      <w:jc w:val="both"/>
    </w:pPr>
    <w:rPr>
      <w:rFonts w:eastAsia="Times New Roman" w:cs="Times New Roman"/>
      <w:sz w:val="19"/>
      <w:szCs w:val="18"/>
    </w:rPr>
  </w:style>
  <w:style w:type="paragraph" w:customStyle="1" w:styleId="CN">
    <w:name w:val="*CN"/>
    <w:basedOn w:val="Normal"/>
    <w:link w:val="CNChar"/>
    <w:qFormat/>
    <w:rsid w:val="009B3583"/>
    <w:pPr>
      <w:keepNext/>
      <w:pageBreakBefore/>
      <w:widowControl w:val="0"/>
      <w:spacing w:after="380"/>
    </w:pPr>
    <w:rPr>
      <w:rFonts w:ascii="Arial Narrow" w:eastAsia="Times New Roman" w:hAnsi="Arial Narrow" w:cs="Times New Roman"/>
      <w:caps/>
      <w:color w:val="999999"/>
      <w:spacing w:val="100"/>
      <w:sz w:val="36"/>
      <w:szCs w:val="36"/>
    </w:rPr>
  </w:style>
  <w:style w:type="character" w:customStyle="1" w:styleId="CNChar">
    <w:name w:val="*CN Char"/>
    <w:link w:val="CN"/>
    <w:rsid w:val="009B3583"/>
    <w:rPr>
      <w:rFonts w:ascii="Arial Narrow" w:eastAsia="Times New Roman" w:hAnsi="Arial Narrow" w:cs="Times New Roman"/>
      <w:caps/>
      <w:color w:val="999999"/>
      <w:spacing w:val="100"/>
      <w:sz w:val="36"/>
      <w:szCs w:val="36"/>
    </w:rPr>
  </w:style>
  <w:style w:type="paragraph" w:customStyle="1" w:styleId="CT">
    <w:name w:val="*CT"/>
    <w:basedOn w:val="Normal"/>
    <w:qFormat/>
    <w:rsid w:val="009B3583"/>
    <w:pPr>
      <w:keepNext/>
      <w:keepLines/>
      <w:spacing w:after="1200"/>
    </w:pPr>
    <w:rPr>
      <w:rFonts w:ascii="Arial" w:eastAsia="Times New Roman" w:hAnsi="Arial" w:cs="Arial"/>
      <w:sz w:val="48"/>
      <w:szCs w:val="48"/>
    </w:rPr>
  </w:style>
  <w:style w:type="paragraph" w:customStyle="1" w:styleId="FIG">
    <w:name w:val="*FIG"/>
    <w:basedOn w:val="Normal"/>
    <w:qFormat/>
    <w:rsid w:val="009B3583"/>
    <w:pPr>
      <w:spacing w:after="480" w:line="240" w:lineRule="exact"/>
      <w:jc w:val="both"/>
    </w:pPr>
    <w:rPr>
      <w:rFonts w:ascii="Arial" w:eastAsia="Times New Roman" w:hAnsi="Arial" w:cs="Arial"/>
      <w:b/>
      <w:i/>
      <w:sz w:val="20"/>
      <w:szCs w:val="20"/>
    </w:rPr>
  </w:style>
  <w:style w:type="paragraph" w:customStyle="1" w:styleId="H1">
    <w:name w:val="*H1"/>
    <w:basedOn w:val="Normal"/>
    <w:next w:val="Normal"/>
    <w:qFormat/>
    <w:rsid w:val="009B3583"/>
    <w:pPr>
      <w:spacing w:before="380" w:after="140" w:line="260" w:lineRule="exact"/>
    </w:pPr>
    <w:rPr>
      <w:rFonts w:ascii="Arial Black" w:eastAsia="Times New Roman" w:hAnsi="Arial Black" w:cs="Times New Roman"/>
      <w:color w:val="999999"/>
      <w:szCs w:val="20"/>
    </w:rPr>
  </w:style>
  <w:style w:type="paragraph" w:customStyle="1" w:styleId="H2">
    <w:name w:val="*H2"/>
    <w:basedOn w:val="Normal"/>
    <w:next w:val="Normal"/>
    <w:qFormat/>
    <w:rsid w:val="009B3583"/>
    <w:pPr>
      <w:keepNext/>
      <w:keepLines/>
      <w:spacing w:before="380" w:after="140" w:line="260" w:lineRule="exact"/>
    </w:pPr>
    <w:rPr>
      <w:rFonts w:ascii="Arial" w:eastAsia="Times New Roman" w:hAnsi="Arial" w:cs="Arial"/>
      <w:b/>
    </w:rPr>
  </w:style>
  <w:style w:type="paragraph" w:customStyle="1" w:styleId="H3">
    <w:name w:val="*H3"/>
    <w:basedOn w:val="Normal"/>
    <w:next w:val="Normal"/>
    <w:qFormat/>
    <w:rsid w:val="009B3583"/>
    <w:pPr>
      <w:keepNext/>
      <w:keepLines/>
      <w:spacing w:before="340" w:after="140" w:line="260" w:lineRule="exact"/>
    </w:pPr>
    <w:rPr>
      <w:rFonts w:ascii="Arial Italic" w:eastAsia="Times New Roman" w:hAnsi="Arial Italic" w:cs="Times New Roman"/>
      <w:i/>
      <w:sz w:val="21"/>
      <w:szCs w:val="20"/>
    </w:rPr>
  </w:style>
  <w:style w:type="paragraph" w:customStyle="1" w:styleId="TNTT">
    <w:name w:val="*TN/TT"/>
    <w:basedOn w:val="Normal"/>
    <w:qFormat/>
    <w:rsid w:val="009B3583"/>
    <w:pPr>
      <w:spacing w:before="480" w:after="120" w:line="240" w:lineRule="exact"/>
      <w:jc w:val="both"/>
    </w:pPr>
    <w:rPr>
      <w:rFonts w:ascii="Arial" w:eastAsia="Times New Roman" w:hAnsi="Arial" w:cs="Arial"/>
      <w:b/>
      <w:sz w:val="20"/>
      <w:szCs w:val="20"/>
    </w:rPr>
  </w:style>
  <w:style w:type="paragraph" w:customStyle="1" w:styleId="TX">
    <w:name w:val="*TX"/>
    <w:basedOn w:val="Normal"/>
    <w:qFormat/>
    <w:rsid w:val="009B3583"/>
    <w:pPr>
      <w:spacing w:after="0" w:line="260" w:lineRule="exact"/>
      <w:ind w:firstLine="210"/>
      <w:jc w:val="both"/>
    </w:pPr>
    <w:rPr>
      <w:rFonts w:eastAsia="Times New Roman" w:cs="Times New Roman"/>
      <w:szCs w:val="21"/>
    </w:rPr>
  </w:style>
  <w:style w:type="character" w:customStyle="1" w:styleId="Heading1Char">
    <w:name w:val="Heading 1 Char"/>
    <w:basedOn w:val="DefaultParagraphFont"/>
    <w:link w:val="Heading1"/>
    <w:uiPriority w:val="9"/>
    <w:rsid w:val="00C05870"/>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C05870"/>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C05870"/>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C05870"/>
    <w:rPr>
      <w:rFonts w:ascii="Times New Roman" w:eastAsiaTheme="majorEastAsia" w:hAnsi="Times New Roman" w:cstheme="majorBidi"/>
      <w:b/>
      <w:iCs/>
      <w:sz w:val="24"/>
    </w:rPr>
  </w:style>
  <w:style w:type="character" w:customStyle="1" w:styleId="Heading6Char">
    <w:name w:val="Heading 6 Char"/>
    <w:basedOn w:val="DefaultParagraphFont"/>
    <w:link w:val="Heading6"/>
    <w:uiPriority w:val="9"/>
    <w:semiHidden/>
    <w:rsid w:val="00C0587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0587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058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587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0587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70"/>
    <w:rPr>
      <w:color w:val="0563C1" w:themeColor="hyperlink"/>
      <w:u w:val="single"/>
    </w:rPr>
  </w:style>
  <w:style w:type="paragraph" w:styleId="ListParagraph">
    <w:name w:val="List Paragraph"/>
    <w:basedOn w:val="Normal"/>
    <w:uiPriority w:val="34"/>
    <w:qFormat/>
    <w:rsid w:val="00C05870"/>
    <w:pPr>
      <w:ind w:left="720"/>
      <w:contextualSpacing/>
    </w:pPr>
  </w:style>
  <w:style w:type="character" w:customStyle="1" w:styleId="normaltextrun">
    <w:name w:val="normaltextrun"/>
    <w:basedOn w:val="DefaultParagraphFont"/>
    <w:rsid w:val="00C05870"/>
  </w:style>
  <w:style w:type="paragraph" w:styleId="Header">
    <w:name w:val="header"/>
    <w:basedOn w:val="Normal"/>
    <w:link w:val="HeaderChar"/>
    <w:uiPriority w:val="99"/>
    <w:unhideWhenUsed/>
    <w:rsid w:val="00C05870"/>
    <w:pPr>
      <w:tabs>
        <w:tab w:val="center" w:pos="4680"/>
        <w:tab w:val="right" w:pos="9360"/>
      </w:tabs>
      <w:spacing w:after="0"/>
    </w:pPr>
  </w:style>
  <w:style w:type="character" w:customStyle="1" w:styleId="HeaderChar">
    <w:name w:val="Header Char"/>
    <w:basedOn w:val="DefaultParagraphFont"/>
    <w:link w:val="Header"/>
    <w:uiPriority w:val="99"/>
    <w:rsid w:val="00C05870"/>
    <w:rPr>
      <w:rFonts w:ascii="Times New Roman" w:eastAsia="SimSun" w:hAnsi="Times New Roman"/>
      <w:sz w:val="24"/>
    </w:rPr>
  </w:style>
  <w:style w:type="paragraph" w:styleId="Footer">
    <w:name w:val="footer"/>
    <w:basedOn w:val="Normal"/>
    <w:link w:val="FooterChar"/>
    <w:uiPriority w:val="99"/>
    <w:unhideWhenUsed/>
    <w:rsid w:val="00C05870"/>
    <w:pPr>
      <w:tabs>
        <w:tab w:val="center" w:pos="4680"/>
        <w:tab w:val="right" w:pos="9360"/>
      </w:tabs>
      <w:spacing w:after="0"/>
    </w:pPr>
  </w:style>
  <w:style w:type="character" w:customStyle="1" w:styleId="FooterChar">
    <w:name w:val="Footer Char"/>
    <w:basedOn w:val="DefaultParagraphFont"/>
    <w:link w:val="Footer"/>
    <w:uiPriority w:val="99"/>
    <w:rsid w:val="00C05870"/>
    <w:rPr>
      <w:rFonts w:ascii="Times New Roman" w:eastAsia="SimSu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Chafee, Ellen</dc:creator>
  <cp:keywords/>
  <dc:description/>
  <cp:lastModifiedBy>Mackie, Paul</cp:lastModifiedBy>
  <cp:revision>2</cp:revision>
  <dcterms:created xsi:type="dcterms:W3CDTF">2022-11-01T19:26:00Z</dcterms:created>
  <dcterms:modified xsi:type="dcterms:W3CDTF">2022-11-01T19:26:00Z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f90a3c3a0f72ee76918566acb3b17425b0f1f1e8f95eb95326098d5694f2d614</vt:lpwstr>
  </property>
</Properties>
</file>